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D1" w:rsidRPr="00FF3735" w:rsidRDefault="006464D1" w:rsidP="006464D1">
      <w:pPr>
        <w:jc w:val="center"/>
        <w:rPr>
          <w:b/>
          <w:sz w:val="40"/>
          <w:szCs w:val="40"/>
          <w:lang w:val="cs-CZ"/>
        </w:rPr>
      </w:pPr>
      <w:r w:rsidRPr="00FF3735">
        <w:rPr>
          <w:b/>
          <w:sz w:val="40"/>
          <w:szCs w:val="40"/>
          <w:lang w:val="cs-CZ"/>
        </w:rPr>
        <w:t>Pravidla ICCF</w:t>
      </w:r>
    </w:p>
    <w:p w:rsidR="006464D1" w:rsidRPr="00FF3735" w:rsidRDefault="006464D1" w:rsidP="006464D1">
      <w:pPr>
        <w:jc w:val="center"/>
        <w:rPr>
          <w:sz w:val="28"/>
          <w:szCs w:val="28"/>
          <w:lang w:val="cs-CZ"/>
        </w:rPr>
      </w:pPr>
      <w:r w:rsidRPr="00FF3735">
        <w:rPr>
          <w:sz w:val="28"/>
          <w:szCs w:val="28"/>
          <w:lang w:val="cs-CZ"/>
        </w:rPr>
        <w:t>Platná od 1. 1. 20</w:t>
      </w:r>
      <w:r w:rsidR="00803E1A">
        <w:rPr>
          <w:sz w:val="28"/>
          <w:szCs w:val="28"/>
          <w:lang w:val="cs-CZ"/>
        </w:rPr>
        <w:t>2</w:t>
      </w:r>
      <w:r w:rsidR="00584E50">
        <w:rPr>
          <w:sz w:val="28"/>
          <w:szCs w:val="28"/>
          <w:lang w:val="cs-CZ"/>
        </w:rPr>
        <w:t>1</w:t>
      </w:r>
    </w:p>
    <w:p w:rsidR="006464D1" w:rsidRPr="009D1C73" w:rsidRDefault="007F112E" w:rsidP="00BE1FD7">
      <w:pPr>
        <w:spacing w:after="0" w:line="240" w:lineRule="auto"/>
        <w:jc w:val="both"/>
        <w:rPr>
          <w:lang w:val="cs-CZ"/>
        </w:rPr>
      </w:pPr>
      <w:r w:rsidRPr="009D1C73">
        <w:rPr>
          <w:b/>
          <w:u w:val="single"/>
          <w:lang w:val="cs-CZ"/>
        </w:rPr>
        <w:t>Následuje stručný souhrn nových pravidel/postupů,</w:t>
      </w:r>
      <w:r w:rsidR="006464D1" w:rsidRPr="009D1C73">
        <w:rPr>
          <w:lang w:val="cs-CZ"/>
        </w:rPr>
        <w:t xml:space="preserve"> </w:t>
      </w:r>
      <w:r w:rsidRPr="009D1C73">
        <w:rPr>
          <w:lang w:val="cs-CZ"/>
        </w:rPr>
        <w:t>které odrážejí rozhodnutí Kongresu 20</w:t>
      </w:r>
      <w:r w:rsidR="00584E50">
        <w:rPr>
          <w:lang w:val="cs-CZ"/>
        </w:rPr>
        <w:t>20</w:t>
      </w:r>
      <w:r w:rsidR="006464D1" w:rsidRPr="009D1C73">
        <w:rPr>
          <w:lang w:val="cs-CZ"/>
        </w:rPr>
        <w:t>(</w:t>
      </w:r>
      <w:r w:rsidRPr="009D1C73">
        <w:rPr>
          <w:lang w:val="cs-CZ"/>
        </w:rPr>
        <w:t>číslo návrhu pro Kongres je označeno</w:t>
      </w:r>
      <w:r w:rsidR="006464D1" w:rsidRPr="009D1C73">
        <w:rPr>
          <w:lang w:val="cs-CZ"/>
        </w:rPr>
        <w:t xml:space="preserve"> "[</w:t>
      </w:r>
      <w:proofErr w:type="gramStart"/>
      <w:r w:rsidR="006464D1" w:rsidRPr="009D1C73">
        <w:rPr>
          <w:lang w:val="cs-CZ"/>
        </w:rPr>
        <w:t>20</w:t>
      </w:r>
      <w:r w:rsidR="00584E50">
        <w:rPr>
          <w:lang w:val="cs-CZ"/>
        </w:rPr>
        <w:t>20</w:t>
      </w:r>
      <w:r w:rsidR="006464D1" w:rsidRPr="009D1C73">
        <w:rPr>
          <w:lang w:val="cs-CZ"/>
        </w:rPr>
        <w:t>-###]").</w:t>
      </w:r>
      <w:proofErr w:type="gramEnd"/>
      <w:r w:rsidR="006464D1" w:rsidRPr="009D1C73">
        <w:rPr>
          <w:lang w:val="cs-CZ"/>
        </w:rPr>
        <w:t xml:space="preserve">  </w:t>
      </w:r>
      <w:r w:rsidRPr="009D1C73">
        <w:rPr>
          <w:lang w:val="cs-CZ"/>
        </w:rPr>
        <w:t>Další podrobnosti lze najít v oddílu tohoto dokumentu, na který je odkazováno</w:t>
      </w:r>
      <w:r w:rsidR="006464D1" w:rsidRPr="009D1C73">
        <w:rPr>
          <w:lang w:val="cs-CZ"/>
        </w:rPr>
        <w:t>:</w:t>
      </w:r>
    </w:p>
    <w:p w:rsidR="006464D1" w:rsidRPr="009D1C73" w:rsidRDefault="006464D1" w:rsidP="006464D1">
      <w:pPr>
        <w:spacing w:after="0" w:line="240" w:lineRule="auto"/>
        <w:rPr>
          <w:lang w:val="cs-CZ"/>
        </w:rPr>
      </w:pPr>
    </w:p>
    <w:p w:rsidR="00584E50" w:rsidRPr="00BE1FD7" w:rsidRDefault="00584E50" w:rsidP="00BE1FD7">
      <w:pPr>
        <w:spacing w:after="0" w:line="240" w:lineRule="auto"/>
        <w:jc w:val="both"/>
        <w:rPr>
          <w:color w:val="FF0000"/>
          <w:lang w:val="cs-CZ"/>
        </w:rPr>
      </w:pPr>
      <w:r w:rsidRPr="008E71BF">
        <w:rPr>
          <w:lang w:val="cs-CZ"/>
        </w:rPr>
        <w:t xml:space="preserve">(1) </w:t>
      </w:r>
      <w:r w:rsidR="008E71BF" w:rsidRPr="008E71BF">
        <w:rPr>
          <w:lang w:val="cs-CZ"/>
        </w:rPr>
        <w:t>Pravidla a procedury časové kontroly systému tří bloků byly v tomto dokume</w:t>
      </w:r>
      <w:r w:rsidR="008E71BF">
        <w:rPr>
          <w:lang w:val="cs-CZ"/>
        </w:rPr>
        <w:t xml:space="preserve">ntu </w:t>
      </w:r>
      <w:r w:rsidR="008E71BF" w:rsidRPr="008E71BF">
        <w:rPr>
          <w:lang w:val="cs-CZ"/>
        </w:rPr>
        <w:t>zahrnuty do každé</w:t>
      </w:r>
      <w:r w:rsidR="00AB70D4">
        <w:rPr>
          <w:lang w:val="cs-CZ"/>
        </w:rPr>
        <w:t>ho</w:t>
      </w:r>
      <w:r w:rsidR="008E71BF" w:rsidRPr="008E71BF">
        <w:rPr>
          <w:lang w:val="cs-CZ"/>
        </w:rPr>
        <w:t xml:space="preserve"> příslušné</w:t>
      </w:r>
      <w:r w:rsidR="00AB70D4">
        <w:rPr>
          <w:lang w:val="cs-CZ"/>
        </w:rPr>
        <w:t>ho článku</w:t>
      </w:r>
      <w:r w:rsidRPr="008E71BF">
        <w:rPr>
          <w:lang w:val="cs-CZ"/>
        </w:rPr>
        <w:t xml:space="preserve">. </w:t>
      </w:r>
      <w:r w:rsidR="008E71BF">
        <w:rPr>
          <w:lang w:val="cs-CZ"/>
        </w:rPr>
        <w:t xml:space="preserve">Protože systém tří bloků může být aplikován pouze do soutěží hraných na serveru, všechny popisy pravidel systému tří bloků v tomto dokumentu patří pouze do soutěží </w:t>
      </w:r>
      <w:r w:rsidR="00432634">
        <w:rPr>
          <w:lang w:val="cs-CZ"/>
        </w:rPr>
        <w:t>založených na serveru.</w:t>
      </w:r>
      <w:r w:rsidRPr="008E71BF">
        <w:rPr>
          <w:lang w:val="cs-CZ"/>
        </w:rPr>
        <w:t xml:space="preserve"> </w:t>
      </w:r>
      <w:r w:rsidR="00432634">
        <w:rPr>
          <w:lang w:val="cs-CZ"/>
        </w:rPr>
        <w:t xml:space="preserve">Odlišná pravidla mezi </w:t>
      </w:r>
      <w:r w:rsidRPr="00432634">
        <w:rPr>
          <w:lang w:val="cs-CZ"/>
        </w:rPr>
        <w:t>STANDARD</w:t>
      </w:r>
      <w:r w:rsidR="00432634" w:rsidRPr="00432634">
        <w:rPr>
          <w:lang w:val="cs-CZ"/>
        </w:rPr>
        <w:t>NÍM systémem a systémem TŘÍ BLOK</w:t>
      </w:r>
      <w:r w:rsidR="00432634" w:rsidRPr="00432634">
        <w:rPr>
          <w:caps/>
          <w:lang w:val="cs-CZ"/>
        </w:rPr>
        <w:t xml:space="preserve">ů </w:t>
      </w:r>
      <w:r w:rsidR="00432634" w:rsidRPr="00432634">
        <w:rPr>
          <w:lang w:val="cs-CZ"/>
        </w:rPr>
        <w:t>byla v těchto Pravidlech označena tímto způsobem</w:t>
      </w:r>
      <w:r w:rsidR="008E71BF" w:rsidRPr="00432634">
        <w:rPr>
          <w:lang w:val="cs-CZ"/>
        </w:rPr>
        <w:t xml:space="preserve"> </w:t>
      </w:r>
      <w:r w:rsidRPr="00432634">
        <w:rPr>
          <w:lang w:val="cs-CZ"/>
        </w:rPr>
        <w:t>(t</w:t>
      </w:r>
      <w:r w:rsidR="00432634" w:rsidRPr="00432634">
        <w:rPr>
          <w:lang w:val="cs-CZ"/>
        </w:rPr>
        <w:t>. j</w:t>
      </w:r>
      <w:r w:rsidR="00432634">
        <w:rPr>
          <w:lang w:val="cs-CZ"/>
        </w:rPr>
        <w:t>. názvy těchto systémů velkými písmeny</w:t>
      </w:r>
      <w:r w:rsidRPr="00432634">
        <w:rPr>
          <w:lang w:val="cs-CZ"/>
        </w:rPr>
        <w:t xml:space="preserve">). </w:t>
      </w:r>
      <w:r w:rsidR="00AB70D4">
        <w:rPr>
          <w:lang w:val="cs-CZ"/>
        </w:rPr>
        <w:t>Ćlánky</w:t>
      </w:r>
      <w:r w:rsidR="00432634" w:rsidRPr="002D7A3A">
        <w:rPr>
          <w:lang w:val="cs-CZ"/>
        </w:rPr>
        <w:t xml:space="preserve">, </w:t>
      </w:r>
      <w:r w:rsidR="002D7A3A" w:rsidRPr="002D7A3A">
        <w:rPr>
          <w:lang w:val="cs-CZ"/>
        </w:rPr>
        <w:t>v nichž</w:t>
      </w:r>
      <w:r w:rsidR="00432634" w:rsidRPr="002D7A3A">
        <w:rPr>
          <w:lang w:val="cs-CZ"/>
        </w:rPr>
        <w:t xml:space="preserve"> byly doplněny a/nebo popsány informace charakteristické pro systém tří bloků </w:t>
      </w:r>
      <w:r w:rsidR="002D7A3A" w:rsidRPr="002D7A3A">
        <w:rPr>
          <w:lang w:val="cs-CZ"/>
        </w:rPr>
        <w:t>a odlišující standardní systém časové kontroly od systému tří bloků</w:t>
      </w:r>
      <w:r w:rsidR="002D7A3A">
        <w:rPr>
          <w:lang w:val="cs-CZ"/>
        </w:rPr>
        <w:t xml:space="preserve">, jsou </w:t>
      </w:r>
      <w:r w:rsidR="00BE1FD7">
        <w:rPr>
          <w:lang w:val="cs-CZ"/>
        </w:rPr>
        <w:t xml:space="preserve">zvýrazněny červeně a jsou </w:t>
      </w:r>
      <w:r w:rsidR="002D7A3A">
        <w:rPr>
          <w:lang w:val="cs-CZ"/>
        </w:rPr>
        <w:t>následující</w:t>
      </w:r>
      <w:r w:rsidRPr="002D7A3A">
        <w:rPr>
          <w:lang w:val="cs-CZ"/>
        </w:rPr>
        <w:t xml:space="preserve">: </w:t>
      </w:r>
      <w:r w:rsidRPr="00B626A8">
        <w:rPr>
          <w:color w:val="FF0000"/>
          <w:lang w:val="cs-CZ"/>
        </w:rPr>
        <w:t>§§2,</w:t>
      </w:r>
      <w:r w:rsidRPr="002D7A3A">
        <w:rPr>
          <w:lang w:val="cs-CZ"/>
        </w:rPr>
        <w:t xml:space="preserve"> </w:t>
      </w:r>
      <w:r w:rsidRPr="00B626A8">
        <w:rPr>
          <w:color w:val="FF0000"/>
          <w:lang w:val="cs-CZ"/>
        </w:rPr>
        <w:t>2.4(1),</w:t>
      </w:r>
      <w:r w:rsidRPr="002D7A3A">
        <w:rPr>
          <w:lang w:val="cs-CZ"/>
        </w:rPr>
        <w:t xml:space="preserve"> </w:t>
      </w:r>
      <w:r w:rsidRPr="00A67908">
        <w:rPr>
          <w:color w:val="FF0000"/>
          <w:lang w:val="cs-CZ"/>
        </w:rPr>
        <w:t>2.4(2),</w:t>
      </w:r>
      <w:r w:rsidRPr="002D7A3A">
        <w:rPr>
          <w:lang w:val="cs-CZ"/>
        </w:rPr>
        <w:t xml:space="preserve"> </w:t>
      </w:r>
      <w:r w:rsidRPr="00E40E6E">
        <w:rPr>
          <w:color w:val="FF0000"/>
          <w:lang w:val="cs-CZ"/>
        </w:rPr>
        <w:t>2.5(1), 2.5(2), 2.5(3), 2.5(4), 2.5(5</w:t>
      </w:r>
      <w:r w:rsidRPr="00C947CB">
        <w:rPr>
          <w:lang w:val="cs-CZ"/>
        </w:rPr>
        <w:t xml:space="preserve">), </w:t>
      </w:r>
      <w:r w:rsidRPr="00C947CB">
        <w:rPr>
          <w:color w:val="FF0000"/>
          <w:lang w:val="cs-CZ"/>
        </w:rPr>
        <w:t>2.6(1),</w:t>
      </w:r>
      <w:r w:rsidRPr="00C947CB">
        <w:rPr>
          <w:lang w:val="cs-CZ"/>
        </w:rPr>
        <w:t xml:space="preserve"> </w:t>
      </w:r>
      <w:r w:rsidRPr="00C947CB">
        <w:rPr>
          <w:color w:val="FF0000"/>
          <w:lang w:val="cs-CZ"/>
        </w:rPr>
        <w:t>2.6(2),</w:t>
      </w:r>
      <w:r w:rsidRPr="002D7A3A">
        <w:rPr>
          <w:lang w:val="cs-CZ"/>
        </w:rPr>
        <w:t xml:space="preserve"> </w:t>
      </w:r>
      <w:r w:rsidRPr="00BC1383">
        <w:rPr>
          <w:color w:val="FF0000"/>
          <w:lang w:val="cs-CZ"/>
        </w:rPr>
        <w:t>2.9(1),</w:t>
      </w:r>
      <w:r w:rsidRPr="002D7A3A">
        <w:rPr>
          <w:lang w:val="cs-CZ"/>
        </w:rPr>
        <w:t xml:space="preserve"> </w:t>
      </w:r>
      <w:r w:rsidRPr="0051115C">
        <w:rPr>
          <w:color w:val="FF0000"/>
          <w:lang w:val="cs-CZ"/>
        </w:rPr>
        <w:t>3.14.5.,</w:t>
      </w:r>
      <w:r w:rsidRPr="002D7A3A">
        <w:rPr>
          <w:lang w:val="cs-CZ"/>
        </w:rPr>
        <w:t xml:space="preserve"> </w:t>
      </w:r>
      <w:r w:rsidRPr="006815BA">
        <w:rPr>
          <w:color w:val="FF0000"/>
          <w:lang w:val="cs-CZ"/>
        </w:rPr>
        <w:t>3.15.2.2(c),</w:t>
      </w:r>
      <w:r w:rsidRPr="002D7A3A">
        <w:rPr>
          <w:lang w:val="cs-CZ"/>
        </w:rPr>
        <w:t xml:space="preserve"> </w:t>
      </w:r>
      <w:r w:rsidRPr="00A3539A">
        <w:rPr>
          <w:color w:val="FF0000"/>
          <w:lang w:val="cs-CZ"/>
        </w:rPr>
        <w:t>3.16.1(a), 3.16.1(b),</w:t>
      </w:r>
      <w:r w:rsidRPr="002D7A3A">
        <w:rPr>
          <w:lang w:val="cs-CZ"/>
        </w:rPr>
        <w:t xml:space="preserve"> </w:t>
      </w:r>
      <w:r w:rsidRPr="00AE2093">
        <w:rPr>
          <w:color w:val="FF0000"/>
          <w:lang w:val="cs-CZ"/>
        </w:rPr>
        <w:t>3.16.2.,</w:t>
      </w:r>
      <w:r w:rsidRPr="002D7A3A">
        <w:rPr>
          <w:lang w:val="cs-CZ"/>
        </w:rPr>
        <w:t xml:space="preserve"> </w:t>
      </w:r>
      <w:r w:rsidRPr="00457B3C">
        <w:rPr>
          <w:color w:val="FF0000"/>
          <w:lang w:val="cs-CZ"/>
        </w:rPr>
        <w:t>3.16.3.,</w:t>
      </w:r>
      <w:r w:rsidRPr="002D7A3A">
        <w:rPr>
          <w:lang w:val="cs-CZ"/>
        </w:rPr>
        <w:t xml:space="preserve"> </w:t>
      </w:r>
      <w:r w:rsidRPr="00386B2C">
        <w:rPr>
          <w:color w:val="FF0000"/>
          <w:lang w:val="cs-CZ"/>
        </w:rPr>
        <w:t>3.16.4.,</w:t>
      </w:r>
      <w:r w:rsidRPr="002D7A3A">
        <w:rPr>
          <w:lang w:val="cs-CZ"/>
        </w:rPr>
        <w:t xml:space="preserve"> </w:t>
      </w:r>
      <w:r w:rsidRPr="00373823">
        <w:rPr>
          <w:color w:val="FF0000"/>
          <w:lang w:val="cs-CZ"/>
        </w:rPr>
        <w:t>3.16.5</w:t>
      </w:r>
      <w:r w:rsidRPr="002D7A3A">
        <w:rPr>
          <w:lang w:val="cs-CZ"/>
        </w:rPr>
        <w:t xml:space="preserve">., </w:t>
      </w:r>
      <w:r w:rsidRPr="00B12700">
        <w:rPr>
          <w:color w:val="FF0000"/>
          <w:lang w:val="cs-CZ"/>
        </w:rPr>
        <w:t>3.17.1.1(b),</w:t>
      </w:r>
      <w:r w:rsidRPr="002D7A3A">
        <w:rPr>
          <w:lang w:val="cs-CZ"/>
        </w:rPr>
        <w:t xml:space="preserve"> </w:t>
      </w:r>
      <w:r w:rsidRPr="009A4ED7">
        <w:rPr>
          <w:color w:val="FF0000"/>
          <w:lang w:val="cs-CZ"/>
        </w:rPr>
        <w:t>3.17.1.3.,</w:t>
      </w:r>
      <w:r w:rsidRPr="002D7A3A">
        <w:rPr>
          <w:lang w:val="cs-CZ"/>
        </w:rPr>
        <w:t xml:space="preserve"> </w:t>
      </w:r>
      <w:r w:rsidRPr="005F1156">
        <w:rPr>
          <w:color w:val="FF0000"/>
          <w:lang w:val="cs-CZ"/>
        </w:rPr>
        <w:t>3.17.4., 3.17.5.,</w:t>
      </w:r>
      <w:r w:rsidRPr="002D7A3A">
        <w:rPr>
          <w:lang w:val="cs-CZ"/>
        </w:rPr>
        <w:t xml:space="preserve"> </w:t>
      </w:r>
      <w:r w:rsidRPr="009E4C89">
        <w:rPr>
          <w:color w:val="FF0000"/>
          <w:lang w:val="cs-CZ"/>
        </w:rPr>
        <w:t>4.7.3.,</w:t>
      </w:r>
      <w:r w:rsidRPr="002D7A3A">
        <w:rPr>
          <w:lang w:val="cs-CZ"/>
        </w:rPr>
        <w:t xml:space="preserve"> </w:t>
      </w:r>
      <w:r w:rsidRPr="009E4C89">
        <w:rPr>
          <w:color w:val="FF0000"/>
          <w:lang w:val="cs-CZ"/>
        </w:rPr>
        <w:t>4.7.5.,</w:t>
      </w:r>
      <w:r w:rsidRPr="002D7A3A">
        <w:rPr>
          <w:lang w:val="cs-CZ"/>
        </w:rPr>
        <w:t xml:space="preserve"> </w:t>
      </w:r>
      <w:r w:rsidRPr="00465CCD">
        <w:rPr>
          <w:color w:val="FF0000"/>
          <w:lang w:val="cs-CZ"/>
        </w:rPr>
        <w:t>5.6.2</w:t>
      </w:r>
      <w:r w:rsidRPr="001F34DE">
        <w:rPr>
          <w:color w:val="FF0000"/>
          <w:lang w:val="cs-CZ"/>
        </w:rPr>
        <w:t>., 5.6.2.2</w:t>
      </w:r>
      <w:r w:rsidRPr="00521836">
        <w:rPr>
          <w:color w:val="FF0000"/>
          <w:lang w:val="cs-CZ"/>
        </w:rPr>
        <w:t xml:space="preserve">., 5.7, </w:t>
      </w:r>
      <w:r w:rsidRPr="00BE1FD7">
        <w:rPr>
          <w:color w:val="FF0000"/>
          <w:lang w:val="cs-CZ"/>
        </w:rPr>
        <w:t>&amp; 6.3(2).</w:t>
      </w:r>
      <w:r w:rsidR="000750CE" w:rsidRPr="00BE1FD7">
        <w:rPr>
          <w:color w:val="FF0000"/>
          <w:lang w:val="cs-CZ"/>
        </w:rPr>
        <w:t xml:space="preserve"> </w:t>
      </w:r>
      <w:r w:rsidR="002D7A3A" w:rsidRPr="00BE1FD7">
        <w:rPr>
          <w:color w:val="FF0000"/>
          <w:lang w:val="cs-CZ"/>
        </w:rPr>
        <w:t>Viz také Přílohu</w:t>
      </w:r>
      <w:r w:rsidRPr="00BE1FD7">
        <w:rPr>
          <w:color w:val="FF0000"/>
          <w:lang w:val="cs-CZ"/>
        </w:rPr>
        <w:t xml:space="preserve"> 3. [2020-009]</w:t>
      </w:r>
      <w:r w:rsidR="006967A3" w:rsidRPr="00BE1FD7">
        <w:rPr>
          <w:color w:val="FF0000"/>
          <w:lang w:val="cs-CZ"/>
        </w:rPr>
        <w:t xml:space="preserve"> </w:t>
      </w:r>
    </w:p>
    <w:p w:rsidR="002D7A3A" w:rsidRPr="009B7929" w:rsidRDefault="002D7A3A" w:rsidP="00BE1FD7">
      <w:pPr>
        <w:spacing w:after="0" w:line="240" w:lineRule="auto"/>
        <w:jc w:val="both"/>
        <w:rPr>
          <w:lang w:val="cs-CZ"/>
        </w:rPr>
      </w:pPr>
      <w:r w:rsidRPr="00B626A8">
        <w:rPr>
          <w:color w:val="FF0000"/>
          <w:lang w:val="cs-CZ"/>
        </w:rPr>
        <w:t>(2) §1.2.1(7):</w:t>
      </w:r>
      <w:r w:rsidRPr="009B7929">
        <w:rPr>
          <w:lang w:val="cs-CZ"/>
        </w:rPr>
        <w:t>Do t</w:t>
      </w:r>
      <w:r w:rsidR="00AB70D4" w:rsidRPr="009B7929">
        <w:rPr>
          <w:lang w:val="cs-CZ"/>
        </w:rPr>
        <w:t>ohoto článku</w:t>
      </w:r>
      <w:r w:rsidRPr="009B7929">
        <w:rPr>
          <w:lang w:val="cs-CZ"/>
        </w:rPr>
        <w:t xml:space="preserve"> byl doplněn text: Poloviční kvalifikace je platná 3 roky od ukončení turnaje, v němž byla získána. Je-li v tomto období získána druhá poloviční kvalifikace, </w:t>
      </w:r>
      <w:r w:rsidR="000750CE" w:rsidRPr="009B7929">
        <w:rPr>
          <w:lang w:val="cs-CZ"/>
        </w:rPr>
        <w:t>tak plná kvalifikace bude platná 3 roky od ukončení turnaje, v němž byla získána druhá poloviční kvalifikace</w:t>
      </w:r>
      <w:r w:rsidRPr="009B7929">
        <w:rPr>
          <w:lang w:val="cs-CZ"/>
        </w:rPr>
        <w:t xml:space="preserve">. </w:t>
      </w:r>
      <w:r w:rsidR="000750CE" w:rsidRPr="009B7929">
        <w:rPr>
          <w:lang w:val="cs-CZ"/>
        </w:rPr>
        <w:t>Všechny</w:t>
      </w:r>
      <w:r w:rsidRPr="009B7929">
        <w:rPr>
          <w:lang w:val="cs-CZ"/>
        </w:rPr>
        <w:t xml:space="preserve"> “</w:t>
      </w:r>
      <w:r w:rsidR="000750CE" w:rsidRPr="009B7929">
        <w:rPr>
          <w:lang w:val="cs-CZ"/>
        </w:rPr>
        <w:t>poloviční kvalifikace</w:t>
      </w:r>
      <w:r w:rsidRPr="009B7929">
        <w:rPr>
          <w:lang w:val="cs-CZ"/>
        </w:rPr>
        <w:t xml:space="preserve">” </w:t>
      </w:r>
      <w:r w:rsidR="000750CE" w:rsidRPr="009B7929">
        <w:rPr>
          <w:lang w:val="cs-CZ"/>
        </w:rPr>
        <w:t>získané v turnajích ukončených před</w:t>
      </w:r>
      <w:r w:rsidRPr="009B7929">
        <w:rPr>
          <w:lang w:val="cs-CZ"/>
        </w:rPr>
        <w:t xml:space="preserve"> 31/12/2020 </w:t>
      </w:r>
      <w:r w:rsidR="000750CE" w:rsidRPr="009B7929">
        <w:rPr>
          <w:lang w:val="cs-CZ"/>
        </w:rPr>
        <w:t>jsou platné do</w:t>
      </w:r>
      <w:r w:rsidRPr="009B7929">
        <w:rPr>
          <w:lang w:val="cs-CZ"/>
        </w:rPr>
        <w:t xml:space="preserve"> 31/12/2023.[2020-017] </w:t>
      </w:r>
    </w:p>
    <w:p w:rsidR="008D3244" w:rsidRPr="009B7929" w:rsidRDefault="008D3244" w:rsidP="00BE1FD7">
      <w:pPr>
        <w:spacing w:after="0" w:line="240" w:lineRule="auto"/>
        <w:jc w:val="both"/>
        <w:rPr>
          <w:lang w:val="cs-CZ"/>
        </w:rPr>
      </w:pPr>
      <w:r w:rsidRPr="00B626A8">
        <w:rPr>
          <w:color w:val="FF0000"/>
          <w:lang w:val="cs-CZ"/>
        </w:rPr>
        <w:t xml:space="preserve">(3) §1.2.1.8., §1.5.2(5b) &amp; §1.5.2(6b): </w:t>
      </w:r>
      <w:r w:rsidRPr="009B7929">
        <w:rPr>
          <w:lang w:val="cs-CZ"/>
        </w:rPr>
        <w:t xml:space="preserve">Tyto </w:t>
      </w:r>
      <w:r w:rsidR="00AB70D4" w:rsidRPr="009B7929">
        <w:rPr>
          <w:lang w:val="cs-CZ"/>
        </w:rPr>
        <w:t>články</w:t>
      </w:r>
      <w:r w:rsidRPr="009B7929">
        <w:rPr>
          <w:lang w:val="cs-CZ"/>
        </w:rPr>
        <w:t xml:space="preserve">, popisující Olympiádu žen, nebo vztahující se k ní, byly zrušeny. Poslední Olympiáda žen byla ukončena rozhodnutím, že další už nebudou. [Založeno na loňském 2019-022] </w:t>
      </w:r>
    </w:p>
    <w:p w:rsidR="008D3244" w:rsidRPr="00B626A8" w:rsidRDefault="008D3244" w:rsidP="00F224B6">
      <w:pPr>
        <w:spacing w:after="0" w:line="240" w:lineRule="auto"/>
        <w:jc w:val="both"/>
        <w:rPr>
          <w:color w:val="FF0000"/>
          <w:lang w:val="cs-CZ"/>
        </w:rPr>
      </w:pPr>
      <w:r w:rsidRPr="00B626A8">
        <w:rPr>
          <w:color w:val="FF0000"/>
          <w:lang w:val="cs-CZ"/>
        </w:rPr>
        <w:t xml:space="preserve">(4) §1.2.3.1.: </w:t>
      </w:r>
      <w:r w:rsidRPr="009B7929">
        <w:rPr>
          <w:lang w:val="cs-CZ"/>
        </w:rPr>
        <w:t>Byl založen nový turnaj ICCF s názvem Světový pohár družstev (World Team Cup), s plánovaným startem v červnu 2021, otevřený pro každého. Viz tuto novou sekci Pravidel s podrobnostmi. [2020-036]</w:t>
      </w:r>
    </w:p>
    <w:p w:rsidR="00EB5FA5" w:rsidRPr="009B7929" w:rsidRDefault="00EB5FA5" w:rsidP="00F224B6">
      <w:pPr>
        <w:spacing w:after="0" w:line="240" w:lineRule="auto"/>
        <w:jc w:val="both"/>
        <w:rPr>
          <w:lang w:val="cs-CZ"/>
        </w:rPr>
      </w:pPr>
      <w:r w:rsidRPr="00B626A8">
        <w:rPr>
          <w:color w:val="FF0000"/>
          <w:lang w:val="cs-CZ"/>
        </w:rPr>
        <w:t>(5) §1.2.4(9).:</w:t>
      </w:r>
      <w:r w:rsidRPr="009B7929">
        <w:rPr>
          <w:lang w:val="cs-CZ"/>
        </w:rPr>
        <w:t xml:space="preserve">GM FIDE vedle GM ICCF mohou nyní hrát v soutěžích GM norm zdarma. [2020-029] </w:t>
      </w:r>
    </w:p>
    <w:p w:rsidR="00EB5FA5" w:rsidRPr="009B7929" w:rsidRDefault="00EB5FA5" w:rsidP="00BE1FD7">
      <w:pPr>
        <w:spacing w:after="0" w:line="240" w:lineRule="auto"/>
        <w:jc w:val="both"/>
        <w:rPr>
          <w:rFonts w:ascii="Times New Roman" w:eastAsia="Times New Roman" w:hAnsi="Times New Roman" w:cs="Times New Roman"/>
          <w:lang w:val="cs-CZ" w:eastAsia="cs-CZ"/>
        </w:rPr>
      </w:pPr>
      <w:r w:rsidRPr="00B626A8">
        <w:rPr>
          <w:rFonts w:eastAsia="Times New Roman"/>
          <w:color w:val="FF0000"/>
          <w:lang w:val="cs-CZ" w:eastAsia="cs-CZ"/>
        </w:rPr>
        <w:t>(6) §1.2.4(11b).:</w:t>
      </w:r>
      <w:r w:rsidRPr="009B7929">
        <w:rPr>
          <w:rFonts w:eastAsia="Times New Roman"/>
          <w:lang w:val="cs-CZ" w:eastAsia="cs-CZ"/>
        </w:rPr>
        <w:t>Kvalifikace hráčů do konkrétních soutěží o normy jsou flexibilnější jak směrem nahoru, tak i dolů, podle změny ratingu. [2020-025]</w:t>
      </w:r>
    </w:p>
    <w:p w:rsidR="00EB5FA5" w:rsidRPr="009B7929" w:rsidRDefault="00EB5FA5" w:rsidP="00F224B6">
      <w:pPr>
        <w:spacing w:after="0" w:line="240" w:lineRule="auto"/>
        <w:jc w:val="both"/>
        <w:rPr>
          <w:lang w:val="cs-CZ"/>
        </w:rPr>
      </w:pPr>
      <w:r w:rsidRPr="00B626A8">
        <w:rPr>
          <w:color w:val="FF0000"/>
          <w:lang w:val="cs-CZ"/>
        </w:rPr>
        <w:t>(7) §1.3.3.:</w:t>
      </w:r>
      <w:r w:rsidR="00AB70D4" w:rsidRPr="00B626A8">
        <w:rPr>
          <w:color w:val="FF0000"/>
          <w:lang w:val="cs-CZ"/>
        </w:rPr>
        <w:t xml:space="preserve"> </w:t>
      </w:r>
      <w:r w:rsidR="00AB70D4" w:rsidRPr="009B7929">
        <w:rPr>
          <w:lang w:val="cs-CZ"/>
        </w:rPr>
        <w:t>Nadpis kapitoly byl změněn, aby byl všezahrnující</w:t>
      </w:r>
      <w:r w:rsidRPr="009B7929">
        <w:rPr>
          <w:lang w:val="cs-CZ"/>
        </w:rPr>
        <w:t xml:space="preserve">. </w:t>
      </w:r>
      <w:r w:rsidR="00AB70D4" w:rsidRPr="009B7929">
        <w:rPr>
          <w:lang w:val="cs-CZ"/>
        </w:rPr>
        <w:t xml:space="preserve">Podrobný popis nového typu soutěže s názvem </w:t>
      </w:r>
      <w:r w:rsidRPr="009B7929">
        <w:rPr>
          <w:lang w:val="cs-CZ"/>
        </w:rPr>
        <w:t>“region</w:t>
      </w:r>
      <w:r w:rsidR="00AB70D4" w:rsidRPr="009B7929">
        <w:rPr>
          <w:lang w:val="cs-CZ"/>
        </w:rPr>
        <w:t>ální</w:t>
      </w:r>
      <w:r w:rsidRPr="009B7929">
        <w:rPr>
          <w:lang w:val="cs-CZ"/>
        </w:rPr>
        <w:t xml:space="preserve">” </w:t>
      </w:r>
      <w:r w:rsidR="00AB70D4" w:rsidRPr="009B7929">
        <w:rPr>
          <w:lang w:val="cs-CZ"/>
        </w:rPr>
        <w:t>soutěž byl dodán k existujícím “zvacím” a “open” soutěžím v této kapitole.</w:t>
      </w:r>
      <w:r w:rsidRPr="009B7929">
        <w:rPr>
          <w:lang w:val="cs-CZ"/>
        </w:rPr>
        <w:t xml:space="preserve"> [2020-024]</w:t>
      </w:r>
    </w:p>
    <w:p w:rsidR="00434CD8" w:rsidRPr="00B626A8" w:rsidRDefault="00434CD8" w:rsidP="00F224B6">
      <w:pPr>
        <w:spacing w:after="0" w:line="240" w:lineRule="auto"/>
        <w:jc w:val="both"/>
        <w:rPr>
          <w:color w:val="FF0000"/>
          <w:lang w:val="cs-CZ"/>
        </w:rPr>
      </w:pPr>
      <w:r w:rsidRPr="00B626A8">
        <w:rPr>
          <w:color w:val="FF0000"/>
          <w:lang w:val="cs-CZ"/>
        </w:rPr>
        <w:t xml:space="preserve">(8) §1.3.3.: </w:t>
      </w:r>
      <w:r w:rsidRPr="009B7929">
        <w:rPr>
          <w:lang w:val="cs-CZ"/>
        </w:rPr>
        <w:t>Existuje nové omezení počtu open turnajů se startovným (tj. limit 2) pořádaných jednou národní federací v průběhu jednoho roku. [2020-034]</w:t>
      </w:r>
      <w:r w:rsidRPr="00B626A8">
        <w:rPr>
          <w:color w:val="FF0000"/>
          <w:lang w:val="cs-CZ"/>
        </w:rPr>
        <w:t xml:space="preserve"> </w:t>
      </w:r>
    </w:p>
    <w:p w:rsidR="00434CD8" w:rsidRPr="009B7929" w:rsidRDefault="00434CD8" w:rsidP="00F224B6">
      <w:pPr>
        <w:spacing w:after="0" w:line="240" w:lineRule="auto"/>
        <w:jc w:val="both"/>
        <w:rPr>
          <w:lang w:val="cs-CZ"/>
        </w:rPr>
      </w:pPr>
      <w:r w:rsidRPr="00B626A8">
        <w:rPr>
          <w:color w:val="FF0000"/>
          <w:lang w:val="cs-CZ"/>
        </w:rPr>
        <w:t>(9) §</w:t>
      </w:r>
      <w:proofErr w:type="gramStart"/>
      <w:r w:rsidRPr="00B626A8">
        <w:rPr>
          <w:color w:val="FF0000"/>
          <w:lang w:val="cs-CZ"/>
        </w:rPr>
        <w:t>1.5.2(2).&amp; §3.17.5</w:t>
      </w:r>
      <w:proofErr w:type="gramEnd"/>
      <w:r w:rsidRPr="00B626A8">
        <w:rPr>
          <w:color w:val="FF0000"/>
          <w:lang w:val="cs-CZ"/>
        </w:rPr>
        <w:t xml:space="preserve">.: </w:t>
      </w:r>
      <w:r w:rsidRPr="009B7929">
        <w:rPr>
          <w:lang w:val="cs-CZ"/>
        </w:rPr>
        <w:t xml:space="preserve">Požadavek, aby hráč </w:t>
      </w:r>
      <w:proofErr w:type="gramStart"/>
      <w:r w:rsidRPr="009B7929">
        <w:rPr>
          <w:lang w:val="cs-CZ"/>
        </w:rPr>
        <w:t>měl</w:t>
      </w:r>
      <w:proofErr w:type="gramEnd"/>
      <w:r w:rsidRPr="009B7929">
        <w:rPr>
          <w:lang w:val="cs-CZ"/>
        </w:rPr>
        <w:t xml:space="preserve"> minimálně 5 soupeřů s titulem GM při zisku norem GM pro zisk titulu GM </w:t>
      </w:r>
      <w:proofErr w:type="gramStart"/>
      <w:r w:rsidRPr="009B7929">
        <w:rPr>
          <w:lang w:val="cs-CZ"/>
        </w:rPr>
        <w:t>byl</w:t>
      </w:r>
      <w:proofErr w:type="gramEnd"/>
      <w:r w:rsidRPr="009B7929">
        <w:rPr>
          <w:lang w:val="cs-CZ"/>
        </w:rPr>
        <w:t xml:space="preserve"> zrušen. T</w:t>
      </w:r>
      <w:r w:rsidR="00BA7E24" w:rsidRPr="009B7929">
        <w:rPr>
          <w:lang w:val="cs-CZ"/>
        </w:rPr>
        <w:t>oto pouze mění požadavky na titul GM počínaje dobou Kongresu 2020, a nikoli retroaktivně.</w:t>
      </w:r>
      <w:r w:rsidRPr="009B7929">
        <w:rPr>
          <w:lang w:val="cs-CZ"/>
        </w:rPr>
        <w:t>[2020-008]</w:t>
      </w:r>
    </w:p>
    <w:p w:rsidR="00BA7E24" w:rsidRPr="009B7929" w:rsidRDefault="00BA7E24" w:rsidP="00F224B6">
      <w:pPr>
        <w:spacing w:after="0" w:line="240" w:lineRule="auto"/>
        <w:jc w:val="both"/>
        <w:rPr>
          <w:lang w:val="cs-CZ"/>
        </w:rPr>
      </w:pPr>
      <w:r w:rsidRPr="00B626A8">
        <w:rPr>
          <w:color w:val="FF0000"/>
          <w:lang w:val="cs-CZ"/>
        </w:rPr>
        <w:t>(10) §</w:t>
      </w:r>
      <w:proofErr w:type="gramStart"/>
      <w:r w:rsidRPr="00B626A8">
        <w:rPr>
          <w:color w:val="FF0000"/>
          <w:lang w:val="cs-CZ"/>
        </w:rPr>
        <w:t>2.9(2).&amp; §4.7.5</w:t>
      </w:r>
      <w:proofErr w:type="gramEnd"/>
      <w:r w:rsidRPr="00B626A8">
        <w:rPr>
          <w:color w:val="FF0000"/>
          <w:lang w:val="cs-CZ"/>
        </w:rPr>
        <w:t>.:</w:t>
      </w:r>
      <w:r w:rsidR="00AA01BC" w:rsidRPr="00B626A8">
        <w:rPr>
          <w:color w:val="FF0000"/>
          <w:lang w:val="cs-CZ"/>
        </w:rPr>
        <w:t xml:space="preserve"> </w:t>
      </w:r>
      <w:r w:rsidR="00AA01BC" w:rsidRPr="009B7929">
        <w:rPr>
          <w:lang w:val="cs-CZ"/>
        </w:rPr>
        <w:t>Do prvn</w:t>
      </w:r>
      <w:r w:rsidR="003D00D8" w:rsidRPr="009B7929">
        <w:rPr>
          <w:lang w:val="cs-CZ"/>
        </w:rPr>
        <w:t>ího</w:t>
      </w:r>
      <w:r w:rsidR="00AA01BC" w:rsidRPr="009B7929">
        <w:rPr>
          <w:lang w:val="cs-CZ"/>
        </w:rPr>
        <w:t xml:space="preserve"> uvedeného článku byla doplněna následující věta</w:t>
      </w:r>
      <w:r w:rsidRPr="009B7929">
        <w:rPr>
          <w:lang w:val="cs-CZ"/>
        </w:rPr>
        <w:t>:</w:t>
      </w:r>
      <w:r w:rsidR="003D00D8" w:rsidRPr="009B7929">
        <w:rPr>
          <w:lang w:val="cs-CZ"/>
        </w:rPr>
        <w:t xml:space="preserve"> Jestliže soupeř nabídne remízu v průběhu hráčova počítání 10 tahů (tj. během 10 tahů následujících po hráčově nabídce remízy), tak v tuto chvíli hráčovo počítání 10 tahů </w:t>
      </w:r>
      <w:r w:rsidR="003D00D8" w:rsidRPr="009B7929">
        <w:rPr>
          <w:lang w:val="cs-CZ"/>
        </w:rPr>
        <w:lastRenderedPageBreak/>
        <w:t>končí. Do druhého uvedeného článku byl doplněn text se stejným významem.</w:t>
      </w:r>
      <w:r w:rsidRPr="009B7929">
        <w:rPr>
          <w:lang w:val="cs-CZ"/>
        </w:rPr>
        <w:t xml:space="preserve"> [2020-012]</w:t>
      </w:r>
    </w:p>
    <w:p w:rsidR="003D00D8" w:rsidRPr="00B626A8" w:rsidRDefault="003D00D8" w:rsidP="00F224B6">
      <w:pPr>
        <w:spacing w:after="0" w:line="240" w:lineRule="auto"/>
        <w:jc w:val="both"/>
        <w:rPr>
          <w:color w:val="FF0000"/>
          <w:lang w:val="cs-CZ"/>
        </w:rPr>
      </w:pPr>
      <w:r w:rsidRPr="00B626A8">
        <w:rPr>
          <w:color w:val="FF0000"/>
          <w:lang w:val="cs-CZ"/>
        </w:rPr>
        <w:t xml:space="preserve">(11) §2.11.: </w:t>
      </w:r>
      <w:r w:rsidR="003D7647" w:rsidRPr="009B7929">
        <w:rPr>
          <w:lang w:val="cs-CZ"/>
        </w:rPr>
        <w:t>Byl zrušen z</w:t>
      </w:r>
      <w:r w:rsidRPr="009B7929">
        <w:rPr>
          <w:lang w:val="cs-CZ"/>
        </w:rPr>
        <w:t>astaralý požadavek, aby hráči vedli písemný zápis probíhajících partií hraných na serveru. [2020-005]</w:t>
      </w:r>
    </w:p>
    <w:p w:rsidR="00B94805" w:rsidRPr="009B7929" w:rsidRDefault="00B94805" w:rsidP="00BE1FD7">
      <w:pPr>
        <w:spacing w:after="0" w:line="240" w:lineRule="auto"/>
        <w:jc w:val="both"/>
        <w:rPr>
          <w:lang w:val="cs-CZ"/>
        </w:rPr>
      </w:pPr>
      <w:r w:rsidRPr="00B626A8">
        <w:rPr>
          <w:color w:val="FF0000"/>
          <w:lang w:val="cs-CZ"/>
        </w:rPr>
        <w:t xml:space="preserve">(12) §2.11.: </w:t>
      </w:r>
      <w:r w:rsidRPr="009B7929">
        <w:rPr>
          <w:lang w:val="cs-CZ"/>
        </w:rPr>
        <w:t>Byl zrušen zastaralý požadavek, aby hráči aktualizovali své poštovní adresy, s tím, že byl příslušně opraven text pod podtitulkem “družstvo”. [2020-006]</w:t>
      </w:r>
    </w:p>
    <w:p w:rsidR="00B94805" w:rsidRPr="009B7929" w:rsidRDefault="00B94805" w:rsidP="00F224B6">
      <w:pPr>
        <w:spacing w:after="0" w:line="240" w:lineRule="auto"/>
        <w:jc w:val="both"/>
        <w:rPr>
          <w:lang w:val="cs-CZ"/>
        </w:rPr>
      </w:pPr>
      <w:r w:rsidRPr="00A82910">
        <w:rPr>
          <w:color w:val="FF0000"/>
          <w:lang w:val="cs-CZ"/>
        </w:rPr>
        <w:t xml:space="preserve">(13) §3.16.1(b) and §3.16.2.: </w:t>
      </w:r>
      <w:r w:rsidRPr="009B7929">
        <w:rPr>
          <w:lang w:val="cs-CZ"/>
        </w:rPr>
        <w:t>Oba články, které se vztahují na resetování hodin, je-li po nějakou dobu nedostupný server, byl</w:t>
      </w:r>
      <w:r w:rsidR="00725C2F" w:rsidRPr="009B7929">
        <w:rPr>
          <w:lang w:val="cs-CZ"/>
        </w:rPr>
        <w:t>y</w:t>
      </w:r>
      <w:r w:rsidRPr="009B7929">
        <w:rPr>
          <w:lang w:val="cs-CZ"/>
        </w:rPr>
        <w:t xml:space="preserve"> vyjasněn</w:t>
      </w:r>
      <w:r w:rsidR="00725C2F" w:rsidRPr="009B7929">
        <w:rPr>
          <w:lang w:val="cs-CZ"/>
        </w:rPr>
        <w:t>y</w:t>
      </w:r>
      <w:r w:rsidRPr="009B7929">
        <w:rPr>
          <w:lang w:val="cs-CZ"/>
        </w:rPr>
        <w:t xml:space="preserve"> jednou větou. [2020-23] </w:t>
      </w:r>
    </w:p>
    <w:p w:rsidR="00725C2F" w:rsidRPr="009B7929" w:rsidRDefault="00725C2F" w:rsidP="00212BF5">
      <w:pPr>
        <w:spacing w:after="0" w:line="240" w:lineRule="auto"/>
        <w:jc w:val="both"/>
        <w:rPr>
          <w:lang w:val="cs-CZ"/>
        </w:rPr>
      </w:pPr>
      <w:r w:rsidRPr="00B626A8">
        <w:rPr>
          <w:color w:val="FF0000"/>
          <w:lang w:val="cs-CZ"/>
        </w:rPr>
        <w:t xml:space="preserve">(14) V §4.6.5.1.: </w:t>
      </w:r>
      <w:r w:rsidRPr="009B7929">
        <w:rPr>
          <w:lang w:val="cs-CZ"/>
        </w:rPr>
        <w:t xml:space="preserve">Text “parametry soutěže” nahradil předchozí text “typ soutěže” [2020-018] </w:t>
      </w:r>
    </w:p>
    <w:p w:rsidR="004745FB" w:rsidRPr="009B7929" w:rsidRDefault="00725C2F" w:rsidP="002C7BFE">
      <w:pPr>
        <w:spacing w:after="0" w:line="240" w:lineRule="auto"/>
        <w:jc w:val="both"/>
        <w:rPr>
          <w:lang w:val="cs-CZ"/>
        </w:rPr>
      </w:pPr>
      <w:r w:rsidRPr="00B626A8">
        <w:rPr>
          <w:color w:val="FF0000"/>
          <w:lang w:val="cs-CZ"/>
        </w:rPr>
        <w:t>(15) In §4.7.5.:</w:t>
      </w:r>
      <w:r w:rsidR="008813CA" w:rsidRPr="00B626A8">
        <w:rPr>
          <w:color w:val="FF0000"/>
          <w:lang w:val="cs-CZ"/>
        </w:rPr>
        <w:t xml:space="preserve"> </w:t>
      </w:r>
      <w:r w:rsidR="008813CA" w:rsidRPr="009B7929">
        <w:rPr>
          <w:lang w:val="cs-CZ"/>
        </w:rPr>
        <w:t>Byl schválen nový turnaj formátu každý s každým, který kombinuje prvky systémů</w:t>
      </w:r>
      <w:r w:rsidRPr="009B7929">
        <w:rPr>
          <w:lang w:val="cs-CZ"/>
        </w:rPr>
        <w:t xml:space="preserve"> Knockout a</w:t>
      </w:r>
      <w:r w:rsidR="008813CA" w:rsidRPr="009B7929">
        <w:rPr>
          <w:lang w:val="cs-CZ"/>
        </w:rPr>
        <w:t xml:space="preserve"> Švýcarský</w:t>
      </w:r>
      <w:r w:rsidRPr="009B7929">
        <w:rPr>
          <w:lang w:val="cs-CZ"/>
        </w:rPr>
        <w:t>. T</w:t>
      </w:r>
      <w:r w:rsidR="008813CA" w:rsidRPr="009B7929">
        <w:rPr>
          <w:lang w:val="cs-CZ"/>
        </w:rPr>
        <w:t>ento formát je popsán v tomto článku</w:t>
      </w:r>
      <w:r w:rsidRPr="009B7929">
        <w:rPr>
          <w:lang w:val="cs-CZ"/>
        </w:rPr>
        <w:t>.</w:t>
      </w:r>
      <w:r w:rsidR="008813CA" w:rsidRPr="009B7929">
        <w:rPr>
          <w:lang w:val="cs-CZ"/>
        </w:rPr>
        <w:t xml:space="preserve"> </w:t>
      </w:r>
      <w:r w:rsidRPr="009B7929">
        <w:rPr>
          <w:lang w:val="cs-CZ"/>
        </w:rPr>
        <w:t>[2020-019]</w:t>
      </w:r>
    </w:p>
    <w:p w:rsidR="007E7D18" w:rsidRPr="009B7929" w:rsidRDefault="00BE1FD7" w:rsidP="00BE1FD7">
      <w:pPr>
        <w:spacing w:after="0" w:line="240" w:lineRule="auto"/>
        <w:jc w:val="both"/>
        <w:rPr>
          <w:rFonts w:eastAsia="Times New Roman"/>
          <w:lang w:val="cs-CZ" w:eastAsia="cs-CZ"/>
        </w:rPr>
      </w:pPr>
      <w:r>
        <w:rPr>
          <w:rFonts w:eastAsia="Times New Roman"/>
          <w:color w:val="FF0000"/>
          <w:lang w:val="cs-CZ" w:eastAsia="cs-CZ"/>
        </w:rPr>
        <w:t>(16) V §</w:t>
      </w:r>
      <w:proofErr w:type="gramStart"/>
      <w:r>
        <w:rPr>
          <w:rFonts w:eastAsia="Times New Roman"/>
          <w:color w:val="FF0000"/>
          <w:lang w:val="cs-CZ" w:eastAsia="cs-CZ"/>
        </w:rPr>
        <w:t xml:space="preserve">5.3.&amp; </w:t>
      </w:r>
      <w:r w:rsidR="007E7D18" w:rsidRPr="00B626A8">
        <w:rPr>
          <w:rFonts w:eastAsia="Times New Roman"/>
          <w:color w:val="FF0000"/>
          <w:lang w:val="cs-CZ" w:eastAsia="cs-CZ"/>
        </w:rPr>
        <w:t>Příloha</w:t>
      </w:r>
      <w:proofErr w:type="gramEnd"/>
      <w:r w:rsidR="007E7D18" w:rsidRPr="00B626A8">
        <w:rPr>
          <w:rFonts w:eastAsia="Times New Roman"/>
          <w:color w:val="FF0000"/>
          <w:lang w:val="cs-CZ" w:eastAsia="cs-CZ"/>
        </w:rPr>
        <w:t xml:space="preserve"> 1, §8 &amp; §11: </w:t>
      </w:r>
      <w:r w:rsidR="007E7D18" w:rsidRPr="009B7929">
        <w:rPr>
          <w:rFonts w:eastAsia="Times New Roman"/>
          <w:lang w:val="cs-CZ" w:eastAsia="cs-CZ"/>
        </w:rPr>
        <w:t xml:space="preserve">Již neexistuje flexibilita </w:t>
      </w:r>
      <w:r w:rsidR="00D4680C" w:rsidRPr="009B7929">
        <w:rPr>
          <w:rFonts w:eastAsia="Times New Roman"/>
          <w:lang w:val="cs-CZ" w:eastAsia="cs-CZ"/>
        </w:rPr>
        <w:t>při</w:t>
      </w:r>
      <w:r w:rsidR="007E7D18" w:rsidRPr="009B7929">
        <w:rPr>
          <w:rFonts w:eastAsia="Times New Roman"/>
          <w:lang w:val="cs-CZ" w:eastAsia="cs-CZ"/>
        </w:rPr>
        <w:t xml:space="preserve"> stanovení předpokládaného ratingu hráče bez ratingu v přátelských zápasech. </w:t>
      </w:r>
      <w:r w:rsidR="00D4680C" w:rsidRPr="009B7929">
        <w:rPr>
          <w:rFonts w:eastAsia="Times New Roman"/>
          <w:lang w:val="cs-CZ" w:eastAsia="cs-CZ"/>
        </w:rPr>
        <w:t xml:space="preserve">Všem hráčům bez ratingu v přátelských zápasech musí být dán předpokládaný rating </w:t>
      </w:r>
      <w:r w:rsidR="007E7D18" w:rsidRPr="009B7929">
        <w:rPr>
          <w:rFonts w:eastAsia="Times New Roman"/>
          <w:lang w:val="cs-CZ" w:eastAsia="cs-CZ"/>
        </w:rPr>
        <w:t xml:space="preserve">1800. </w:t>
      </w:r>
      <w:r w:rsidR="00D4680C" w:rsidRPr="009B7929">
        <w:rPr>
          <w:rFonts w:eastAsia="Times New Roman"/>
          <w:lang w:val="cs-CZ" w:eastAsia="cs-CZ"/>
        </w:rPr>
        <w:t>Dále v Příloze</w:t>
      </w:r>
      <w:r w:rsidR="007E7D18" w:rsidRPr="009B7929">
        <w:rPr>
          <w:rFonts w:eastAsia="Times New Roman"/>
          <w:lang w:val="cs-CZ" w:eastAsia="cs-CZ"/>
        </w:rPr>
        <w:t xml:space="preserve"> 1, </w:t>
      </w:r>
      <w:r w:rsidR="00D4680C" w:rsidRPr="009B7929">
        <w:rPr>
          <w:rFonts w:eastAsia="Times New Roman"/>
          <w:lang w:val="cs-CZ" w:eastAsia="cs-CZ"/>
        </w:rPr>
        <w:t>následující text nahrazuje předchozí sadu předpokládaných ratingů</w:t>
      </w:r>
      <w:r w:rsidR="007E7D18" w:rsidRPr="009B7929">
        <w:rPr>
          <w:rFonts w:eastAsia="Times New Roman"/>
          <w:lang w:val="cs-CZ" w:eastAsia="cs-CZ"/>
        </w:rPr>
        <w:t>:</w:t>
      </w:r>
      <w:r w:rsidR="00D4680C" w:rsidRPr="009B7929">
        <w:rPr>
          <w:rFonts w:eastAsia="Times New Roman"/>
          <w:lang w:val="cs-CZ" w:eastAsia="cs-CZ"/>
        </w:rPr>
        <w:t xml:space="preserve"> Jestliže nejméně 75% hráčů v soutěži mají rating, tak průměrný rating hráčů s ratingem bude aplikován u hráčů s nepublikovaným ratingem. Pokud rating má méně než</w:t>
      </w:r>
      <w:r w:rsidR="007E7D18" w:rsidRPr="009B7929">
        <w:rPr>
          <w:rFonts w:eastAsia="Times New Roman"/>
          <w:lang w:val="cs-CZ" w:eastAsia="cs-CZ"/>
        </w:rPr>
        <w:t xml:space="preserve"> 75% </w:t>
      </w:r>
      <w:r w:rsidR="00D4680C" w:rsidRPr="009B7929">
        <w:rPr>
          <w:rFonts w:eastAsia="Times New Roman"/>
          <w:lang w:val="cs-CZ" w:eastAsia="cs-CZ"/>
        </w:rPr>
        <w:t>hráčů</w:t>
      </w:r>
      <w:r w:rsidR="007E7D18" w:rsidRPr="009B7929">
        <w:rPr>
          <w:rFonts w:eastAsia="Times New Roman"/>
          <w:lang w:val="cs-CZ" w:eastAsia="cs-CZ"/>
        </w:rPr>
        <w:t>, t</w:t>
      </w:r>
      <w:r w:rsidR="00D4680C" w:rsidRPr="009B7929">
        <w:rPr>
          <w:rFonts w:eastAsia="Times New Roman"/>
          <w:lang w:val="cs-CZ" w:eastAsia="cs-CZ"/>
        </w:rPr>
        <w:t xml:space="preserve">ak předpokládaný rating bude bez výjimky 1800 (ledaže by hráč měl FIDE </w:t>
      </w:r>
      <w:proofErr w:type="gramStart"/>
      <w:r w:rsidR="00D4680C" w:rsidRPr="009B7929">
        <w:rPr>
          <w:rFonts w:eastAsia="Times New Roman"/>
          <w:lang w:val="cs-CZ" w:eastAsia="cs-CZ"/>
        </w:rPr>
        <w:t>rating</w:t>
      </w:r>
      <w:r w:rsidR="007E7D18" w:rsidRPr="009B7929">
        <w:rPr>
          <w:rFonts w:eastAsia="Times New Roman"/>
          <w:lang w:val="cs-CZ" w:eastAsia="cs-CZ"/>
        </w:rPr>
        <w:t>...).</w:t>
      </w:r>
      <w:proofErr w:type="gramEnd"/>
      <w:r w:rsidR="00D4680C" w:rsidRPr="009B7929">
        <w:rPr>
          <w:rFonts w:eastAsia="Times New Roman"/>
          <w:lang w:val="cs-CZ" w:eastAsia="cs-CZ"/>
        </w:rPr>
        <w:t xml:space="preserve"> </w:t>
      </w:r>
      <w:r w:rsidR="00550044" w:rsidRPr="009B7929">
        <w:rPr>
          <w:rFonts w:eastAsia="Times New Roman"/>
          <w:lang w:val="cs-CZ" w:eastAsia="cs-CZ"/>
        </w:rPr>
        <w:t xml:space="preserve">S ratingy </w:t>
      </w:r>
      <w:r w:rsidR="007E7D18" w:rsidRPr="009B7929">
        <w:rPr>
          <w:rFonts w:eastAsia="Times New Roman"/>
          <w:lang w:val="cs-CZ" w:eastAsia="cs-CZ"/>
        </w:rPr>
        <w:t>FIDE</w:t>
      </w:r>
      <w:r w:rsidR="00D4680C" w:rsidRPr="009B7929">
        <w:rPr>
          <w:rFonts w:eastAsia="Times New Roman"/>
          <w:lang w:val="cs-CZ" w:eastAsia="cs-CZ"/>
        </w:rPr>
        <w:t xml:space="preserve"> </w:t>
      </w:r>
      <w:r w:rsidR="00550044" w:rsidRPr="009B7929">
        <w:rPr>
          <w:rFonts w:eastAsia="Times New Roman"/>
          <w:lang w:val="cs-CZ" w:eastAsia="cs-CZ"/>
        </w:rPr>
        <w:t>by se mělo zacházet jako s nefixními ratingy: Jestli nový hráč v ICCF oznámil, že má rating FIDE, tak tento rating bude jeho startovní rating</w:t>
      </w:r>
      <w:r w:rsidR="007E7D18" w:rsidRPr="009B7929">
        <w:rPr>
          <w:rFonts w:eastAsia="Times New Roman"/>
          <w:lang w:val="cs-CZ" w:eastAsia="cs-CZ"/>
        </w:rPr>
        <w:t xml:space="preserve"> (a</w:t>
      </w:r>
      <w:r w:rsidR="00550044" w:rsidRPr="009B7929">
        <w:rPr>
          <w:rFonts w:eastAsia="Times New Roman"/>
          <w:lang w:val="cs-CZ" w:eastAsia="cs-CZ"/>
        </w:rPr>
        <w:t xml:space="preserve"> následně dává tomuto hráči kvalifikaci do příslušných turnajů, a rating, který bude počítán jeho soupeřům</w:t>
      </w:r>
      <w:r w:rsidR="007E7D18" w:rsidRPr="009B7929">
        <w:rPr>
          <w:rFonts w:eastAsia="Times New Roman"/>
          <w:lang w:val="cs-CZ" w:eastAsia="cs-CZ"/>
        </w:rPr>
        <w:t>).[2020-018]</w:t>
      </w:r>
    </w:p>
    <w:p w:rsidR="006F4955" w:rsidRPr="009B7929" w:rsidRDefault="006F4955" w:rsidP="00BE1FD7">
      <w:pPr>
        <w:spacing w:after="0" w:line="240" w:lineRule="auto"/>
        <w:jc w:val="both"/>
        <w:rPr>
          <w:lang w:val="cs-CZ"/>
        </w:rPr>
      </w:pPr>
      <w:r w:rsidRPr="00B626A8">
        <w:rPr>
          <w:color w:val="FF0000"/>
          <w:lang w:val="cs-CZ"/>
        </w:rPr>
        <w:t xml:space="preserve">(17) §5.7.: </w:t>
      </w:r>
      <w:r w:rsidRPr="009B7929">
        <w:rPr>
          <w:lang w:val="cs-CZ"/>
        </w:rPr>
        <w:t xml:space="preserve">Když kapitáni družstev </w:t>
      </w:r>
      <w:r w:rsidR="00AA5188" w:rsidRPr="009B7929">
        <w:rPr>
          <w:lang w:val="cs-CZ"/>
        </w:rPr>
        <w:t>s</w:t>
      </w:r>
      <w:r w:rsidR="007A2585" w:rsidRPr="009B7929">
        <w:rPr>
          <w:lang w:val="cs-CZ"/>
        </w:rPr>
        <w:t xml:space="preserve">ami </w:t>
      </w:r>
      <w:r w:rsidR="00AA5188" w:rsidRPr="009B7929">
        <w:rPr>
          <w:lang w:val="cs-CZ"/>
        </w:rPr>
        <w:t xml:space="preserve">spouští z vlastní iniciativy </w:t>
      </w:r>
      <w:r w:rsidRPr="009B7929">
        <w:rPr>
          <w:lang w:val="cs-CZ"/>
        </w:rPr>
        <w:t>náhradu/výměnu</w:t>
      </w:r>
      <w:r w:rsidR="00AA5188" w:rsidRPr="009B7929">
        <w:rPr>
          <w:lang w:val="cs-CZ"/>
        </w:rPr>
        <w:t xml:space="preserve"> hráčů, je jim nyní po</w:t>
      </w:r>
      <w:bookmarkStart w:id="0" w:name="_GoBack"/>
      <w:bookmarkEnd w:id="0"/>
      <w:r w:rsidR="00AA5188" w:rsidRPr="009B7929">
        <w:rPr>
          <w:lang w:val="cs-CZ"/>
        </w:rPr>
        <w:t>voleno, aby sami provedli tuto změnu hráče; tj. bez toho, aby žádali rozhodčího, aby tuto</w:t>
      </w:r>
      <w:r w:rsidRPr="009B7929">
        <w:rPr>
          <w:lang w:val="cs-CZ"/>
        </w:rPr>
        <w:t xml:space="preserve"> náhradu/výměnu</w:t>
      </w:r>
      <w:r w:rsidR="00AA5188" w:rsidRPr="009B7929">
        <w:rPr>
          <w:lang w:val="cs-CZ"/>
        </w:rPr>
        <w:t xml:space="preserve"> provedl za kapitána družstev</w:t>
      </w:r>
      <w:r w:rsidRPr="009B7929">
        <w:rPr>
          <w:lang w:val="cs-CZ"/>
        </w:rPr>
        <w:t xml:space="preserve">. </w:t>
      </w:r>
      <w:r w:rsidR="007A2585" w:rsidRPr="009B7929">
        <w:rPr>
          <w:lang w:val="cs-CZ"/>
        </w:rPr>
        <w:t xml:space="preserve">Dále, </w:t>
      </w:r>
      <w:r w:rsidR="0008447B" w:rsidRPr="009B7929">
        <w:rPr>
          <w:lang w:val="cs-CZ"/>
        </w:rPr>
        <w:t>Řediteli světových turnajů</w:t>
      </w:r>
      <w:r w:rsidRPr="009B7929">
        <w:rPr>
          <w:lang w:val="cs-CZ"/>
        </w:rPr>
        <w:t xml:space="preserve"> (WTD) </w:t>
      </w:r>
      <w:r w:rsidR="007A2585" w:rsidRPr="009B7929">
        <w:rPr>
          <w:lang w:val="cs-CZ"/>
        </w:rPr>
        <w:t xml:space="preserve">bylo dáno právo opravit </w:t>
      </w:r>
      <w:r w:rsidR="0008447B" w:rsidRPr="009B7929">
        <w:rPr>
          <w:lang w:val="cs-CZ"/>
        </w:rPr>
        <w:t xml:space="preserve">případnou </w:t>
      </w:r>
      <w:r w:rsidR="007A2585" w:rsidRPr="009B7929">
        <w:rPr>
          <w:lang w:val="cs-CZ"/>
        </w:rPr>
        <w:t>počáteční chybu, které se kapitán družstva dopustil při pokusu provést takovou</w:t>
      </w:r>
      <w:r w:rsidRPr="009B7929">
        <w:rPr>
          <w:lang w:val="cs-CZ"/>
        </w:rPr>
        <w:t>náhradu/výměnu.</w:t>
      </w:r>
      <w:r w:rsidR="007A2585" w:rsidRPr="009B7929">
        <w:rPr>
          <w:lang w:val="cs-CZ"/>
        </w:rPr>
        <w:t xml:space="preserve"> </w:t>
      </w:r>
      <w:r w:rsidRPr="009B7929">
        <w:rPr>
          <w:lang w:val="cs-CZ"/>
        </w:rPr>
        <w:t>[2020-031]</w:t>
      </w:r>
    </w:p>
    <w:p w:rsidR="007A2585" w:rsidRPr="009B7929" w:rsidRDefault="007A2585" w:rsidP="00BE1FD7">
      <w:pPr>
        <w:spacing w:after="0" w:line="240" w:lineRule="auto"/>
        <w:jc w:val="both"/>
        <w:rPr>
          <w:lang w:val="cs-CZ"/>
        </w:rPr>
      </w:pPr>
      <w:r w:rsidRPr="00B626A8">
        <w:rPr>
          <w:color w:val="FF0000"/>
          <w:lang w:val="cs-CZ"/>
        </w:rPr>
        <w:t>(18) Příloha 2, §1(e):</w:t>
      </w:r>
      <w:r w:rsidRPr="009B7929">
        <w:rPr>
          <w:lang w:val="cs-CZ"/>
        </w:rPr>
        <w:t xml:space="preserve">K existujícímu textu byla doplněna následující věta: </w:t>
      </w:r>
      <w:r w:rsidR="00B67B76" w:rsidRPr="009B7929">
        <w:rPr>
          <w:lang w:val="cs-CZ"/>
        </w:rPr>
        <w:t>Soutěž, která je omezena na hráče z jedné konkrétní federace nebo z jednoho klubu bude považována za domácí soutěž, a proto nemůže být klasifikována jako soutěž, v níž je možné získávat normy a tituly, bez ohledu na to kolik vlajek je reprezentováno jejími potenciálními účastníky</w:t>
      </w:r>
      <w:r w:rsidRPr="009B7929">
        <w:rPr>
          <w:lang w:val="cs-CZ"/>
        </w:rPr>
        <w:t>.[2020-010]</w:t>
      </w:r>
    </w:p>
    <w:p w:rsidR="00B67B76" w:rsidRDefault="00B67B76" w:rsidP="00BE1FD7">
      <w:pPr>
        <w:spacing w:after="0" w:line="240" w:lineRule="auto"/>
        <w:jc w:val="both"/>
        <w:rPr>
          <w:lang w:val="cs-CZ"/>
        </w:rPr>
      </w:pPr>
      <w:r w:rsidRPr="00B626A8">
        <w:rPr>
          <w:color w:val="FF0000"/>
          <w:lang w:val="cs-CZ"/>
        </w:rPr>
        <w:t>(19) Příloha 3:</w:t>
      </w:r>
      <w:r w:rsidR="00BE1FD7">
        <w:rPr>
          <w:color w:val="FF0000"/>
          <w:lang w:val="cs-CZ"/>
        </w:rPr>
        <w:t xml:space="preserve"> </w:t>
      </w:r>
      <w:r w:rsidRPr="009B7929">
        <w:rPr>
          <w:lang w:val="cs-CZ"/>
        </w:rPr>
        <w:t>Tato nov</w:t>
      </w:r>
      <w:r w:rsidR="00D81FB3" w:rsidRPr="009B7929">
        <w:rPr>
          <w:lang w:val="cs-CZ"/>
        </w:rPr>
        <w:t>á</w:t>
      </w:r>
      <w:r w:rsidRPr="009B7929">
        <w:rPr>
          <w:lang w:val="cs-CZ"/>
        </w:rPr>
        <w:t xml:space="preserve"> </w:t>
      </w:r>
      <w:r w:rsidR="00D81FB3" w:rsidRPr="009B7929">
        <w:rPr>
          <w:lang w:val="cs-CZ"/>
        </w:rPr>
        <w:t>P</w:t>
      </w:r>
      <w:r w:rsidRPr="009B7929">
        <w:rPr>
          <w:lang w:val="cs-CZ"/>
        </w:rPr>
        <w:t>říloha obsahuje</w:t>
      </w:r>
      <w:r w:rsidR="00D81FB3" w:rsidRPr="009B7929">
        <w:rPr>
          <w:lang w:val="cs-CZ"/>
        </w:rPr>
        <w:t xml:space="preserve"> na jednom místě</w:t>
      </w:r>
      <w:r w:rsidRPr="009B7929">
        <w:rPr>
          <w:lang w:val="cs-CZ"/>
        </w:rPr>
        <w:t xml:space="preserve"> všechny informace týkající se systému časové kontroly tří bloků. </w:t>
      </w:r>
      <w:r w:rsidR="00D81FB3" w:rsidRPr="009B7929">
        <w:rPr>
          <w:lang w:val="cs-CZ"/>
        </w:rPr>
        <w:t xml:space="preserve">Všechno relevantní k jednomu pravidlu, nebo jedné proceduře bylo také v těchto Pravidlech zahrnuto tam, kde je to vhodné. </w:t>
      </w:r>
      <w:r w:rsidR="00BE1FD7" w:rsidRPr="009B7929">
        <w:rPr>
          <w:lang w:val="cs-CZ"/>
        </w:rPr>
        <w:t>Čtenáři</w:t>
      </w:r>
      <w:r w:rsidR="00D81FB3" w:rsidRPr="009B7929">
        <w:rPr>
          <w:lang w:val="cs-CZ"/>
        </w:rPr>
        <w:t xml:space="preserve"> tedy mohou podle libosti vyhledávat konkrétní pravidlo/proceduru nebo obecný popis systému</w:t>
      </w:r>
      <w:r w:rsidRPr="009B7929">
        <w:rPr>
          <w:lang w:val="cs-CZ"/>
        </w:rPr>
        <w:t>.[2020-009]</w:t>
      </w:r>
    </w:p>
    <w:p w:rsidR="00EC2C01" w:rsidRDefault="00EC2C01" w:rsidP="00BE1FD7">
      <w:pPr>
        <w:spacing w:after="0" w:line="240" w:lineRule="auto"/>
        <w:jc w:val="both"/>
        <w:rPr>
          <w:lang w:val="cs-CZ"/>
        </w:rPr>
      </w:pPr>
    </w:p>
    <w:p w:rsidR="00EC2C01" w:rsidRDefault="00EC2C01" w:rsidP="00EC2C01">
      <w:pPr>
        <w:spacing w:after="0" w:line="240" w:lineRule="auto"/>
        <w:jc w:val="both"/>
        <w:rPr>
          <w:b/>
          <w:color w:val="FF0000"/>
          <w:lang w:val="cs-CZ"/>
        </w:rPr>
      </w:pPr>
      <w:r>
        <w:rPr>
          <w:b/>
          <w:color w:val="FF0000"/>
          <w:lang w:val="cs-CZ"/>
        </w:rPr>
        <w:t xml:space="preserve">Důležité upozornění pro čtenáře dokumentu: rychlý přechod na určitý oddíl a kapitolu je zajištěn tak, že na příslušný řádek v obsahu najedete myší, stisknete Ctrl a kliknete. </w:t>
      </w:r>
    </w:p>
    <w:p w:rsidR="00725C2F" w:rsidRPr="009B7929" w:rsidRDefault="00725C2F" w:rsidP="002C7BFE">
      <w:pPr>
        <w:spacing w:after="0" w:line="240" w:lineRule="auto"/>
        <w:jc w:val="both"/>
        <w:rPr>
          <w:lang w:val="cs-CZ"/>
        </w:rPr>
      </w:pPr>
    </w:p>
    <w:p w:rsidR="00786A3E" w:rsidRPr="006739CE" w:rsidRDefault="00786A3E" w:rsidP="002C7BFE">
      <w:pPr>
        <w:spacing w:after="0" w:line="240" w:lineRule="auto"/>
        <w:jc w:val="both"/>
        <w:rPr>
          <w:b/>
          <w:lang w:val="cs-CZ"/>
        </w:rPr>
      </w:pPr>
      <w:r w:rsidRPr="006739CE">
        <w:rPr>
          <w:b/>
          <w:lang w:val="cs-CZ"/>
        </w:rPr>
        <w:t>Errata a vyjasnění formulací v Pravidlech ICCF k 1/1/20</w:t>
      </w:r>
      <w:r w:rsidR="00D81FB3">
        <w:rPr>
          <w:b/>
          <w:lang w:val="cs-CZ"/>
        </w:rPr>
        <w:t>20</w:t>
      </w:r>
      <w:r w:rsidRPr="006739CE">
        <w:rPr>
          <w:b/>
          <w:lang w:val="cs-CZ"/>
        </w:rPr>
        <w:t xml:space="preserve"> jsou uvedeny na konci </w:t>
      </w:r>
      <w:r w:rsidR="00D10315">
        <w:rPr>
          <w:b/>
          <w:lang w:val="cs-CZ"/>
        </w:rPr>
        <w:t xml:space="preserve">tohoto </w:t>
      </w:r>
      <w:r w:rsidRPr="006739CE">
        <w:rPr>
          <w:b/>
          <w:lang w:val="cs-CZ"/>
        </w:rPr>
        <w:t>dokumentu</w:t>
      </w:r>
      <w:r w:rsidR="00A563FC">
        <w:rPr>
          <w:b/>
          <w:lang w:val="cs-CZ"/>
        </w:rPr>
        <w:t xml:space="preserve"> (týkají se anglického textu Pravidel)</w:t>
      </w:r>
      <w:r w:rsidRPr="006739CE">
        <w:rPr>
          <w:b/>
          <w:lang w:val="cs-CZ"/>
        </w:rPr>
        <w:t>.</w:t>
      </w:r>
    </w:p>
    <w:p w:rsidR="006464D1" w:rsidRPr="000F5A16" w:rsidRDefault="002C7BFE" w:rsidP="002C7BFE">
      <w:pPr>
        <w:spacing w:after="0" w:line="240" w:lineRule="auto"/>
        <w:jc w:val="both"/>
        <w:rPr>
          <w:lang w:val="cs-CZ"/>
        </w:rPr>
      </w:pPr>
      <w:r w:rsidRPr="000F5A16">
        <w:rPr>
          <w:lang w:val="cs-CZ"/>
        </w:rPr>
        <w:t xml:space="preserve"> </w:t>
      </w:r>
    </w:p>
    <w:p w:rsidR="00D81FB3" w:rsidRPr="00901429" w:rsidRDefault="00D10315" w:rsidP="00F224B6">
      <w:pPr>
        <w:spacing w:after="0" w:line="240" w:lineRule="auto"/>
        <w:jc w:val="both"/>
        <w:rPr>
          <w:b/>
          <w:lang w:val="cs-CZ"/>
        </w:rPr>
      </w:pPr>
      <w:r w:rsidRPr="00901429">
        <w:rPr>
          <w:b/>
          <w:lang w:val="cs-CZ"/>
        </w:rPr>
        <w:lastRenderedPageBreak/>
        <w:t xml:space="preserve">KLÍČ: </w:t>
      </w:r>
    </w:p>
    <w:p w:rsidR="00D81FB3" w:rsidRPr="00D81FB3" w:rsidRDefault="00D81FB3" w:rsidP="00F224B6">
      <w:pPr>
        <w:spacing w:after="0" w:line="240" w:lineRule="auto"/>
        <w:jc w:val="both"/>
        <w:rPr>
          <w:lang w:val="cs-CZ"/>
        </w:rPr>
      </w:pPr>
      <w:r w:rsidRPr="00D81FB3">
        <w:rPr>
          <w:lang w:val="cs-CZ"/>
        </w:rPr>
        <w:t>SERVER: následný text se týká pouze partií hraných na serveru</w:t>
      </w:r>
    </w:p>
    <w:p w:rsidR="00D81FB3" w:rsidRPr="00901429" w:rsidRDefault="00D81FB3" w:rsidP="00F224B6">
      <w:pPr>
        <w:spacing w:after="0" w:line="240" w:lineRule="auto"/>
        <w:jc w:val="both"/>
        <w:rPr>
          <w:color w:val="0070C0"/>
          <w:lang w:val="cs-CZ"/>
        </w:rPr>
      </w:pPr>
      <w:r w:rsidRPr="00901429">
        <w:rPr>
          <w:color w:val="0070C0"/>
          <w:lang w:val="cs-CZ"/>
        </w:rPr>
        <w:t>PO</w:t>
      </w:r>
      <w:r w:rsidR="00901429" w:rsidRPr="00901429">
        <w:rPr>
          <w:color w:val="0070C0"/>
          <w:lang w:val="cs-CZ"/>
        </w:rPr>
        <w:t>ŠTA</w:t>
      </w:r>
      <w:r w:rsidRPr="00901429">
        <w:rPr>
          <w:color w:val="0070C0"/>
          <w:lang w:val="cs-CZ"/>
        </w:rPr>
        <w:t>:</w:t>
      </w:r>
      <w:r w:rsidR="00901429" w:rsidRPr="00901429">
        <w:rPr>
          <w:color w:val="0070C0"/>
          <w:lang w:val="cs-CZ"/>
        </w:rPr>
        <w:t xml:space="preserve"> následný text se týká pouze partií hraných klasickou poštou</w:t>
      </w:r>
      <w:r w:rsidRPr="00901429">
        <w:rPr>
          <w:color w:val="0070C0"/>
          <w:lang w:val="cs-CZ"/>
        </w:rPr>
        <w:t xml:space="preserve"> (</w:t>
      </w:r>
      <w:r w:rsidR="00901429" w:rsidRPr="00901429">
        <w:rPr>
          <w:color w:val="0070C0"/>
          <w:lang w:val="cs-CZ"/>
        </w:rPr>
        <w:t>modrým fontem</w:t>
      </w:r>
      <w:r w:rsidRPr="00901429">
        <w:rPr>
          <w:color w:val="0070C0"/>
          <w:lang w:val="cs-CZ"/>
        </w:rPr>
        <w:t>)</w:t>
      </w:r>
    </w:p>
    <w:p w:rsidR="00D81FB3" w:rsidRPr="00901429" w:rsidRDefault="00901429" w:rsidP="00F224B6">
      <w:pPr>
        <w:spacing w:after="0" w:line="240" w:lineRule="auto"/>
        <w:jc w:val="both"/>
        <w:rPr>
          <w:lang w:val="cs-CZ"/>
        </w:rPr>
      </w:pPr>
      <w:r w:rsidRPr="00901429">
        <w:rPr>
          <w:lang w:val="cs-CZ"/>
        </w:rPr>
        <w:t>OBOJÍ</w:t>
      </w:r>
      <w:r w:rsidR="00D81FB3" w:rsidRPr="00901429">
        <w:rPr>
          <w:lang w:val="cs-CZ"/>
        </w:rPr>
        <w:t>:</w:t>
      </w:r>
      <w:r w:rsidRPr="00901429">
        <w:rPr>
          <w:lang w:val="cs-CZ"/>
        </w:rPr>
        <w:t xml:space="preserve"> následný text se týká jak serverových tak poštovních partií</w:t>
      </w:r>
    </w:p>
    <w:p w:rsidR="00D81FB3" w:rsidRPr="00901429" w:rsidRDefault="00D81FB3" w:rsidP="00F224B6">
      <w:pPr>
        <w:spacing w:after="0" w:line="240" w:lineRule="auto"/>
        <w:jc w:val="both"/>
        <w:rPr>
          <w:lang w:val="cs-CZ"/>
        </w:rPr>
      </w:pPr>
      <w:r w:rsidRPr="00901429">
        <w:rPr>
          <w:lang w:val="cs-CZ"/>
        </w:rPr>
        <w:t>STANDARD:</w:t>
      </w:r>
      <w:r w:rsidR="00901429" w:rsidRPr="00901429">
        <w:rPr>
          <w:lang w:val="cs-CZ"/>
        </w:rPr>
        <w:t xml:space="preserve"> následný text se týká pouze soutěží se standardní časovou kontrolou</w:t>
      </w:r>
      <w:r w:rsidRPr="00901429">
        <w:rPr>
          <w:lang w:val="cs-CZ"/>
        </w:rPr>
        <w:t xml:space="preserve"> </w:t>
      </w:r>
    </w:p>
    <w:p w:rsidR="00D81FB3" w:rsidRPr="00901429" w:rsidRDefault="00D81FB3" w:rsidP="00F224B6">
      <w:pPr>
        <w:spacing w:after="0" w:line="240" w:lineRule="auto"/>
        <w:jc w:val="both"/>
        <w:rPr>
          <w:lang w:val="cs-CZ"/>
        </w:rPr>
      </w:pPr>
      <w:r w:rsidRPr="00901429">
        <w:rPr>
          <w:lang w:val="cs-CZ"/>
        </w:rPr>
        <w:t>T</w:t>
      </w:r>
      <w:r w:rsidR="00901429" w:rsidRPr="00901429">
        <w:rPr>
          <w:lang w:val="cs-CZ"/>
        </w:rPr>
        <w:t>ŘI BLOKY</w:t>
      </w:r>
      <w:r w:rsidRPr="00901429">
        <w:rPr>
          <w:lang w:val="cs-CZ"/>
        </w:rPr>
        <w:t>:</w:t>
      </w:r>
      <w:r w:rsidR="00901429" w:rsidRPr="00901429">
        <w:rPr>
          <w:lang w:val="cs-CZ"/>
        </w:rPr>
        <w:t xml:space="preserve"> následný text se týká pouze soutěží se systémem tří bloků</w:t>
      </w:r>
    </w:p>
    <w:p w:rsidR="00D81FB3" w:rsidRPr="00901429" w:rsidRDefault="00D81FB3" w:rsidP="00F224B6">
      <w:pPr>
        <w:spacing w:after="0" w:line="240" w:lineRule="auto"/>
        <w:jc w:val="both"/>
        <w:rPr>
          <w:lang w:val="cs-CZ"/>
        </w:rPr>
      </w:pPr>
      <w:r w:rsidRPr="00901429">
        <w:rPr>
          <w:lang w:val="cs-CZ"/>
        </w:rPr>
        <w:t>INDIVIDU</w:t>
      </w:r>
      <w:r w:rsidR="00901429" w:rsidRPr="00901429">
        <w:rPr>
          <w:lang w:val="cs-CZ"/>
        </w:rPr>
        <w:t>ÁLNÍ</w:t>
      </w:r>
      <w:r w:rsidRPr="00901429">
        <w:rPr>
          <w:lang w:val="cs-CZ"/>
        </w:rPr>
        <w:t>:</w:t>
      </w:r>
      <w:r w:rsidR="00901429" w:rsidRPr="00901429">
        <w:rPr>
          <w:lang w:val="cs-CZ"/>
        </w:rPr>
        <w:t xml:space="preserve"> následný text se týká pouze soutěží jednotlivců</w:t>
      </w:r>
    </w:p>
    <w:p w:rsidR="00D81FB3" w:rsidRPr="00D81FB3" w:rsidRDefault="00901429" w:rsidP="00F224B6">
      <w:pPr>
        <w:spacing w:after="0" w:line="240" w:lineRule="auto"/>
        <w:jc w:val="both"/>
        <w:rPr>
          <w:color w:val="0070C0"/>
          <w:lang w:val="cs-CZ"/>
        </w:rPr>
      </w:pPr>
      <w:r w:rsidRPr="00901429">
        <w:rPr>
          <w:lang w:val="cs-CZ"/>
        </w:rPr>
        <w:t>DRUŽSTVO</w:t>
      </w:r>
      <w:r w:rsidR="00D81FB3" w:rsidRPr="00901429">
        <w:rPr>
          <w:lang w:val="cs-CZ"/>
        </w:rPr>
        <w:t>:</w:t>
      </w:r>
      <w:r w:rsidRPr="00901429">
        <w:rPr>
          <w:lang w:val="cs-CZ"/>
        </w:rPr>
        <w:t xml:space="preserve"> následný text se týká pouze soutěží družstev</w:t>
      </w:r>
      <w:r w:rsidR="00D81FB3" w:rsidRPr="00D81FB3">
        <w:rPr>
          <w:color w:val="0070C0"/>
          <w:lang w:val="cs-CZ"/>
        </w:rPr>
        <w:t xml:space="preserve"> </w:t>
      </w:r>
    </w:p>
    <w:p w:rsidR="00B02C34" w:rsidRDefault="00B02C34">
      <w:pPr>
        <w:pStyle w:val="Nadpisobsahu"/>
      </w:pPr>
      <w:r>
        <w:rPr>
          <w:lang w:val="cs-CZ"/>
        </w:rPr>
        <w:t>Obsah</w:t>
      </w:r>
    </w:p>
    <w:p w:rsidR="00B02C34" w:rsidRPr="00B02C34" w:rsidRDefault="00B02C34">
      <w:pPr>
        <w:pStyle w:val="Obsah1"/>
        <w:tabs>
          <w:tab w:val="right" w:leader="dot" w:pos="9350"/>
        </w:tabs>
        <w:rPr>
          <w:rFonts w:ascii="Calibri" w:eastAsia="Times New Roman" w:hAnsi="Calibri" w:cs="Times New Roman"/>
          <w:noProof/>
          <w:sz w:val="22"/>
          <w:szCs w:val="22"/>
          <w:lang w:val="cs-CZ" w:eastAsia="cs-CZ"/>
        </w:rPr>
      </w:pPr>
      <w:r>
        <w:fldChar w:fldCharType="begin"/>
      </w:r>
      <w:r>
        <w:instrText xml:space="preserve"> TOC \o "1-3" \h \z \u </w:instrText>
      </w:r>
      <w:r>
        <w:fldChar w:fldCharType="separate"/>
      </w:r>
      <w:hyperlink w:anchor="_Toc62477350" w:history="1">
        <w:r w:rsidRPr="000C78E5">
          <w:rPr>
            <w:rStyle w:val="Hypertextovodkaz"/>
            <w:noProof/>
            <w:lang w:val="cs-CZ"/>
          </w:rPr>
          <w:t>ODDÍL 1:  Přehled ICCF</w:t>
        </w:r>
        <w:r>
          <w:rPr>
            <w:noProof/>
            <w:webHidden/>
          </w:rPr>
          <w:tab/>
        </w:r>
        <w:r>
          <w:rPr>
            <w:noProof/>
            <w:webHidden/>
          </w:rPr>
          <w:fldChar w:fldCharType="begin"/>
        </w:r>
        <w:r>
          <w:rPr>
            <w:noProof/>
            <w:webHidden/>
          </w:rPr>
          <w:instrText xml:space="preserve"> PAGEREF _Toc62477350 \h </w:instrText>
        </w:r>
        <w:r>
          <w:rPr>
            <w:noProof/>
            <w:webHidden/>
          </w:rPr>
        </w:r>
        <w:r>
          <w:rPr>
            <w:noProof/>
            <w:webHidden/>
          </w:rPr>
          <w:fldChar w:fldCharType="separate"/>
        </w:r>
        <w:r>
          <w:rPr>
            <w:noProof/>
            <w:webHidden/>
          </w:rPr>
          <w:t>10</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51" w:history="1">
        <w:r w:rsidRPr="000C78E5">
          <w:rPr>
            <w:rStyle w:val="Hypertextovodkaz"/>
            <w:noProof/>
            <w:lang w:val="cs-CZ"/>
          </w:rPr>
          <w:t>1.1. Úvod</w:t>
        </w:r>
        <w:r>
          <w:rPr>
            <w:noProof/>
            <w:webHidden/>
          </w:rPr>
          <w:tab/>
        </w:r>
        <w:r>
          <w:rPr>
            <w:noProof/>
            <w:webHidden/>
          </w:rPr>
          <w:fldChar w:fldCharType="begin"/>
        </w:r>
        <w:r>
          <w:rPr>
            <w:noProof/>
            <w:webHidden/>
          </w:rPr>
          <w:instrText xml:space="preserve"> PAGEREF _Toc62477351 \h </w:instrText>
        </w:r>
        <w:r>
          <w:rPr>
            <w:noProof/>
            <w:webHidden/>
          </w:rPr>
        </w:r>
        <w:r>
          <w:rPr>
            <w:noProof/>
            <w:webHidden/>
          </w:rPr>
          <w:fldChar w:fldCharType="separate"/>
        </w:r>
        <w:r>
          <w:rPr>
            <w:noProof/>
            <w:webHidden/>
          </w:rPr>
          <w:t>10</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52" w:history="1">
        <w:r w:rsidRPr="000C78E5">
          <w:rPr>
            <w:rStyle w:val="Hypertextovodkaz"/>
            <w:noProof/>
            <w:shd w:val="clear" w:color="auto" w:fill="FFFFFF"/>
            <w:lang w:val="cs-CZ"/>
          </w:rPr>
          <w:t>1.2. Turnaje ICCF</w:t>
        </w:r>
        <w:r>
          <w:rPr>
            <w:noProof/>
            <w:webHidden/>
          </w:rPr>
          <w:tab/>
        </w:r>
        <w:r>
          <w:rPr>
            <w:noProof/>
            <w:webHidden/>
          </w:rPr>
          <w:fldChar w:fldCharType="begin"/>
        </w:r>
        <w:r>
          <w:rPr>
            <w:noProof/>
            <w:webHidden/>
          </w:rPr>
          <w:instrText xml:space="preserve"> PAGEREF _Toc62477352 \h </w:instrText>
        </w:r>
        <w:r>
          <w:rPr>
            <w:noProof/>
            <w:webHidden/>
          </w:rPr>
        </w:r>
        <w:r>
          <w:rPr>
            <w:noProof/>
            <w:webHidden/>
          </w:rPr>
          <w:fldChar w:fldCharType="separate"/>
        </w:r>
        <w:r>
          <w:rPr>
            <w:noProof/>
            <w:webHidden/>
          </w:rPr>
          <w:t>10</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53" w:history="1">
        <w:r w:rsidRPr="000C78E5">
          <w:rPr>
            <w:rStyle w:val="Hypertextovodkaz"/>
            <w:noProof/>
            <w:lang w:val="cs-CZ"/>
          </w:rPr>
          <w:t>1.2.1.  Mistrovské turnaje</w:t>
        </w:r>
        <w:r>
          <w:rPr>
            <w:noProof/>
            <w:webHidden/>
          </w:rPr>
          <w:tab/>
        </w:r>
        <w:r>
          <w:rPr>
            <w:noProof/>
            <w:webHidden/>
          </w:rPr>
          <w:fldChar w:fldCharType="begin"/>
        </w:r>
        <w:r>
          <w:rPr>
            <w:noProof/>
            <w:webHidden/>
          </w:rPr>
          <w:instrText xml:space="preserve"> PAGEREF _Toc62477353 \h </w:instrText>
        </w:r>
        <w:r>
          <w:rPr>
            <w:noProof/>
            <w:webHidden/>
          </w:rPr>
        </w:r>
        <w:r>
          <w:rPr>
            <w:noProof/>
            <w:webHidden/>
          </w:rPr>
          <w:fldChar w:fldCharType="separate"/>
        </w:r>
        <w:r>
          <w:rPr>
            <w:noProof/>
            <w:webHidden/>
          </w:rPr>
          <w:t>10</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54" w:history="1">
        <w:r w:rsidRPr="000C78E5">
          <w:rPr>
            <w:rStyle w:val="Hypertextovodkaz"/>
            <w:noProof/>
            <w:lang w:val="cs-CZ"/>
          </w:rPr>
          <w:t>1.2.2.  Postupové turnaje</w:t>
        </w:r>
        <w:r>
          <w:rPr>
            <w:noProof/>
            <w:webHidden/>
          </w:rPr>
          <w:tab/>
        </w:r>
        <w:r>
          <w:rPr>
            <w:noProof/>
            <w:webHidden/>
          </w:rPr>
          <w:fldChar w:fldCharType="begin"/>
        </w:r>
        <w:r>
          <w:rPr>
            <w:noProof/>
            <w:webHidden/>
          </w:rPr>
          <w:instrText xml:space="preserve"> PAGEREF _Toc62477354 \h </w:instrText>
        </w:r>
        <w:r>
          <w:rPr>
            <w:noProof/>
            <w:webHidden/>
          </w:rPr>
        </w:r>
        <w:r>
          <w:rPr>
            <w:noProof/>
            <w:webHidden/>
          </w:rPr>
          <w:fldChar w:fldCharType="separate"/>
        </w:r>
        <w:r>
          <w:rPr>
            <w:noProof/>
            <w:webHidden/>
          </w:rPr>
          <w:t>17</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55" w:history="1">
        <w:r w:rsidRPr="000C78E5">
          <w:rPr>
            <w:rStyle w:val="Hypertextovodkaz"/>
            <w:noProof/>
            <w:lang w:val="cs-CZ"/>
          </w:rPr>
          <w:t>1.2.3.  Světové poháry</w:t>
        </w:r>
        <w:r>
          <w:rPr>
            <w:noProof/>
            <w:webHidden/>
          </w:rPr>
          <w:tab/>
        </w:r>
        <w:r>
          <w:rPr>
            <w:noProof/>
            <w:webHidden/>
          </w:rPr>
          <w:fldChar w:fldCharType="begin"/>
        </w:r>
        <w:r>
          <w:rPr>
            <w:noProof/>
            <w:webHidden/>
          </w:rPr>
          <w:instrText xml:space="preserve"> PAGEREF _Toc62477355 \h </w:instrText>
        </w:r>
        <w:r>
          <w:rPr>
            <w:noProof/>
            <w:webHidden/>
          </w:rPr>
        </w:r>
        <w:r>
          <w:rPr>
            <w:noProof/>
            <w:webHidden/>
          </w:rPr>
          <w:fldChar w:fldCharType="separate"/>
        </w:r>
        <w:r>
          <w:rPr>
            <w:noProof/>
            <w:webHidden/>
          </w:rPr>
          <w:t>18</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56" w:history="1">
        <w:r w:rsidRPr="000C78E5">
          <w:rPr>
            <w:rStyle w:val="Hypertextovodkaz"/>
            <w:noProof/>
            <w:lang w:val="cs-CZ"/>
          </w:rPr>
          <w:t>1.2.4.  Turnaje o normy</w:t>
        </w:r>
        <w:r>
          <w:rPr>
            <w:noProof/>
            <w:webHidden/>
          </w:rPr>
          <w:tab/>
        </w:r>
        <w:r>
          <w:rPr>
            <w:noProof/>
            <w:webHidden/>
          </w:rPr>
          <w:fldChar w:fldCharType="begin"/>
        </w:r>
        <w:r>
          <w:rPr>
            <w:noProof/>
            <w:webHidden/>
          </w:rPr>
          <w:instrText xml:space="preserve"> PAGEREF _Toc62477356 \h </w:instrText>
        </w:r>
        <w:r>
          <w:rPr>
            <w:noProof/>
            <w:webHidden/>
          </w:rPr>
        </w:r>
        <w:r>
          <w:rPr>
            <w:noProof/>
            <w:webHidden/>
          </w:rPr>
          <w:fldChar w:fldCharType="separate"/>
        </w:r>
        <w:r>
          <w:rPr>
            <w:noProof/>
            <w:webHidden/>
          </w:rPr>
          <w:t>19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57" w:history="1">
        <w:r w:rsidRPr="000C78E5">
          <w:rPr>
            <w:rStyle w:val="Hypertextovodkaz"/>
            <w:noProof/>
            <w:lang w:val="cs-CZ"/>
          </w:rPr>
          <w:t>1.2.5.  Champions League</w:t>
        </w:r>
        <w:r>
          <w:rPr>
            <w:noProof/>
            <w:webHidden/>
          </w:rPr>
          <w:tab/>
        </w:r>
        <w:r>
          <w:rPr>
            <w:noProof/>
            <w:webHidden/>
          </w:rPr>
          <w:fldChar w:fldCharType="begin"/>
        </w:r>
        <w:r>
          <w:rPr>
            <w:noProof/>
            <w:webHidden/>
          </w:rPr>
          <w:instrText xml:space="preserve"> PAGEREF _Toc62477357 \h </w:instrText>
        </w:r>
        <w:r>
          <w:rPr>
            <w:noProof/>
            <w:webHidden/>
          </w:rPr>
        </w:r>
        <w:r>
          <w:rPr>
            <w:noProof/>
            <w:webHidden/>
          </w:rPr>
          <w:fldChar w:fldCharType="separate"/>
        </w:r>
        <w:r>
          <w:rPr>
            <w:noProof/>
            <w:webHidden/>
          </w:rPr>
          <w:t>21</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58" w:history="1">
        <w:r w:rsidRPr="000C78E5">
          <w:rPr>
            <w:rStyle w:val="Hypertextovodkaz"/>
            <w:noProof/>
            <w:lang w:val="cs-CZ"/>
          </w:rPr>
          <w:t>1.2.6.  Zvláštní turnaje</w:t>
        </w:r>
        <w:r>
          <w:rPr>
            <w:noProof/>
            <w:webHidden/>
          </w:rPr>
          <w:tab/>
        </w:r>
        <w:r>
          <w:rPr>
            <w:noProof/>
            <w:webHidden/>
          </w:rPr>
          <w:fldChar w:fldCharType="begin"/>
        </w:r>
        <w:r>
          <w:rPr>
            <w:noProof/>
            <w:webHidden/>
          </w:rPr>
          <w:instrText xml:space="preserve"> PAGEREF _Toc62477358 \h </w:instrText>
        </w:r>
        <w:r>
          <w:rPr>
            <w:noProof/>
            <w:webHidden/>
          </w:rPr>
        </w:r>
        <w:r>
          <w:rPr>
            <w:noProof/>
            <w:webHidden/>
          </w:rPr>
          <w:fldChar w:fldCharType="separate"/>
        </w:r>
        <w:r>
          <w:rPr>
            <w:noProof/>
            <w:webHidden/>
          </w:rPr>
          <w:t>22</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59" w:history="1">
        <w:r w:rsidRPr="000C78E5">
          <w:rPr>
            <w:rStyle w:val="Hypertextovodkaz"/>
            <w:noProof/>
            <w:lang w:val="cs-CZ"/>
          </w:rPr>
          <w:t>1.3. Pravidla pořádání turnajů</w:t>
        </w:r>
        <w:r>
          <w:rPr>
            <w:noProof/>
            <w:webHidden/>
          </w:rPr>
          <w:tab/>
        </w:r>
        <w:r>
          <w:rPr>
            <w:noProof/>
            <w:webHidden/>
          </w:rPr>
          <w:fldChar w:fldCharType="begin"/>
        </w:r>
        <w:r>
          <w:rPr>
            <w:noProof/>
            <w:webHidden/>
          </w:rPr>
          <w:instrText xml:space="preserve"> PAGEREF _Toc62477359 \h </w:instrText>
        </w:r>
        <w:r>
          <w:rPr>
            <w:noProof/>
            <w:webHidden/>
          </w:rPr>
        </w:r>
        <w:r>
          <w:rPr>
            <w:noProof/>
            <w:webHidden/>
          </w:rPr>
          <w:fldChar w:fldCharType="separate"/>
        </w:r>
        <w:r>
          <w:rPr>
            <w:noProof/>
            <w:webHidden/>
          </w:rPr>
          <w:t>22</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60" w:history="1">
        <w:r w:rsidRPr="000C78E5">
          <w:rPr>
            <w:rStyle w:val="Hypertextovodkaz"/>
            <w:noProof/>
            <w:lang w:val="cs-CZ"/>
          </w:rPr>
          <w:t>1.3.1. Obecně platná pravidla pořádání turnajů ICCF</w:t>
        </w:r>
        <w:r>
          <w:rPr>
            <w:noProof/>
            <w:webHidden/>
          </w:rPr>
          <w:tab/>
        </w:r>
        <w:r>
          <w:rPr>
            <w:noProof/>
            <w:webHidden/>
          </w:rPr>
          <w:fldChar w:fldCharType="begin"/>
        </w:r>
        <w:r>
          <w:rPr>
            <w:noProof/>
            <w:webHidden/>
          </w:rPr>
          <w:instrText xml:space="preserve"> PAGEREF _Toc62477360 \h </w:instrText>
        </w:r>
        <w:r>
          <w:rPr>
            <w:noProof/>
            <w:webHidden/>
          </w:rPr>
        </w:r>
        <w:r>
          <w:rPr>
            <w:noProof/>
            <w:webHidden/>
          </w:rPr>
          <w:fldChar w:fldCharType="separate"/>
        </w:r>
        <w:r>
          <w:rPr>
            <w:noProof/>
            <w:webHidden/>
          </w:rPr>
          <w:t>22</w:t>
        </w:r>
        <w:r>
          <w:rPr>
            <w:noProof/>
            <w:webHidden/>
          </w:rPr>
          <w:fldChar w:fldCharType="end"/>
        </w:r>
      </w:hyperlink>
    </w:p>
    <w:p w:rsidR="00B02C34" w:rsidRPr="00B02C34" w:rsidRDefault="00B02C34">
      <w:pPr>
        <w:pStyle w:val="Obsah3"/>
        <w:tabs>
          <w:tab w:val="left" w:pos="1320"/>
          <w:tab w:val="right" w:leader="dot" w:pos="9350"/>
        </w:tabs>
        <w:rPr>
          <w:rFonts w:ascii="Calibri" w:eastAsia="Times New Roman" w:hAnsi="Calibri" w:cs="Times New Roman"/>
          <w:noProof/>
          <w:sz w:val="22"/>
          <w:szCs w:val="22"/>
          <w:lang w:val="cs-CZ" w:eastAsia="cs-CZ"/>
        </w:rPr>
      </w:pPr>
      <w:hyperlink w:anchor="_Toc62477361" w:history="1">
        <w:r w:rsidRPr="000C78E5">
          <w:rPr>
            <w:rStyle w:val="Hypertextovodkaz"/>
            <w:noProof/>
            <w:lang w:val="cs-CZ"/>
          </w:rPr>
          <w:t>1.3.2.</w:t>
        </w:r>
        <w:r w:rsidRPr="00B02C34">
          <w:rPr>
            <w:rFonts w:ascii="Calibri" w:eastAsia="Times New Roman" w:hAnsi="Calibri" w:cs="Times New Roman"/>
            <w:noProof/>
            <w:sz w:val="22"/>
            <w:szCs w:val="22"/>
            <w:lang w:val="cs-CZ" w:eastAsia="cs-CZ"/>
          </w:rPr>
          <w:tab/>
        </w:r>
        <w:r w:rsidRPr="000C78E5">
          <w:rPr>
            <w:rStyle w:val="Hypertextovodkaz"/>
            <w:noProof/>
            <w:lang w:val="cs-CZ"/>
          </w:rPr>
          <w:t xml:space="preserve"> Zvláštní pravidla pro pořádání mezinárodních turnajů družstev a přátelských zápasů družstev</w:t>
        </w:r>
        <w:r>
          <w:rPr>
            <w:noProof/>
            <w:webHidden/>
          </w:rPr>
          <w:tab/>
        </w:r>
        <w:r>
          <w:rPr>
            <w:noProof/>
            <w:webHidden/>
          </w:rPr>
          <w:fldChar w:fldCharType="begin"/>
        </w:r>
        <w:r>
          <w:rPr>
            <w:noProof/>
            <w:webHidden/>
          </w:rPr>
          <w:instrText xml:space="preserve"> PAGEREF _Toc62477361 \h </w:instrText>
        </w:r>
        <w:r>
          <w:rPr>
            <w:noProof/>
            <w:webHidden/>
          </w:rPr>
        </w:r>
        <w:r>
          <w:rPr>
            <w:noProof/>
            <w:webHidden/>
          </w:rPr>
          <w:fldChar w:fldCharType="separate"/>
        </w:r>
        <w:r>
          <w:rPr>
            <w:noProof/>
            <w:webHidden/>
          </w:rPr>
          <w:t>23</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62" w:history="1">
        <w:r w:rsidRPr="000C78E5">
          <w:rPr>
            <w:rStyle w:val="Hypertextovodkaz"/>
            <w:noProof/>
            <w:lang w:val="cs-CZ"/>
          </w:rPr>
          <w:t>1.3.3.  Zvláštní pravidla pro různé typy turnajů</w:t>
        </w:r>
        <w:r>
          <w:rPr>
            <w:noProof/>
            <w:webHidden/>
          </w:rPr>
          <w:tab/>
        </w:r>
        <w:r>
          <w:rPr>
            <w:noProof/>
            <w:webHidden/>
          </w:rPr>
          <w:fldChar w:fldCharType="begin"/>
        </w:r>
        <w:r>
          <w:rPr>
            <w:noProof/>
            <w:webHidden/>
          </w:rPr>
          <w:instrText xml:space="preserve"> PAGEREF _Toc62477362 \h </w:instrText>
        </w:r>
        <w:r>
          <w:rPr>
            <w:noProof/>
            <w:webHidden/>
          </w:rPr>
        </w:r>
        <w:r>
          <w:rPr>
            <w:noProof/>
            <w:webHidden/>
          </w:rPr>
          <w:fldChar w:fldCharType="separate"/>
        </w:r>
        <w:r>
          <w:rPr>
            <w:noProof/>
            <w:webHidden/>
          </w:rPr>
          <w:t>24</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63" w:history="1">
        <w:r w:rsidRPr="000C78E5">
          <w:rPr>
            <w:rStyle w:val="Hypertextovodkaz"/>
            <w:noProof/>
            <w:lang w:val="cs-CZ"/>
          </w:rPr>
          <w:t>1.3.4.  Tie-breaking</w:t>
        </w:r>
        <w:r>
          <w:rPr>
            <w:noProof/>
            <w:webHidden/>
          </w:rPr>
          <w:tab/>
        </w:r>
        <w:r>
          <w:rPr>
            <w:noProof/>
            <w:webHidden/>
          </w:rPr>
          <w:fldChar w:fldCharType="begin"/>
        </w:r>
        <w:r>
          <w:rPr>
            <w:noProof/>
            <w:webHidden/>
          </w:rPr>
          <w:instrText xml:space="preserve"> PAGEREF _Toc62477363 \h </w:instrText>
        </w:r>
        <w:r>
          <w:rPr>
            <w:noProof/>
            <w:webHidden/>
          </w:rPr>
        </w:r>
        <w:r>
          <w:rPr>
            <w:noProof/>
            <w:webHidden/>
          </w:rPr>
          <w:fldChar w:fldCharType="separate"/>
        </w:r>
        <w:r>
          <w:rPr>
            <w:noProof/>
            <w:webHidden/>
          </w:rPr>
          <w:t>26</w:t>
        </w:r>
        <w:r>
          <w:rPr>
            <w:noProof/>
            <w:webHidden/>
          </w:rPr>
          <w:fldChar w:fldCharType="end"/>
        </w:r>
      </w:hyperlink>
    </w:p>
    <w:p w:rsidR="00B02C34" w:rsidRPr="00B02C34" w:rsidRDefault="00B02C34">
      <w:pPr>
        <w:pStyle w:val="Obsah2"/>
        <w:tabs>
          <w:tab w:val="left" w:pos="1100"/>
          <w:tab w:val="right" w:leader="dot" w:pos="9350"/>
        </w:tabs>
        <w:rPr>
          <w:rFonts w:ascii="Calibri" w:eastAsia="Times New Roman" w:hAnsi="Calibri" w:cs="Times New Roman"/>
          <w:noProof/>
          <w:sz w:val="22"/>
          <w:szCs w:val="22"/>
          <w:lang w:val="cs-CZ" w:eastAsia="cs-CZ"/>
        </w:rPr>
      </w:pPr>
      <w:hyperlink w:anchor="_Toc62477364" w:history="1">
        <w:r w:rsidRPr="000C78E5">
          <w:rPr>
            <w:rStyle w:val="Hypertextovodkaz"/>
            <w:noProof/>
            <w:lang w:val="cs-CZ"/>
          </w:rPr>
          <w:t xml:space="preserve">1.4. </w:t>
        </w:r>
        <w:r w:rsidRPr="00B02C34">
          <w:rPr>
            <w:rFonts w:ascii="Calibri" w:eastAsia="Times New Roman" w:hAnsi="Calibri" w:cs="Times New Roman"/>
            <w:noProof/>
            <w:sz w:val="22"/>
            <w:szCs w:val="22"/>
            <w:lang w:val="cs-CZ" w:eastAsia="cs-CZ"/>
          </w:rPr>
          <w:tab/>
        </w:r>
        <w:r w:rsidRPr="000C78E5">
          <w:rPr>
            <w:rStyle w:val="Hypertextovodkaz"/>
            <w:noProof/>
            <w:lang w:val="cs-CZ"/>
          </w:rPr>
          <w:t>Ratingový systém ICCF (viz také Přílohu 1)</w:t>
        </w:r>
        <w:r>
          <w:rPr>
            <w:noProof/>
            <w:webHidden/>
          </w:rPr>
          <w:tab/>
        </w:r>
        <w:r>
          <w:rPr>
            <w:noProof/>
            <w:webHidden/>
          </w:rPr>
          <w:fldChar w:fldCharType="begin"/>
        </w:r>
        <w:r>
          <w:rPr>
            <w:noProof/>
            <w:webHidden/>
          </w:rPr>
          <w:instrText xml:space="preserve"> PAGEREF _Toc62477364 \h </w:instrText>
        </w:r>
        <w:r>
          <w:rPr>
            <w:noProof/>
            <w:webHidden/>
          </w:rPr>
        </w:r>
        <w:r>
          <w:rPr>
            <w:noProof/>
            <w:webHidden/>
          </w:rPr>
          <w:fldChar w:fldCharType="separate"/>
        </w:r>
        <w:r>
          <w:rPr>
            <w:noProof/>
            <w:webHidden/>
          </w:rPr>
          <w:t>27</w:t>
        </w:r>
        <w:r>
          <w:rPr>
            <w:noProof/>
            <w:webHidden/>
          </w:rPr>
          <w:fldChar w:fldCharType="end"/>
        </w:r>
      </w:hyperlink>
    </w:p>
    <w:p w:rsidR="00B02C34" w:rsidRPr="00B02C34" w:rsidRDefault="00B02C34">
      <w:pPr>
        <w:pStyle w:val="Obsah2"/>
        <w:tabs>
          <w:tab w:val="left" w:pos="1100"/>
          <w:tab w:val="right" w:leader="dot" w:pos="9350"/>
        </w:tabs>
        <w:rPr>
          <w:rFonts w:ascii="Calibri" w:eastAsia="Times New Roman" w:hAnsi="Calibri" w:cs="Times New Roman"/>
          <w:noProof/>
          <w:sz w:val="22"/>
          <w:szCs w:val="22"/>
          <w:lang w:val="cs-CZ" w:eastAsia="cs-CZ"/>
        </w:rPr>
      </w:pPr>
      <w:hyperlink w:anchor="_Toc62477365" w:history="1">
        <w:r w:rsidRPr="000C78E5">
          <w:rPr>
            <w:rStyle w:val="Hypertextovodkaz"/>
            <w:noProof/>
            <w:lang w:val="cs-CZ"/>
          </w:rPr>
          <w:t xml:space="preserve">1.5.  </w:t>
        </w:r>
        <w:r w:rsidRPr="00B02C34">
          <w:rPr>
            <w:rFonts w:ascii="Calibri" w:eastAsia="Times New Roman" w:hAnsi="Calibri" w:cs="Times New Roman"/>
            <w:noProof/>
            <w:sz w:val="22"/>
            <w:szCs w:val="22"/>
            <w:lang w:val="cs-CZ" w:eastAsia="cs-CZ"/>
          </w:rPr>
          <w:tab/>
        </w:r>
        <w:r w:rsidRPr="000C78E5">
          <w:rPr>
            <w:rStyle w:val="Hypertextovodkaz"/>
            <w:noProof/>
            <w:lang w:val="cs-CZ"/>
          </w:rPr>
          <w:t>Tituly ICCF: Co to je a jak se získávají (Viz také Přílohu 2)</w:t>
        </w:r>
        <w:r>
          <w:rPr>
            <w:noProof/>
            <w:webHidden/>
          </w:rPr>
          <w:tab/>
        </w:r>
        <w:r>
          <w:rPr>
            <w:noProof/>
            <w:webHidden/>
          </w:rPr>
          <w:fldChar w:fldCharType="begin"/>
        </w:r>
        <w:r>
          <w:rPr>
            <w:noProof/>
            <w:webHidden/>
          </w:rPr>
          <w:instrText xml:space="preserve"> PAGEREF _Toc62477365 \h </w:instrText>
        </w:r>
        <w:r>
          <w:rPr>
            <w:noProof/>
            <w:webHidden/>
          </w:rPr>
        </w:r>
        <w:r>
          <w:rPr>
            <w:noProof/>
            <w:webHidden/>
          </w:rPr>
          <w:fldChar w:fldCharType="separate"/>
        </w:r>
        <w:r>
          <w:rPr>
            <w:noProof/>
            <w:webHidden/>
          </w:rPr>
          <w:t>28</w:t>
        </w:r>
        <w:r>
          <w:rPr>
            <w:noProof/>
            <w:webHidden/>
          </w:rPr>
          <w:fldChar w:fldCharType="end"/>
        </w:r>
      </w:hyperlink>
    </w:p>
    <w:p w:rsidR="00B02C34" w:rsidRPr="00B02C34" w:rsidRDefault="00B02C34">
      <w:pPr>
        <w:pStyle w:val="Obsah3"/>
        <w:tabs>
          <w:tab w:val="left" w:pos="1320"/>
          <w:tab w:val="right" w:leader="dot" w:pos="9350"/>
        </w:tabs>
        <w:rPr>
          <w:rFonts w:ascii="Calibri" w:eastAsia="Times New Roman" w:hAnsi="Calibri" w:cs="Times New Roman"/>
          <w:noProof/>
          <w:sz w:val="22"/>
          <w:szCs w:val="22"/>
          <w:lang w:val="cs-CZ" w:eastAsia="cs-CZ"/>
        </w:rPr>
      </w:pPr>
      <w:hyperlink w:anchor="_Toc62477366" w:history="1">
        <w:r w:rsidRPr="000C78E5">
          <w:rPr>
            <w:rStyle w:val="Hypertextovodkaz"/>
            <w:noProof/>
            <w:lang w:val="cs-CZ"/>
          </w:rPr>
          <w:t>1.5.1.</w:t>
        </w:r>
        <w:r w:rsidRPr="00B02C34">
          <w:rPr>
            <w:rFonts w:ascii="Calibri" w:eastAsia="Times New Roman" w:hAnsi="Calibri" w:cs="Times New Roman"/>
            <w:noProof/>
            <w:sz w:val="22"/>
            <w:szCs w:val="22"/>
            <w:lang w:val="cs-CZ" w:eastAsia="cs-CZ"/>
          </w:rPr>
          <w:tab/>
        </w:r>
        <w:r w:rsidRPr="000C78E5">
          <w:rPr>
            <w:rStyle w:val="Hypertextovodkaz"/>
            <w:noProof/>
            <w:lang w:val="cs-CZ"/>
          </w:rPr>
          <w:t xml:space="preserve"> Základní prvky: normy pro zisk titulů a počty sehraných partií</w:t>
        </w:r>
        <w:r>
          <w:rPr>
            <w:noProof/>
            <w:webHidden/>
          </w:rPr>
          <w:tab/>
        </w:r>
        <w:r>
          <w:rPr>
            <w:noProof/>
            <w:webHidden/>
          </w:rPr>
          <w:fldChar w:fldCharType="begin"/>
        </w:r>
        <w:r>
          <w:rPr>
            <w:noProof/>
            <w:webHidden/>
          </w:rPr>
          <w:instrText xml:space="preserve"> PAGEREF _Toc62477366 \h </w:instrText>
        </w:r>
        <w:r>
          <w:rPr>
            <w:noProof/>
            <w:webHidden/>
          </w:rPr>
        </w:r>
        <w:r>
          <w:rPr>
            <w:noProof/>
            <w:webHidden/>
          </w:rPr>
          <w:fldChar w:fldCharType="separate"/>
        </w:r>
        <w:r>
          <w:rPr>
            <w:noProof/>
            <w:webHidden/>
          </w:rPr>
          <w:t>29</w:t>
        </w:r>
        <w:r>
          <w:rPr>
            <w:noProof/>
            <w:webHidden/>
          </w:rPr>
          <w:fldChar w:fldCharType="end"/>
        </w:r>
      </w:hyperlink>
    </w:p>
    <w:p w:rsidR="00B02C34" w:rsidRPr="00B02C34" w:rsidRDefault="00B02C34">
      <w:pPr>
        <w:pStyle w:val="Obsah3"/>
        <w:tabs>
          <w:tab w:val="left" w:pos="1320"/>
          <w:tab w:val="right" w:leader="dot" w:pos="9350"/>
        </w:tabs>
        <w:rPr>
          <w:rFonts w:ascii="Calibri" w:eastAsia="Times New Roman" w:hAnsi="Calibri" w:cs="Times New Roman"/>
          <w:noProof/>
          <w:sz w:val="22"/>
          <w:szCs w:val="22"/>
          <w:lang w:val="cs-CZ" w:eastAsia="cs-CZ"/>
        </w:rPr>
      </w:pPr>
      <w:hyperlink w:anchor="_Toc62477367" w:history="1">
        <w:r w:rsidRPr="000C78E5">
          <w:rPr>
            <w:rStyle w:val="Hypertextovodkaz"/>
            <w:noProof/>
            <w:lang w:val="cs-CZ"/>
          </w:rPr>
          <w:t>1.5.2.</w:t>
        </w:r>
        <w:r w:rsidRPr="00B02C34">
          <w:rPr>
            <w:rFonts w:ascii="Calibri" w:eastAsia="Times New Roman" w:hAnsi="Calibri" w:cs="Times New Roman"/>
            <w:noProof/>
            <w:sz w:val="22"/>
            <w:szCs w:val="22"/>
            <w:lang w:val="cs-CZ" w:eastAsia="cs-CZ"/>
          </w:rPr>
          <w:tab/>
        </w:r>
        <w:r w:rsidRPr="000C78E5">
          <w:rPr>
            <w:rStyle w:val="Hypertextovodkaz"/>
            <w:noProof/>
            <w:lang w:val="cs-CZ"/>
          </w:rPr>
          <w:t xml:space="preserve"> Tituly a požadavky na ně</w:t>
        </w:r>
        <w:r>
          <w:rPr>
            <w:noProof/>
            <w:webHidden/>
          </w:rPr>
          <w:tab/>
        </w:r>
        <w:r>
          <w:rPr>
            <w:noProof/>
            <w:webHidden/>
          </w:rPr>
          <w:fldChar w:fldCharType="begin"/>
        </w:r>
        <w:r>
          <w:rPr>
            <w:noProof/>
            <w:webHidden/>
          </w:rPr>
          <w:instrText xml:space="preserve"> PAGEREF _Toc62477367 \h </w:instrText>
        </w:r>
        <w:r>
          <w:rPr>
            <w:noProof/>
            <w:webHidden/>
          </w:rPr>
        </w:r>
        <w:r>
          <w:rPr>
            <w:noProof/>
            <w:webHidden/>
          </w:rPr>
          <w:fldChar w:fldCharType="separate"/>
        </w:r>
        <w:r>
          <w:rPr>
            <w:noProof/>
            <w:webHidden/>
          </w:rPr>
          <w:t>29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68" w:history="1">
        <w:r w:rsidRPr="000C78E5">
          <w:rPr>
            <w:rStyle w:val="Hypertextovodkaz"/>
            <w:noProof/>
            <w:lang w:val="cs-CZ"/>
          </w:rPr>
          <w:t>1.5.3.  Postup při žádosti o titul</w:t>
        </w:r>
        <w:r>
          <w:rPr>
            <w:noProof/>
            <w:webHidden/>
          </w:rPr>
          <w:tab/>
        </w:r>
        <w:r>
          <w:rPr>
            <w:noProof/>
            <w:webHidden/>
          </w:rPr>
          <w:fldChar w:fldCharType="begin"/>
        </w:r>
        <w:r>
          <w:rPr>
            <w:noProof/>
            <w:webHidden/>
          </w:rPr>
          <w:instrText xml:space="preserve"> PAGEREF _Toc62477368 \h </w:instrText>
        </w:r>
        <w:r>
          <w:rPr>
            <w:noProof/>
            <w:webHidden/>
          </w:rPr>
        </w:r>
        <w:r>
          <w:rPr>
            <w:noProof/>
            <w:webHidden/>
          </w:rPr>
          <w:fldChar w:fldCharType="separate"/>
        </w:r>
        <w:r>
          <w:rPr>
            <w:noProof/>
            <w:webHidden/>
          </w:rPr>
          <w:t>32</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69" w:history="1">
        <w:r w:rsidRPr="000C78E5">
          <w:rPr>
            <w:rStyle w:val="Hypertextovodkaz"/>
            <w:noProof/>
            <w:lang w:val="cs-CZ"/>
          </w:rPr>
          <w:t>1.5.4.  Udělování titulů</w:t>
        </w:r>
        <w:r>
          <w:rPr>
            <w:noProof/>
            <w:webHidden/>
          </w:rPr>
          <w:tab/>
        </w:r>
        <w:r>
          <w:rPr>
            <w:noProof/>
            <w:webHidden/>
          </w:rPr>
          <w:fldChar w:fldCharType="begin"/>
        </w:r>
        <w:r>
          <w:rPr>
            <w:noProof/>
            <w:webHidden/>
          </w:rPr>
          <w:instrText xml:space="preserve"> PAGEREF _Toc62477369 \h </w:instrText>
        </w:r>
        <w:r>
          <w:rPr>
            <w:noProof/>
            <w:webHidden/>
          </w:rPr>
        </w:r>
        <w:r>
          <w:rPr>
            <w:noProof/>
            <w:webHidden/>
          </w:rPr>
          <w:fldChar w:fldCharType="separate"/>
        </w:r>
        <w:r>
          <w:rPr>
            <w:noProof/>
            <w:webHidden/>
          </w:rPr>
          <w:t>33</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70" w:history="1">
        <w:r w:rsidRPr="000C78E5">
          <w:rPr>
            <w:rStyle w:val="Hypertextovodkaz"/>
            <w:noProof/>
            <w:lang w:val="cs-CZ"/>
          </w:rPr>
          <w:t>1.5.5.  Používání titulů</w:t>
        </w:r>
        <w:r>
          <w:rPr>
            <w:noProof/>
            <w:webHidden/>
          </w:rPr>
          <w:tab/>
        </w:r>
        <w:r>
          <w:rPr>
            <w:noProof/>
            <w:webHidden/>
          </w:rPr>
          <w:fldChar w:fldCharType="begin"/>
        </w:r>
        <w:r>
          <w:rPr>
            <w:noProof/>
            <w:webHidden/>
          </w:rPr>
          <w:instrText xml:space="preserve"> PAGEREF _Toc62477370 \h </w:instrText>
        </w:r>
        <w:r>
          <w:rPr>
            <w:noProof/>
            <w:webHidden/>
          </w:rPr>
        </w:r>
        <w:r>
          <w:rPr>
            <w:noProof/>
            <w:webHidden/>
          </w:rPr>
          <w:fldChar w:fldCharType="separate"/>
        </w:r>
        <w:r>
          <w:rPr>
            <w:noProof/>
            <w:webHidden/>
          </w:rPr>
          <w:t>34</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71" w:history="1">
        <w:r w:rsidRPr="000C78E5">
          <w:rPr>
            <w:rStyle w:val="Hypertextovodkaz"/>
            <w:noProof/>
            <w:lang w:val="cs-CZ"/>
          </w:rPr>
          <w:t>1.6. Oprávnění hráče k účasti v soutěžích</w:t>
        </w:r>
        <w:r>
          <w:rPr>
            <w:noProof/>
            <w:webHidden/>
          </w:rPr>
          <w:tab/>
        </w:r>
        <w:r>
          <w:rPr>
            <w:noProof/>
            <w:webHidden/>
          </w:rPr>
          <w:fldChar w:fldCharType="begin"/>
        </w:r>
        <w:r>
          <w:rPr>
            <w:noProof/>
            <w:webHidden/>
          </w:rPr>
          <w:instrText xml:space="preserve"> PAGEREF _Toc62477371 \h </w:instrText>
        </w:r>
        <w:r>
          <w:rPr>
            <w:noProof/>
            <w:webHidden/>
          </w:rPr>
        </w:r>
        <w:r>
          <w:rPr>
            <w:noProof/>
            <w:webHidden/>
          </w:rPr>
          <w:fldChar w:fldCharType="separate"/>
        </w:r>
        <w:r>
          <w:rPr>
            <w:noProof/>
            <w:webHidden/>
          </w:rPr>
          <w:t>34</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72" w:history="1">
        <w:r w:rsidRPr="000C78E5">
          <w:rPr>
            <w:rStyle w:val="Hypertextovodkaz"/>
            <w:noProof/>
            <w:lang w:val="cs-CZ"/>
          </w:rPr>
          <w:t>1.6.1. Práva izolovaných hráčů</w:t>
        </w:r>
        <w:r>
          <w:rPr>
            <w:noProof/>
            <w:webHidden/>
          </w:rPr>
          <w:tab/>
        </w:r>
        <w:r>
          <w:rPr>
            <w:noProof/>
            <w:webHidden/>
          </w:rPr>
          <w:fldChar w:fldCharType="begin"/>
        </w:r>
        <w:r>
          <w:rPr>
            <w:noProof/>
            <w:webHidden/>
          </w:rPr>
          <w:instrText xml:space="preserve"> PAGEREF _Toc62477372 \h </w:instrText>
        </w:r>
        <w:r>
          <w:rPr>
            <w:noProof/>
            <w:webHidden/>
          </w:rPr>
        </w:r>
        <w:r>
          <w:rPr>
            <w:noProof/>
            <w:webHidden/>
          </w:rPr>
          <w:fldChar w:fldCharType="separate"/>
        </w:r>
        <w:r>
          <w:rPr>
            <w:noProof/>
            <w:webHidden/>
          </w:rPr>
          <w:t>35</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73" w:history="1">
        <w:r w:rsidRPr="000C78E5">
          <w:rPr>
            <w:rStyle w:val="Hypertextovodkaz"/>
            <w:noProof/>
            <w:shd w:val="clear" w:color="auto" w:fill="FFFFFF"/>
            <w:lang w:val="cs-CZ"/>
          </w:rPr>
          <w:t>1.7. Etický kodex</w:t>
        </w:r>
        <w:r>
          <w:rPr>
            <w:noProof/>
            <w:webHidden/>
          </w:rPr>
          <w:tab/>
        </w:r>
        <w:r>
          <w:rPr>
            <w:noProof/>
            <w:webHidden/>
          </w:rPr>
          <w:fldChar w:fldCharType="begin"/>
        </w:r>
        <w:r>
          <w:rPr>
            <w:noProof/>
            <w:webHidden/>
          </w:rPr>
          <w:instrText xml:space="preserve"> PAGEREF _Toc62477373 \h </w:instrText>
        </w:r>
        <w:r>
          <w:rPr>
            <w:noProof/>
            <w:webHidden/>
          </w:rPr>
        </w:r>
        <w:r>
          <w:rPr>
            <w:noProof/>
            <w:webHidden/>
          </w:rPr>
          <w:fldChar w:fldCharType="separate"/>
        </w:r>
        <w:r>
          <w:rPr>
            <w:noProof/>
            <w:webHidden/>
          </w:rPr>
          <w:t>35</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74" w:history="1">
        <w:r w:rsidRPr="000C78E5">
          <w:rPr>
            <w:rStyle w:val="Hypertextovodkaz"/>
            <w:noProof/>
            <w:shd w:val="clear" w:color="auto" w:fill="FFFFFF"/>
            <w:lang w:val="cs-CZ"/>
          </w:rPr>
          <w:t>1.7.1. Všeobecné principy</w:t>
        </w:r>
        <w:r>
          <w:rPr>
            <w:noProof/>
            <w:webHidden/>
          </w:rPr>
          <w:tab/>
        </w:r>
        <w:r>
          <w:rPr>
            <w:noProof/>
            <w:webHidden/>
          </w:rPr>
          <w:fldChar w:fldCharType="begin"/>
        </w:r>
        <w:r>
          <w:rPr>
            <w:noProof/>
            <w:webHidden/>
          </w:rPr>
          <w:instrText xml:space="preserve"> PAGEREF _Toc62477374 \h </w:instrText>
        </w:r>
        <w:r>
          <w:rPr>
            <w:noProof/>
            <w:webHidden/>
          </w:rPr>
        </w:r>
        <w:r>
          <w:rPr>
            <w:noProof/>
            <w:webHidden/>
          </w:rPr>
          <w:fldChar w:fldCharType="separate"/>
        </w:r>
        <w:r>
          <w:rPr>
            <w:noProof/>
            <w:webHidden/>
          </w:rPr>
          <w:t>35</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75" w:history="1">
        <w:r w:rsidRPr="000C78E5">
          <w:rPr>
            <w:rStyle w:val="Hypertextovodkaz"/>
            <w:noProof/>
            <w:lang w:val="cs-CZ"/>
          </w:rPr>
          <w:t>1.7.2. Disciplinární řízení a sankce</w:t>
        </w:r>
        <w:r>
          <w:rPr>
            <w:noProof/>
            <w:webHidden/>
          </w:rPr>
          <w:tab/>
        </w:r>
        <w:r>
          <w:rPr>
            <w:noProof/>
            <w:webHidden/>
          </w:rPr>
          <w:fldChar w:fldCharType="begin"/>
        </w:r>
        <w:r>
          <w:rPr>
            <w:noProof/>
            <w:webHidden/>
          </w:rPr>
          <w:instrText xml:space="preserve"> PAGEREF _Toc62477375 \h </w:instrText>
        </w:r>
        <w:r>
          <w:rPr>
            <w:noProof/>
            <w:webHidden/>
          </w:rPr>
        </w:r>
        <w:r>
          <w:rPr>
            <w:noProof/>
            <w:webHidden/>
          </w:rPr>
          <w:fldChar w:fldCharType="separate"/>
        </w:r>
        <w:r>
          <w:rPr>
            <w:noProof/>
            <w:webHidden/>
          </w:rPr>
          <w:t>37</w:t>
        </w:r>
        <w:r>
          <w:rPr>
            <w:noProof/>
            <w:webHidden/>
          </w:rPr>
          <w:fldChar w:fldCharType="end"/>
        </w:r>
      </w:hyperlink>
    </w:p>
    <w:p w:rsidR="00B02C34" w:rsidRPr="00B02C34" w:rsidRDefault="00B02C34">
      <w:pPr>
        <w:pStyle w:val="Obsah1"/>
        <w:tabs>
          <w:tab w:val="right" w:leader="dot" w:pos="9350"/>
        </w:tabs>
        <w:rPr>
          <w:rFonts w:ascii="Calibri" w:eastAsia="Times New Roman" w:hAnsi="Calibri" w:cs="Times New Roman"/>
          <w:noProof/>
          <w:sz w:val="22"/>
          <w:szCs w:val="22"/>
          <w:lang w:val="cs-CZ" w:eastAsia="cs-CZ"/>
        </w:rPr>
      </w:pPr>
      <w:hyperlink w:anchor="_Toc62477376" w:history="1">
        <w:r w:rsidRPr="000C78E5">
          <w:rPr>
            <w:rStyle w:val="Hypertextovodkaz"/>
            <w:noProof/>
            <w:lang w:val="cs-CZ"/>
          </w:rPr>
          <w:t>ODDÍL 2:  Pro hráče</w:t>
        </w:r>
        <w:r>
          <w:rPr>
            <w:noProof/>
            <w:webHidden/>
          </w:rPr>
          <w:tab/>
        </w:r>
        <w:r>
          <w:rPr>
            <w:noProof/>
            <w:webHidden/>
          </w:rPr>
          <w:fldChar w:fldCharType="begin"/>
        </w:r>
        <w:r>
          <w:rPr>
            <w:noProof/>
            <w:webHidden/>
          </w:rPr>
          <w:instrText xml:space="preserve"> PAGEREF _Toc62477376 \h </w:instrText>
        </w:r>
        <w:r>
          <w:rPr>
            <w:noProof/>
            <w:webHidden/>
          </w:rPr>
        </w:r>
        <w:r>
          <w:rPr>
            <w:noProof/>
            <w:webHidden/>
          </w:rPr>
          <w:fldChar w:fldCharType="separate"/>
        </w:r>
        <w:r>
          <w:rPr>
            <w:noProof/>
            <w:webHidden/>
          </w:rPr>
          <w:t>38</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77" w:history="1">
        <w:r w:rsidRPr="000C78E5">
          <w:rPr>
            <w:rStyle w:val="Hypertextovodkaz"/>
            <w:noProof/>
            <w:lang w:val="cs-CZ"/>
          </w:rPr>
          <w:t>2.1. Hráčova národní federace</w:t>
        </w:r>
        <w:r>
          <w:rPr>
            <w:noProof/>
            <w:webHidden/>
          </w:rPr>
          <w:tab/>
        </w:r>
        <w:r>
          <w:rPr>
            <w:noProof/>
            <w:webHidden/>
          </w:rPr>
          <w:fldChar w:fldCharType="begin"/>
        </w:r>
        <w:r>
          <w:rPr>
            <w:noProof/>
            <w:webHidden/>
          </w:rPr>
          <w:instrText xml:space="preserve"> PAGEREF _Toc62477377 \h </w:instrText>
        </w:r>
        <w:r>
          <w:rPr>
            <w:noProof/>
            <w:webHidden/>
          </w:rPr>
        </w:r>
        <w:r>
          <w:rPr>
            <w:noProof/>
            <w:webHidden/>
          </w:rPr>
          <w:fldChar w:fldCharType="separate"/>
        </w:r>
        <w:r>
          <w:rPr>
            <w:noProof/>
            <w:webHidden/>
          </w:rPr>
          <w:t>38</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78" w:history="1">
        <w:r w:rsidRPr="000C78E5">
          <w:rPr>
            <w:rStyle w:val="Hypertextovodkaz"/>
            <w:noProof/>
            <w:shd w:val="clear" w:color="auto" w:fill="FFFFFF"/>
            <w:lang w:val="cs-CZ"/>
          </w:rPr>
          <w:t>2.2. Obecná pravidla a postupy</w:t>
        </w:r>
        <w:r>
          <w:rPr>
            <w:noProof/>
            <w:webHidden/>
          </w:rPr>
          <w:tab/>
        </w:r>
        <w:r>
          <w:rPr>
            <w:noProof/>
            <w:webHidden/>
          </w:rPr>
          <w:fldChar w:fldCharType="begin"/>
        </w:r>
        <w:r>
          <w:rPr>
            <w:noProof/>
            <w:webHidden/>
          </w:rPr>
          <w:instrText xml:space="preserve"> PAGEREF _Toc62477378 \h </w:instrText>
        </w:r>
        <w:r>
          <w:rPr>
            <w:noProof/>
            <w:webHidden/>
          </w:rPr>
        </w:r>
        <w:r>
          <w:rPr>
            <w:noProof/>
            <w:webHidden/>
          </w:rPr>
          <w:fldChar w:fldCharType="separate"/>
        </w:r>
        <w:r>
          <w:rPr>
            <w:noProof/>
            <w:webHidden/>
          </w:rPr>
          <w:t>39</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79" w:history="1">
        <w:r w:rsidRPr="000C78E5">
          <w:rPr>
            <w:rStyle w:val="Hypertextovodkaz"/>
            <w:noProof/>
            <w:lang w:val="cs-CZ"/>
          </w:rPr>
          <w:t>2.3. Předávání tahů</w:t>
        </w:r>
        <w:r>
          <w:rPr>
            <w:noProof/>
            <w:webHidden/>
          </w:rPr>
          <w:tab/>
        </w:r>
        <w:r>
          <w:rPr>
            <w:noProof/>
            <w:webHidden/>
          </w:rPr>
          <w:fldChar w:fldCharType="begin"/>
        </w:r>
        <w:r>
          <w:rPr>
            <w:noProof/>
            <w:webHidden/>
          </w:rPr>
          <w:instrText xml:space="preserve"> PAGEREF _Toc62477379 \h </w:instrText>
        </w:r>
        <w:r>
          <w:rPr>
            <w:noProof/>
            <w:webHidden/>
          </w:rPr>
        </w:r>
        <w:r>
          <w:rPr>
            <w:noProof/>
            <w:webHidden/>
          </w:rPr>
          <w:fldChar w:fldCharType="separate"/>
        </w:r>
        <w:r>
          <w:rPr>
            <w:noProof/>
            <w:webHidden/>
          </w:rPr>
          <w:t>39</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80" w:history="1">
        <w:r w:rsidRPr="000C78E5">
          <w:rPr>
            <w:rStyle w:val="Hypertextovodkaz"/>
            <w:noProof/>
            <w:lang w:val="cs-CZ"/>
          </w:rPr>
          <w:t>2.4. Povolený čas na rozmyšlenou a postihy</w:t>
        </w:r>
        <w:r>
          <w:rPr>
            <w:noProof/>
            <w:webHidden/>
          </w:rPr>
          <w:tab/>
        </w:r>
        <w:r>
          <w:rPr>
            <w:noProof/>
            <w:webHidden/>
          </w:rPr>
          <w:fldChar w:fldCharType="begin"/>
        </w:r>
        <w:r>
          <w:rPr>
            <w:noProof/>
            <w:webHidden/>
          </w:rPr>
          <w:instrText xml:space="preserve"> PAGEREF _Toc62477380 \h </w:instrText>
        </w:r>
        <w:r>
          <w:rPr>
            <w:noProof/>
            <w:webHidden/>
          </w:rPr>
        </w:r>
        <w:r>
          <w:rPr>
            <w:noProof/>
            <w:webHidden/>
          </w:rPr>
          <w:fldChar w:fldCharType="separate"/>
        </w:r>
        <w:r>
          <w:rPr>
            <w:noProof/>
            <w:webHidden/>
          </w:rPr>
          <w:t>41</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81" w:history="1">
        <w:r w:rsidRPr="000C78E5">
          <w:rPr>
            <w:rStyle w:val="Hypertextovodkaz"/>
            <w:noProof/>
            <w:lang w:val="cs-CZ"/>
          </w:rPr>
          <w:t>2.5. Dovolená</w:t>
        </w:r>
        <w:r>
          <w:rPr>
            <w:noProof/>
            <w:webHidden/>
          </w:rPr>
          <w:tab/>
        </w:r>
        <w:r>
          <w:rPr>
            <w:noProof/>
            <w:webHidden/>
          </w:rPr>
          <w:fldChar w:fldCharType="begin"/>
        </w:r>
        <w:r>
          <w:rPr>
            <w:noProof/>
            <w:webHidden/>
          </w:rPr>
          <w:instrText xml:space="preserve"> PAGEREF _Toc62477381 \h </w:instrText>
        </w:r>
        <w:r>
          <w:rPr>
            <w:noProof/>
            <w:webHidden/>
          </w:rPr>
        </w:r>
        <w:r>
          <w:rPr>
            <w:noProof/>
            <w:webHidden/>
          </w:rPr>
          <w:fldChar w:fldCharType="separate"/>
        </w:r>
        <w:r>
          <w:rPr>
            <w:noProof/>
            <w:webHidden/>
          </w:rPr>
          <w:t>43</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82" w:history="1">
        <w:r w:rsidRPr="000C78E5">
          <w:rPr>
            <w:rStyle w:val="Hypertextovodkaz"/>
            <w:noProof/>
            <w:lang w:val="cs-CZ"/>
          </w:rPr>
          <w:t>2.6. Neprovedení odpovědi</w:t>
        </w:r>
        <w:r>
          <w:rPr>
            <w:noProof/>
            <w:webHidden/>
          </w:rPr>
          <w:tab/>
        </w:r>
        <w:r>
          <w:rPr>
            <w:noProof/>
            <w:webHidden/>
          </w:rPr>
          <w:fldChar w:fldCharType="begin"/>
        </w:r>
        <w:r>
          <w:rPr>
            <w:noProof/>
            <w:webHidden/>
          </w:rPr>
          <w:instrText xml:space="preserve"> PAGEREF _Toc62477382 \h </w:instrText>
        </w:r>
        <w:r>
          <w:rPr>
            <w:noProof/>
            <w:webHidden/>
          </w:rPr>
        </w:r>
        <w:r>
          <w:rPr>
            <w:noProof/>
            <w:webHidden/>
          </w:rPr>
          <w:fldChar w:fldCharType="separate"/>
        </w:r>
        <w:r>
          <w:rPr>
            <w:noProof/>
            <w:webHidden/>
          </w:rPr>
          <w:t>44</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83" w:history="1">
        <w:r w:rsidRPr="000C78E5">
          <w:rPr>
            <w:rStyle w:val="Hypertextovodkaz"/>
            <w:noProof/>
            <w:lang w:val="cs-CZ"/>
          </w:rPr>
          <w:t>2.7. Návrhy tahů</w:t>
        </w:r>
        <w:r>
          <w:rPr>
            <w:noProof/>
            <w:webHidden/>
          </w:rPr>
          <w:tab/>
        </w:r>
        <w:r>
          <w:rPr>
            <w:noProof/>
            <w:webHidden/>
          </w:rPr>
          <w:fldChar w:fldCharType="begin"/>
        </w:r>
        <w:r>
          <w:rPr>
            <w:noProof/>
            <w:webHidden/>
          </w:rPr>
          <w:instrText xml:space="preserve"> PAGEREF _Toc62477383 \h </w:instrText>
        </w:r>
        <w:r>
          <w:rPr>
            <w:noProof/>
            <w:webHidden/>
          </w:rPr>
        </w:r>
        <w:r>
          <w:rPr>
            <w:noProof/>
            <w:webHidden/>
          </w:rPr>
          <w:fldChar w:fldCharType="separate"/>
        </w:r>
        <w:r>
          <w:rPr>
            <w:noProof/>
            <w:webHidden/>
          </w:rPr>
          <w:t>45</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84" w:history="1">
        <w:r w:rsidRPr="000C78E5">
          <w:rPr>
            <w:rStyle w:val="Hypertextovodkaz"/>
            <w:noProof/>
            <w:lang w:val="cs-CZ"/>
          </w:rPr>
          <w:t>2.8. Řešení sporů</w:t>
        </w:r>
        <w:r>
          <w:rPr>
            <w:noProof/>
            <w:webHidden/>
          </w:rPr>
          <w:tab/>
        </w:r>
        <w:r>
          <w:rPr>
            <w:noProof/>
            <w:webHidden/>
          </w:rPr>
          <w:fldChar w:fldCharType="begin"/>
        </w:r>
        <w:r>
          <w:rPr>
            <w:noProof/>
            <w:webHidden/>
          </w:rPr>
          <w:instrText xml:space="preserve"> PAGEREF _Toc62477384 \h </w:instrText>
        </w:r>
        <w:r>
          <w:rPr>
            <w:noProof/>
            <w:webHidden/>
          </w:rPr>
        </w:r>
        <w:r>
          <w:rPr>
            <w:noProof/>
            <w:webHidden/>
          </w:rPr>
          <w:fldChar w:fldCharType="separate"/>
        </w:r>
        <w:r>
          <w:rPr>
            <w:noProof/>
            <w:webHidden/>
          </w:rPr>
          <w:t>46</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85" w:history="1">
        <w:r w:rsidRPr="000C78E5">
          <w:rPr>
            <w:rStyle w:val="Hypertextovodkaz"/>
            <w:noProof/>
            <w:lang w:val="cs-CZ"/>
          </w:rPr>
          <w:t>2.9. Nabídky remízy</w:t>
        </w:r>
        <w:r>
          <w:rPr>
            <w:noProof/>
            <w:webHidden/>
          </w:rPr>
          <w:tab/>
        </w:r>
        <w:r>
          <w:rPr>
            <w:noProof/>
            <w:webHidden/>
          </w:rPr>
          <w:fldChar w:fldCharType="begin"/>
        </w:r>
        <w:r>
          <w:rPr>
            <w:noProof/>
            <w:webHidden/>
          </w:rPr>
          <w:instrText xml:space="preserve"> PAGEREF _Toc62477385 \h </w:instrText>
        </w:r>
        <w:r>
          <w:rPr>
            <w:noProof/>
            <w:webHidden/>
          </w:rPr>
        </w:r>
        <w:r>
          <w:rPr>
            <w:noProof/>
            <w:webHidden/>
          </w:rPr>
          <w:fldChar w:fldCharType="separate"/>
        </w:r>
        <w:r>
          <w:rPr>
            <w:noProof/>
            <w:webHidden/>
          </w:rPr>
          <w:t>46</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86" w:history="1">
        <w:r w:rsidRPr="000C78E5">
          <w:rPr>
            <w:rStyle w:val="Hypertextovodkaz"/>
            <w:noProof/>
            <w:lang w:val="cs-CZ"/>
          </w:rPr>
          <w:t>2.10. Reklamace</w:t>
        </w:r>
        <w:r>
          <w:rPr>
            <w:noProof/>
            <w:webHidden/>
          </w:rPr>
          <w:tab/>
        </w:r>
        <w:r>
          <w:rPr>
            <w:noProof/>
            <w:webHidden/>
          </w:rPr>
          <w:fldChar w:fldCharType="begin"/>
        </w:r>
        <w:r>
          <w:rPr>
            <w:noProof/>
            <w:webHidden/>
          </w:rPr>
          <w:instrText xml:space="preserve"> PAGEREF _Toc62477386 \h </w:instrText>
        </w:r>
        <w:r>
          <w:rPr>
            <w:noProof/>
            <w:webHidden/>
          </w:rPr>
        </w:r>
        <w:r>
          <w:rPr>
            <w:noProof/>
            <w:webHidden/>
          </w:rPr>
          <w:fldChar w:fldCharType="separate"/>
        </w:r>
        <w:r>
          <w:rPr>
            <w:noProof/>
            <w:webHidden/>
          </w:rPr>
          <w:t>47</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87" w:history="1">
        <w:r w:rsidRPr="000C78E5">
          <w:rPr>
            <w:rStyle w:val="Hypertextovodkaz"/>
            <w:noProof/>
            <w:lang w:val="cs-CZ"/>
          </w:rPr>
          <w:t>2.11. Záznamy a hlášení</w:t>
        </w:r>
        <w:r>
          <w:rPr>
            <w:noProof/>
            <w:webHidden/>
          </w:rPr>
          <w:tab/>
        </w:r>
        <w:r>
          <w:rPr>
            <w:noProof/>
            <w:webHidden/>
          </w:rPr>
          <w:fldChar w:fldCharType="begin"/>
        </w:r>
        <w:r>
          <w:rPr>
            <w:noProof/>
            <w:webHidden/>
          </w:rPr>
          <w:instrText xml:space="preserve"> PAGEREF _Toc62477387 \h </w:instrText>
        </w:r>
        <w:r>
          <w:rPr>
            <w:noProof/>
            <w:webHidden/>
          </w:rPr>
        </w:r>
        <w:r>
          <w:rPr>
            <w:noProof/>
            <w:webHidden/>
          </w:rPr>
          <w:fldChar w:fldCharType="separate"/>
        </w:r>
        <w:r>
          <w:rPr>
            <w:noProof/>
            <w:webHidden/>
          </w:rPr>
          <w:t>48</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88" w:history="1">
        <w:r w:rsidRPr="000C78E5">
          <w:rPr>
            <w:rStyle w:val="Hypertextovodkaz"/>
            <w:noProof/>
            <w:lang w:val="cs-CZ"/>
          </w:rPr>
          <w:t>2.12. Vystoupení z turnaje</w:t>
        </w:r>
        <w:r>
          <w:rPr>
            <w:noProof/>
            <w:webHidden/>
          </w:rPr>
          <w:tab/>
        </w:r>
        <w:r>
          <w:rPr>
            <w:noProof/>
            <w:webHidden/>
          </w:rPr>
          <w:fldChar w:fldCharType="begin"/>
        </w:r>
        <w:r>
          <w:rPr>
            <w:noProof/>
            <w:webHidden/>
          </w:rPr>
          <w:instrText xml:space="preserve"> PAGEREF _Toc62477388 \h </w:instrText>
        </w:r>
        <w:r>
          <w:rPr>
            <w:noProof/>
            <w:webHidden/>
          </w:rPr>
        </w:r>
        <w:r>
          <w:rPr>
            <w:noProof/>
            <w:webHidden/>
          </w:rPr>
          <w:fldChar w:fldCharType="separate"/>
        </w:r>
        <w:r>
          <w:rPr>
            <w:noProof/>
            <w:webHidden/>
          </w:rPr>
          <w:t>49</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89" w:history="1">
        <w:r w:rsidRPr="000C78E5">
          <w:rPr>
            <w:rStyle w:val="Hypertextovodkaz"/>
            <w:noProof/>
            <w:lang w:val="cs-CZ"/>
          </w:rPr>
          <w:t>2.13. Odhady</w:t>
        </w:r>
        <w:r>
          <w:rPr>
            <w:noProof/>
            <w:webHidden/>
          </w:rPr>
          <w:tab/>
        </w:r>
        <w:r>
          <w:rPr>
            <w:noProof/>
            <w:webHidden/>
          </w:rPr>
          <w:fldChar w:fldCharType="begin"/>
        </w:r>
        <w:r>
          <w:rPr>
            <w:noProof/>
            <w:webHidden/>
          </w:rPr>
          <w:instrText xml:space="preserve"> PAGEREF _Toc62477389 \h </w:instrText>
        </w:r>
        <w:r>
          <w:rPr>
            <w:noProof/>
            <w:webHidden/>
          </w:rPr>
        </w:r>
        <w:r>
          <w:rPr>
            <w:noProof/>
            <w:webHidden/>
          </w:rPr>
          <w:fldChar w:fldCharType="separate"/>
        </w:r>
        <w:r>
          <w:rPr>
            <w:noProof/>
            <w:webHidden/>
          </w:rPr>
          <w:t>50</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90" w:history="1">
        <w:r w:rsidRPr="000C78E5">
          <w:rPr>
            <w:rStyle w:val="Hypertextovodkaz"/>
            <w:noProof/>
            <w:lang w:val="cs-CZ"/>
          </w:rPr>
          <w:t>2.14. Zobrazení partií on-line</w:t>
        </w:r>
        <w:r>
          <w:rPr>
            <w:noProof/>
            <w:webHidden/>
          </w:rPr>
          <w:tab/>
        </w:r>
        <w:r>
          <w:rPr>
            <w:noProof/>
            <w:webHidden/>
          </w:rPr>
          <w:fldChar w:fldCharType="begin"/>
        </w:r>
        <w:r>
          <w:rPr>
            <w:noProof/>
            <w:webHidden/>
          </w:rPr>
          <w:instrText xml:space="preserve"> PAGEREF _Toc62477390 \h </w:instrText>
        </w:r>
        <w:r>
          <w:rPr>
            <w:noProof/>
            <w:webHidden/>
          </w:rPr>
        </w:r>
        <w:r>
          <w:rPr>
            <w:noProof/>
            <w:webHidden/>
          </w:rPr>
          <w:fldChar w:fldCharType="separate"/>
        </w:r>
        <w:r>
          <w:rPr>
            <w:noProof/>
            <w:webHidden/>
          </w:rPr>
          <w:t>51</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91" w:history="1">
        <w:r w:rsidRPr="000C78E5">
          <w:rPr>
            <w:rStyle w:val="Hypertextovodkaz"/>
            <w:noProof/>
            <w:lang w:val="cs-CZ"/>
          </w:rPr>
          <w:t>2.15. Etický kodex</w:t>
        </w:r>
        <w:r>
          <w:rPr>
            <w:noProof/>
            <w:webHidden/>
          </w:rPr>
          <w:tab/>
        </w:r>
        <w:r>
          <w:rPr>
            <w:noProof/>
            <w:webHidden/>
          </w:rPr>
          <w:fldChar w:fldCharType="begin"/>
        </w:r>
        <w:r>
          <w:rPr>
            <w:noProof/>
            <w:webHidden/>
          </w:rPr>
          <w:instrText xml:space="preserve"> PAGEREF _Toc62477391 \h </w:instrText>
        </w:r>
        <w:r>
          <w:rPr>
            <w:noProof/>
            <w:webHidden/>
          </w:rPr>
        </w:r>
        <w:r>
          <w:rPr>
            <w:noProof/>
            <w:webHidden/>
          </w:rPr>
          <w:fldChar w:fldCharType="separate"/>
        </w:r>
        <w:r>
          <w:rPr>
            <w:noProof/>
            <w:webHidden/>
          </w:rPr>
          <w:t>51</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92" w:history="1">
        <w:r w:rsidRPr="000C78E5">
          <w:rPr>
            <w:rStyle w:val="Hypertextovodkaz"/>
            <w:noProof/>
            <w:lang w:val="cs-CZ"/>
          </w:rPr>
          <w:t>2.16.  Odvolání</w:t>
        </w:r>
        <w:r>
          <w:rPr>
            <w:noProof/>
            <w:webHidden/>
          </w:rPr>
          <w:tab/>
        </w:r>
        <w:r>
          <w:rPr>
            <w:noProof/>
            <w:webHidden/>
          </w:rPr>
          <w:fldChar w:fldCharType="begin"/>
        </w:r>
        <w:r>
          <w:rPr>
            <w:noProof/>
            <w:webHidden/>
          </w:rPr>
          <w:instrText xml:space="preserve"> PAGEREF _Toc62477392 \h </w:instrText>
        </w:r>
        <w:r>
          <w:rPr>
            <w:noProof/>
            <w:webHidden/>
          </w:rPr>
        </w:r>
        <w:r>
          <w:rPr>
            <w:noProof/>
            <w:webHidden/>
          </w:rPr>
          <w:fldChar w:fldCharType="separate"/>
        </w:r>
        <w:r>
          <w:rPr>
            <w:noProof/>
            <w:webHidden/>
          </w:rPr>
          <w:t>52</w:t>
        </w:r>
        <w:r>
          <w:rPr>
            <w:noProof/>
            <w:webHidden/>
          </w:rPr>
          <w:fldChar w:fldCharType="end"/>
        </w:r>
      </w:hyperlink>
    </w:p>
    <w:p w:rsidR="00B02C34" w:rsidRPr="00B02C34" w:rsidRDefault="00B02C34">
      <w:pPr>
        <w:pStyle w:val="Obsah1"/>
        <w:tabs>
          <w:tab w:val="right" w:leader="dot" w:pos="9350"/>
        </w:tabs>
        <w:rPr>
          <w:rFonts w:ascii="Calibri" w:eastAsia="Times New Roman" w:hAnsi="Calibri" w:cs="Times New Roman"/>
          <w:noProof/>
          <w:sz w:val="22"/>
          <w:szCs w:val="22"/>
          <w:lang w:val="cs-CZ" w:eastAsia="cs-CZ"/>
        </w:rPr>
      </w:pPr>
      <w:hyperlink w:anchor="_Toc62477393" w:history="1">
        <w:r w:rsidRPr="000C78E5">
          <w:rPr>
            <w:rStyle w:val="Hypertextovodkaz"/>
            <w:noProof/>
            <w:lang w:val="cs-CZ"/>
          </w:rPr>
          <w:t>ODDÍL 3:  Řízení soutěží:  Instrukce pro TD</w:t>
        </w:r>
        <w:r>
          <w:rPr>
            <w:noProof/>
            <w:webHidden/>
          </w:rPr>
          <w:tab/>
        </w:r>
        <w:r>
          <w:rPr>
            <w:noProof/>
            <w:webHidden/>
          </w:rPr>
          <w:fldChar w:fldCharType="begin"/>
        </w:r>
        <w:r>
          <w:rPr>
            <w:noProof/>
            <w:webHidden/>
          </w:rPr>
          <w:instrText xml:space="preserve"> PAGEREF _Toc62477393 \h </w:instrText>
        </w:r>
        <w:r>
          <w:rPr>
            <w:noProof/>
            <w:webHidden/>
          </w:rPr>
        </w:r>
        <w:r>
          <w:rPr>
            <w:noProof/>
            <w:webHidden/>
          </w:rPr>
          <w:fldChar w:fldCharType="separate"/>
        </w:r>
        <w:r>
          <w:rPr>
            <w:noProof/>
            <w:webHidden/>
          </w:rPr>
          <w:t>53</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94" w:history="1">
        <w:r w:rsidRPr="000C78E5">
          <w:rPr>
            <w:rStyle w:val="Hypertextovodkaz"/>
            <w:noProof/>
            <w:lang w:val="cs-CZ"/>
          </w:rPr>
          <w:t>3.1. Zodpovědnost TD</w:t>
        </w:r>
        <w:r>
          <w:rPr>
            <w:noProof/>
            <w:webHidden/>
          </w:rPr>
          <w:tab/>
        </w:r>
        <w:r>
          <w:rPr>
            <w:noProof/>
            <w:webHidden/>
          </w:rPr>
          <w:fldChar w:fldCharType="begin"/>
        </w:r>
        <w:r>
          <w:rPr>
            <w:noProof/>
            <w:webHidden/>
          </w:rPr>
          <w:instrText xml:space="preserve"> PAGEREF _Toc62477394 \h </w:instrText>
        </w:r>
        <w:r>
          <w:rPr>
            <w:noProof/>
            <w:webHidden/>
          </w:rPr>
        </w:r>
        <w:r>
          <w:rPr>
            <w:noProof/>
            <w:webHidden/>
          </w:rPr>
          <w:fldChar w:fldCharType="separate"/>
        </w:r>
        <w:r>
          <w:rPr>
            <w:noProof/>
            <w:webHidden/>
          </w:rPr>
          <w:t>53</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95" w:history="1">
        <w:r w:rsidRPr="000C78E5">
          <w:rPr>
            <w:rStyle w:val="Hypertextovodkaz"/>
            <w:noProof/>
            <w:lang w:val="cs-CZ"/>
          </w:rPr>
          <w:t>3.1.1. Filozofie úlohy TD</w:t>
        </w:r>
        <w:r>
          <w:rPr>
            <w:noProof/>
            <w:webHidden/>
          </w:rPr>
          <w:tab/>
        </w:r>
        <w:r>
          <w:rPr>
            <w:noProof/>
            <w:webHidden/>
          </w:rPr>
          <w:fldChar w:fldCharType="begin"/>
        </w:r>
        <w:r>
          <w:rPr>
            <w:noProof/>
            <w:webHidden/>
          </w:rPr>
          <w:instrText xml:space="preserve"> PAGEREF _Toc62477395 \h </w:instrText>
        </w:r>
        <w:r>
          <w:rPr>
            <w:noProof/>
            <w:webHidden/>
          </w:rPr>
        </w:r>
        <w:r>
          <w:rPr>
            <w:noProof/>
            <w:webHidden/>
          </w:rPr>
          <w:fldChar w:fldCharType="separate"/>
        </w:r>
        <w:r>
          <w:rPr>
            <w:noProof/>
            <w:webHidden/>
          </w:rPr>
          <w:t>53</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396" w:history="1">
        <w:r w:rsidRPr="000C78E5">
          <w:rPr>
            <w:rStyle w:val="Hypertextovodkaz"/>
            <w:noProof/>
            <w:lang w:val="cs-CZ"/>
          </w:rPr>
          <w:t>3.1.2. Správné chování TD</w:t>
        </w:r>
        <w:r>
          <w:rPr>
            <w:noProof/>
            <w:webHidden/>
          </w:rPr>
          <w:tab/>
        </w:r>
        <w:r>
          <w:rPr>
            <w:noProof/>
            <w:webHidden/>
          </w:rPr>
          <w:fldChar w:fldCharType="begin"/>
        </w:r>
        <w:r>
          <w:rPr>
            <w:noProof/>
            <w:webHidden/>
          </w:rPr>
          <w:instrText xml:space="preserve"> PAGEREF _Toc62477396 \h </w:instrText>
        </w:r>
        <w:r>
          <w:rPr>
            <w:noProof/>
            <w:webHidden/>
          </w:rPr>
        </w:r>
        <w:r>
          <w:rPr>
            <w:noProof/>
            <w:webHidden/>
          </w:rPr>
          <w:fldChar w:fldCharType="separate"/>
        </w:r>
        <w:r>
          <w:rPr>
            <w:noProof/>
            <w:webHidden/>
          </w:rPr>
          <w:t>53</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97" w:history="1">
        <w:r w:rsidRPr="000C78E5">
          <w:rPr>
            <w:rStyle w:val="Hypertextovodkaz"/>
            <w:noProof/>
            <w:lang w:val="cs-CZ"/>
          </w:rPr>
          <w:t>3.2. Úrovně a specializace TD</w:t>
        </w:r>
        <w:r>
          <w:rPr>
            <w:noProof/>
            <w:webHidden/>
          </w:rPr>
          <w:tab/>
        </w:r>
        <w:r>
          <w:rPr>
            <w:noProof/>
            <w:webHidden/>
          </w:rPr>
          <w:fldChar w:fldCharType="begin"/>
        </w:r>
        <w:r>
          <w:rPr>
            <w:noProof/>
            <w:webHidden/>
          </w:rPr>
          <w:instrText xml:space="preserve"> PAGEREF _Toc62477397 \h </w:instrText>
        </w:r>
        <w:r>
          <w:rPr>
            <w:noProof/>
            <w:webHidden/>
          </w:rPr>
        </w:r>
        <w:r>
          <w:rPr>
            <w:noProof/>
            <w:webHidden/>
          </w:rPr>
          <w:fldChar w:fldCharType="separate"/>
        </w:r>
        <w:r>
          <w:rPr>
            <w:noProof/>
            <w:webHidden/>
          </w:rPr>
          <w:t>54</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98" w:history="1">
        <w:r w:rsidRPr="000C78E5">
          <w:rPr>
            <w:rStyle w:val="Hypertextovodkaz"/>
            <w:noProof/>
            <w:lang w:val="cs-CZ"/>
          </w:rPr>
          <w:t>3.3. Kdy je vyžadován TD</w:t>
        </w:r>
        <w:r>
          <w:rPr>
            <w:noProof/>
            <w:webHidden/>
          </w:rPr>
          <w:tab/>
        </w:r>
        <w:r>
          <w:rPr>
            <w:noProof/>
            <w:webHidden/>
          </w:rPr>
          <w:fldChar w:fldCharType="begin"/>
        </w:r>
        <w:r>
          <w:rPr>
            <w:noProof/>
            <w:webHidden/>
          </w:rPr>
          <w:instrText xml:space="preserve"> PAGEREF _Toc62477398 \h </w:instrText>
        </w:r>
        <w:r>
          <w:rPr>
            <w:noProof/>
            <w:webHidden/>
          </w:rPr>
        </w:r>
        <w:r>
          <w:rPr>
            <w:noProof/>
            <w:webHidden/>
          </w:rPr>
          <w:fldChar w:fldCharType="separate"/>
        </w:r>
        <w:r>
          <w:rPr>
            <w:noProof/>
            <w:webHidden/>
          </w:rPr>
          <w:t>55</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399" w:history="1">
        <w:r w:rsidRPr="000C78E5">
          <w:rPr>
            <w:rStyle w:val="Hypertextovodkaz"/>
            <w:noProof/>
            <w:lang w:val="cs-CZ"/>
          </w:rPr>
          <w:t>3.4. Zvláštní požadavky na TD</w:t>
        </w:r>
        <w:r>
          <w:rPr>
            <w:noProof/>
            <w:webHidden/>
          </w:rPr>
          <w:tab/>
        </w:r>
        <w:r>
          <w:rPr>
            <w:noProof/>
            <w:webHidden/>
          </w:rPr>
          <w:fldChar w:fldCharType="begin"/>
        </w:r>
        <w:r>
          <w:rPr>
            <w:noProof/>
            <w:webHidden/>
          </w:rPr>
          <w:instrText xml:space="preserve"> PAGEREF _Toc62477399 \h </w:instrText>
        </w:r>
        <w:r>
          <w:rPr>
            <w:noProof/>
            <w:webHidden/>
          </w:rPr>
        </w:r>
        <w:r>
          <w:rPr>
            <w:noProof/>
            <w:webHidden/>
          </w:rPr>
          <w:fldChar w:fldCharType="separate"/>
        </w:r>
        <w:r>
          <w:rPr>
            <w:noProof/>
            <w:webHidden/>
          </w:rPr>
          <w:t>56</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00" w:history="1">
        <w:r w:rsidRPr="000C78E5">
          <w:rPr>
            <w:rStyle w:val="Hypertextovodkaz"/>
            <w:noProof/>
            <w:lang w:val="cs-CZ"/>
          </w:rPr>
          <w:t>3.4.1. Pro národní turnaje</w:t>
        </w:r>
        <w:r>
          <w:rPr>
            <w:noProof/>
            <w:webHidden/>
          </w:rPr>
          <w:tab/>
        </w:r>
        <w:r>
          <w:rPr>
            <w:noProof/>
            <w:webHidden/>
          </w:rPr>
          <w:fldChar w:fldCharType="begin"/>
        </w:r>
        <w:r>
          <w:rPr>
            <w:noProof/>
            <w:webHidden/>
          </w:rPr>
          <w:instrText xml:space="preserve"> PAGEREF _Toc62477400 \h </w:instrText>
        </w:r>
        <w:r>
          <w:rPr>
            <w:noProof/>
            <w:webHidden/>
          </w:rPr>
        </w:r>
        <w:r>
          <w:rPr>
            <w:noProof/>
            <w:webHidden/>
          </w:rPr>
          <w:fldChar w:fldCharType="separate"/>
        </w:r>
        <w:r>
          <w:rPr>
            <w:noProof/>
            <w:webHidden/>
          </w:rPr>
          <w:t>56</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01" w:history="1">
        <w:r w:rsidRPr="000C78E5">
          <w:rPr>
            <w:rStyle w:val="Hypertextovodkaz"/>
            <w:noProof/>
            <w:lang w:val="cs-CZ"/>
          </w:rPr>
          <w:t>3.4.2. Pro mezinárodní turnaje</w:t>
        </w:r>
        <w:r>
          <w:rPr>
            <w:noProof/>
            <w:webHidden/>
          </w:rPr>
          <w:tab/>
        </w:r>
        <w:r>
          <w:rPr>
            <w:noProof/>
            <w:webHidden/>
          </w:rPr>
          <w:fldChar w:fldCharType="begin"/>
        </w:r>
        <w:r>
          <w:rPr>
            <w:noProof/>
            <w:webHidden/>
          </w:rPr>
          <w:instrText xml:space="preserve"> PAGEREF _Toc62477401 \h </w:instrText>
        </w:r>
        <w:r>
          <w:rPr>
            <w:noProof/>
            <w:webHidden/>
          </w:rPr>
        </w:r>
        <w:r>
          <w:rPr>
            <w:noProof/>
            <w:webHidden/>
          </w:rPr>
          <w:fldChar w:fldCharType="separate"/>
        </w:r>
        <w:r>
          <w:rPr>
            <w:noProof/>
            <w:webHidden/>
          </w:rPr>
          <w:t>57</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02" w:history="1">
        <w:r w:rsidRPr="000C78E5">
          <w:rPr>
            <w:rStyle w:val="Hypertextovodkaz"/>
            <w:noProof/>
            <w:lang w:val="cs-CZ"/>
          </w:rPr>
          <w:t>3.5. Jak se stát TD ICCF</w:t>
        </w:r>
        <w:r>
          <w:rPr>
            <w:noProof/>
            <w:webHidden/>
          </w:rPr>
          <w:tab/>
        </w:r>
        <w:r>
          <w:rPr>
            <w:noProof/>
            <w:webHidden/>
          </w:rPr>
          <w:fldChar w:fldCharType="begin"/>
        </w:r>
        <w:r>
          <w:rPr>
            <w:noProof/>
            <w:webHidden/>
          </w:rPr>
          <w:instrText xml:space="preserve"> PAGEREF _Toc62477402 \h </w:instrText>
        </w:r>
        <w:r>
          <w:rPr>
            <w:noProof/>
            <w:webHidden/>
          </w:rPr>
        </w:r>
        <w:r>
          <w:rPr>
            <w:noProof/>
            <w:webHidden/>
          </w:rPr>
          <w:fldChar w:fldCharType="separate"/>
        </w:r>
        <w:r>
          <w:rPr>
            <w:noProof/>
            <w:webHidden/>
          </w:rPr>
          <w:t>57</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03" w:history="1">
        <w:r w:rsidRPr="000C78E5">
          <w:rPr>
            <w:rStyle w:val="Hypertextovodkaz"/>
            <w:noProof/>
            <w:lang w:val="cs-CZ"/>
          </w:rPr>
          <w:t>3.5.1. Požadavky pro výkon funkce TD ICCF</w:t>
        </w:r>
        <w:r>
          <w:rPr>
            <w:noProof/>
            <w:webHidden/>
          </w:rPr>
          <w:tab/>
        </w:r>
        <w:r>
          <w:rPr>
            <w:noProof/>
            <w:webHidden/>
          </w:rPr>
          <w:fldChar w:fldCharType="begin"/>
        </w:r>
        <w:r>
          <w:rPr>
            <w:noProof/>
            <w:webHidden/>
          </w:rPr>
          <w:instrText xml:space="preserve"> PAGEREF _Toc62477403 \h </w:instrText>
        </w:r>
        <w:r>
          <w:rPr>
            <w:noProof/>
            <w:webHidden/>
          </w:rPr>
        </w:r>
        <w:r>
          <w:rPr>
            <w:noProof/>
            <w:webHidden/>
          </w:rPr>
          <w:fldChar w:fldCharType="separate"/>
        </w:r>
        <w:r>
          <w:rPr>
            <w:noProof/>
            <w:webHidden/>
          </w:rPr>
          <w:t>57</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04" w:history="1">
        <w:r w:rsidRPr="000C78E5">
          <w:rPr>
            <w:rStyle w:val="Hypertextovodkaz"/>
            <w:noProof/>
            <w:lang w:val="cs-CZ"/>
          </w:rPr>
          <w:t>3.5.2. Zisk souhlasu s výkonem funkce TD ICCF</w:t>
        </w:r>
        <w:r>
          <w:rPr>
            <w:noProof/>
            <w:webHidden/>
          </w:rPr>
          <w:tab/>
        </w:r>
        <w:r>
          <w:rPr>
            <w:noProof/>
            <w:webHidden/>
          </w:rPr>
          <w:fldChar w:fldCharType="begin"/>
        </w:r>
        <w:r>
          <w:rPr>
            <w:noProof/>
            <w:webHidden/>
          </w:rPr>
          <w:instrText xml:space="preserve"> PAGEREF _Toc62477404 \h </w:instrText>
        </w:r>
        <w:r>
          <w:rPr>
            <w:noProof/>
            <w:webHidden/>
          </w:rPr>
        </w:r>
        <w:r>
          <w:rPr>
            <w:noProof/>
            <w:webHidden/>
          </w:rPr>
          <w:fldChar w:fldCharType="separate"/>
        </w:r>
        <w:r>
          <w:rPr>
            <w:noProof/>
            <w:webHidden/>
          </w:rPr>
          <w:t>58</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05" w:history="1">
        <w:r w:rsidRPr="000C78E5">
          <w:rPr>
            <w:rStyle w:val="Hypertextovodkaz"/>
            <w:noProof/>
            <w:lang w:val="cs-CZ"/>
          </w:rPr>
          <w:t>3.5.3. Mentorský program</w:t>
        </w:r>
        <w:r>
          <w:rPr>
            <w:noProof/>
            <w:webHidden/>
          </w:rPr>
          <w:tab/>
        </w:r>
        <w:r>
          <w:rPr>
            <w:noProof/>
            <w:webHidden/>
          </w:rPr>
          <w:fldChar w:fldCharType="begin"/>
        </w:r>
        <w:r>
          <w:rPr>
            <w:noProof/>
            <w:webHidden/>
          </w:rPr>
          <w:instrText xml:space="preserve"> PAGEREF _Toc62477405 \h </w:instrText>
        </w:r>
        <w:r>
          <w:rPr>
            <w:noProof/>
            <w:webHidden/>
          </w:rPr>
        </w:r>
        <w:r>
          <w:rPr>
            <w:noProof/>
            <w:webHidden/>
          </w:rPr>
          <w:fldChar w:fldCharType="separate"/>
        </w:r>
        <w:r>
          <w:rPr>
            <w:noProof/>
            <w:webHidden/>
          </w:rPr>
          <w:t>58</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06" w:history="1">
        <w:r w:rsidRPr="000C78E5">
          <w:rPr>
            <w:rStyle w:val="Hypertextovodkaz"/>
            <w:noProof/>
            <w:lang w:val="cs-CZ"/>
          </w:rPr>
          <w:t>3.5.4. Kdy je zapotřebí mít mentora</w:t>
        </w:r>
        <w:r>
          <w:rPr>
            <w:noProof/>
            <w:webHidden/>
          </w:rPr>
          <w:tab/>
        </w:r>
        <w:r>
          <w:rPr>
            <w:noProof/>
            <w:webHidden/>
          </w:rPr>
          <w:fldChar w:fldCharType="begin"/>
        </w:r>
        <w:r>
          <w:rPr>
            <w:noProof/>
            <w:webHidden/>
          </w:rPr>
          <w:instrText xml:space="preserve"> PAGEREF _Toc62477406 \h </w:instrText>
        </w:r>
        <w:r>
          <w:rPr>
            <w:noProof/>
            <w:webHidden/>
          </w:rPr>
        </w:r>
        <w:r>
          <w:rPr>
            <w:noProof/>
            <w:webHidden/>
          </w:rPr>
          <w:fldChar w:fldCharType="separate"/>
        </w:r>
        <w:r>
          <w:rPr>
            <w:noProof/>
            <w:webHidden/>
          </w:rPr>
          <w:t>59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07" w:history="1">
        <w:r w:rsidRPr="000C78E5">
          <w:rPr>
            <w:rStyle w:val="Hypertextovodkaz"/>
            <w:noProof/>
            <w:lang w:val="cs-CZ"/>
          </w:rPr>
          <w:t>3.5.5. Úloha mentora</w:t>
        </w:r>
        <w:r>
          <w:rPr>
            <w:noProof/>
            <w:webHidden/>
          </w:rPr>
          <w:tab/>
        </w:r>
        <w:r>
          <w:rPr>
            <w:noProof/>
            <w:webHidden/>
          </w:rPr>
          <w:fldChar w:fldCharType="begin"/>
        </w:r>
        <w:r>
          <w:rPr>
            <w:noProof/>
            <w:webHidden/>
          </w:rPr>
          <w:instrText xml:space="preserve"> PAGEREF _Toc62477407 \h </w:instrText>
        </w:r>
        <w:r>
          <w:rPr>
            <w:noProof/>
            <w:webHidden/>
          </w:rPr>
        </w:r>
        <w:r>
          <w:rPr>
            <w:noProof/>
            <w:webHidden/>
          </w:rPr>
          <w:fldChar w:fldCharType="separate"/>
        </w:r>
        <w:r>
          <w:rPr>
            <w:noProof/>
            <w:webHidden/>
          </w:rPr>
          <w:t>59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08" w:history="1">
        <w:r w:rsidRPr="000C78E5">
          <w:rPr>
            <w:rStyle w:val="Hypertextovodkaz"/>
            <w:noProof/>
            <w:lang w:val="cs-CZ"/>
          </w:rPr>
          <w:t>3.5.6. Kdo může být mentorem</w:t>
        </w:r>
        <w:r>
          <w:rPr>
            <w:noProof/>
            <w:webHidden/>
          </w:rPr>
          <w:tab/>
        </w:r>
        <w:r>
          <w:rPr>
            <w:noProof/>
            <w:webHidden/>
          </w:rPr>
          <w:fldChar w:fldCharType="begin"/>
        </w:r>
        <w:r>
          <w:rPr>
            <w:noProof/>
            <w:webHidden/>
          </w:rPr>
          <w:instrText xml:space="preserve"> PAGEREF _Toc62477408 \h </w:instrText>
        </w:r>
        <w:r>
          <w:rPr>
            <w:noProof/>
            <w:webHidden/>
          </w:rPr>
        </w:r>
        <w:r>
          <w:rPr>
            <w:noProof/>
            <w:webHidden/>
          </w:rPr>
          <w:fldChar w:fldCharType="separate"/>
        </w:r>
        <w:r>
          <w:rPr>
            <w:noProof/>
            <w:webHidden/>
          </w:rPr>
          <w:t>59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09" w:history="1">
        <w:r w:rsidRPr="000C78E5">
          <w:rPr>
            <w:rStyle w:val="Hypertextovodkaz"/>
            <w:noProof/>
            <w:lang w:val="cs-CZ"/>
          </w:rPr>
          <w:t>3.5.7. Jak získat mentora</w:t>
        </w:r>
        <w:r>
          <w:rPr>
            <w:noProof/>
            <w:webHidden/>
          </w:rPr>
          <w:tab/>
        </w:r>
        <w:r>
          <w:rPr>
            <w:noProof/>
            <w:webHidden/>
          </w:rPr>
          <w:fldChar w:fldCharType="begin"/>
        </w:r>
        <w:r>
          <w:rPr>
            <w:noProof/>
            <w:webHidden/>
          </w:rPr>
          <w:instrText xml:space="preserve"> PAGEREF _Toc62477409 \h </w:instrText>
        </w:r>
        <w:r>
          <w:rPr>
            <w:noProof/>
            <w:webHidden/>
          </w:rPr>
        </w:r>
        <w:r>
          <w:rPr>
            <w:noProof/>
            <w:webHidden/>
          </w:rPr>
          <w:fldChar w:fldCharType="separate"/>
        </w:r>
        <w:r>
          <w:rPr>
            <w:noProof/>
            <w:webHidden/>
          </w:rPr>
          <w:t>59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10" w:history="1">
        <w:r w:rsidRPr="000C78E5">
          <w:rPr>
            <w:rStyle w:val="Hypertextovodkaz"/>
            <w:noProof/>
            <w:lang w:val="es-ES"/>
          </w:rPr>
          <w:t>3.5.8. Kdy TD už nemusí mít mentora</w:t>
        </w:r>
        <w:r>
          <w:rPr>
            <w:noProof/>
            <w:webHidden/>
          </w:rPr>
          <w:tab/>
        </w:r>
        <w:r>
          <w:rPr>
            <w:noProof/>
            <w:webHidden/>
          </w:rPr>
          <w:fldChar w:fldCharType="begin"/>
        </w:r>
        <w:r>
          <w:rPr>
            <w:noProof/>
            <w:webHidden/>
          </w:rPr>
          <w:instrText xml:space="preserve"> PAGEREF _Toc62477410 \h </w:instrText>
        </w:r>
        <w:r>
          <w:rPr>
            <w:noProof/>
            <w:webHidden/>
          </w:rPr>
        </w:r>
        <w:r>
          <w:rPr>
            <w:noProof/>
            <w:webHidden/>
          </w:rPr>
          <w:fldChar w:fldCharType="separate"/>
        </w:r>
        <w:r>
          <w:rPr>
            <w:noProof/>
            <w:webHidden/>
          </w:rPr>
          <w:t>59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11" w:history="1">
        <w:r w:rsidRPr="000C78E5">
          <w:rPr>
            <w:rStyle w:val="Hypertextovodkaz"/>
            <w:noProof/>
            <w:lang w:val="es-ES"/>
          </w:rPr>
          <w:t>3.5.9. Požadavek na mentora při návratu do funkce TD</w:t>
        </w:r>
        <w:r>
          <w:rPr>
            <w:noProof/>
            <w:webHidden/>
          </w:rPr>
          <w:tab/>
        </w:r>
        <w:r>
          <w:rPr>
            <w:noProof/>
            <w:webHidden/>
          </w:rPr>
          <w:fldChar w:fldCharType="begin"/>
        </w:r>
        <w:r>
          <w:rPr>
            <w:noProof/>
            <w:webHidden/>
          </w:rPr>
          <w:instrText xml:space="preserve"> PAGEREF _Toc62477411 \h </w:instrText>
        </w:r>
        <w:r>
          <w:rPr>
            <w:noProof/>
            <w:webHidden/>
          </w:rPr>
        </w:r>
        <w:r>
          <w:rPr>
            <w:noProof/>
            <w:webHidden/>
          </w:rPr>
          <w:fldChar w:fldCharType="separate"/>
        </w:r>
        <w:r>
          <w:rPr>
            <w:noProof/>
            <w:webHidden/>
          </w:rPr>
          <w:t>60</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12" w:history="1">
        <w:r w:rsidRPr="000C78E5">
          <w:rPr>
            <w:rStyle w:val="Hypertextovodkaz"/>
            <w:noProof/>
            <w:lang w:val="cs-CZ"/>
          </w:rPr>
          <w:t>3.6. Jak se stát Mezinárodním arbitrem (IA)</w:t>
        </w:r>
        <w:r>
          <w:rPr>
            <w:noProof/>
            <w:webHidden/>
          </w:rPr>
          <w:tab/>
        </w:r>
        <w:r>
          <w:rPr>
            <w:noProof/>
            <w:webHidden/>
          </w:rPr>
          <w:fldChar w:fldCharType="begin"/>
        </w:r>
        <w:r>
          <w:rPr>
            <w:noProof/>
            <w:webHidden/>
          </w:rPr>
          <w:instrText xml:space="preserve"> PAGEREF _Toc62477412 \h </w:instrText>
        </w:r>
        <w:r>
          <w:rPr>
            <w:noProof/>
            <w:webHidden/>
          </w:rPr>
        </w:r>
        <w:r>
          <w:rPr>
            <w:noProof/>
            <w:webHidden/>
          </w:rPr>
          <w:fldChar w:fldCharType="separate"/>
        </w:r>
        <w:r>
          <w:rPr>
            <w:noProof/>
            <w:webHidden/>
          </w:rPr>
          <w:t>60</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13" w:history="1">
        <w:r w:rsidRPr="000C78E5">
          <w:rPr>
            <w:rStyle w:val="Hypertextovodkaz"/>
            <w:noProof/>
            <w:lang w:val="cs-CZ"/>
          </w:rPr>
          <w:t>3.7. Úloha záložního TD („backup TD“)</w:t>
        </w:r>
        <w:r>
          <w:rPr>
            <w:noProof/>
            <w:webHidden/>
          </w:rPr>
          <w:tab/>
        </w:r>
        <w:r>
          <w:rPr>
            <w:noProof/>
            <w:webHidden/>
          </w:rPr>
          <w:fldChar w:fldCharType="begin"/>
        </w:r>
        <w:r>
          <w:rPr>
            <w:noProof/>
            <w:webHidden/>
          </w:rPr>
          <w:instrText xml:space="preserve"> PAGEREF _Toc62477413 \h </w:instrText>
        </w:r>
        <w:r>
          <w:rPr>
            <w:noProof/>
            <w:webHidden/>
          </w:rPr>
        </w:r>
        <w:r>
          <w:rPr>
            <w:noProof/>
            <w:webHidden/>
          </w:rPr>
          <w:fldChar w:fldCharType="separate"/>
        </w:r>
        <w:r>
          <w:rPr>
            <w:noProof/>
            <w:webHidden/>
          </w:rPr>
          <w:t>61</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14" w:history="1">
        <w:r w:rsidRPr="000C78E5">
          <w:rPr>
            <w:rStyle w:val="Hypertextovodkaz"/>
            <w:noProof/>
            <w:lang w:val="es-ES"/>
          </w:rPr>
          <w:t>3.8. Disciplinární řízení: Suspendace TD a pozastavení titulu IA</w:t>
        </w:r>
        <w:r>
          <w:rPr>
            <w:noProof/>
            <w:webHidden/>
          </w:rPr>
          <w:tab/>
        </w:r>
        <w:r>
          <w:rPr>
            <w:noProof/>
            <w:webHidden/>
          </w:rPr>
          <w:fldChar w:fldCharType="begin"/>
        </w:r>
        <w:r>
          <w:rPr>
            <w:noProof/>
            <w:webHidden/>
          </w:rPr>
          <w:instrText xml:space="preserve"> PAGEREF _Toc62477414 \h </w:instrText>
        </w:r>
        <w:r>
          <w:rPr>
            <w:noProof/>
            <w:webHidden/>
          </w:rPr>
        </w:r>
        <w:r>
          <w:rPr>
            <w:noProof/>
            <w:webHidden/>
          </w:rPr>
          <w:fldChar w:fldCharType="separate"/>
        </w:r>
        <w:r>
          <w:rPr>
            <w:noProof/>
            <w:webHidden/>
          </w:rPr>
          <w:t>61</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15" w:history="1">
        <w:r w:rsidRPr="000C78E5">
          <w:rPr>
            <w:rStyle w:val="Hypertextovodkaz"/>
            <w:noProof/>
            <w:lang w:val="es-ES"/>
          </w:rPr>
          <w:t>3.8.1. Suspendace TD</w:t>
        </w:r>
        <w:r>
          <w:rPr>
            <w:noProof/>
            <w:webHidden/>
          </w:rPr>
          <w:tab/>
        </w:r>
        <w:r>
          <w:rPr>
            <w:noProof/>
            <w:webHidden/>
          </w:rPr>
          <w:fldChar w:fldCharType="begin"/>
        </w:r>
        <w:r>
          <w:rPr>
            <w:noProof/>
            <w:webHidden/>
          </w:rPr>
          <w:instrText xml:space="preserve"> PAGEREF _Toc62477415 \h </w:instrText>
        </w:r>
        <w:r>
          <w:rPr>
            <w:noProof/>
            <w:webHidden/>
          </w:rPr>
        </w:r>
        <w:r>
          <w:rPr>
            <w:noProof/>
            <w:webHidden/>
          </w:rPr>
          <w:fldChar w:fldCharType="separate"/>
        </w:r>
        <w:r>
          <w:rPr>
            <w:noProof/>
            <w:webHidden/>
          </w:rPr>
          <w:t>61</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16" w:history="1">
        <w:r w:rsidRPr="000C78E5">
          <w:rPr>
            <w:rStyle w:val="Hypertextovodkaz"/>
            <w:noProof/>
            <w:lang w:val="cs-CZ"/>
          </w:rPr>
          <w:t>3.8.2. Pozastavení titulu IA</w:t>
        </w:r>
        <w:r>
          <w:rPr>
            <w:noProof/>
            <w:webHidden/>
          </w:rPr>
          <w:tab/>
        </w:r>
        <w:r>
          <w:rPr>
            <w:noProof/>
            <w:webHidden/>
          </w:rPr>
          <w:fldChar w:fldCharType="begin"/>
        </w:r>
        <w:r>
          <w:rPr>
            <w:noProof/>
            <w:webHidden/>
          </w:rPr>
          <w:instrText xml:space="preserve"> PAGEREF _Toc62477416 \h </w:instrText>
        </w:r>
        <w:r>
          <w:rPr>
            <w:noProof/>
            <w:webHidden/>
          </w:rPr>
        </w:r>
        <w:r>
          <w:rPr>
            <w:noProof/>
            <w:webHidden/>
          </w:rPr>
          <w:fldChar w:fldCharType="separate"/>
        </w:r>
        <w:r>
          <w:rPr>
            <w:noProof/>
            <w:webHidden/>
          </w:rPr>
          <w:t>62</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17" w:history="1">
        <w:r w:rsidRPr="000C78E5">
          <w:rPr>
            <w:rStyle w:val="Hypertextovodkaz"/>
            <w:noProof/>
            <w:lang w:val="cs-CZ"/>
          </w:rPr>
          <w:t>3.9. Jmenování a přidělení TD</w:t>
        </w:r>
        <w:r>
          <w:rPr>
            <w:noProof/>
            <w:webHidden/>
          </w:rPr>
          <w:tab/>
        </w:r>
        <w:r>
          <w:rPr>
            <w:noProof/>
            <w:webHidden/>
          </w:rPr>
          <w:fldChar w:fldCharType="begin"/>
        </w:r>
        <w:r>
          <w:rPr>
            <w:noProof/>
            <w:webHidden/>
          </w:rPr>
          <w:instrText xml:space="preserve"> PAGEREF _Toc62477417 \h </w:instrText>
        </w:r>
        <w:r>
          <w:rPr>
            <w:noProof/>
            <w:webHidden/>
          </w:rPr>
        </w:r>
        <w:r>
          <w:rPr>
            <w:noProof/>
            <w:webHidden/>
          </w:rPr>
          <w:fldChar w:fldCharType="separate"/>
        </w:r>
        <w:r>
          <w:rPr>
            <w:noProof/>
            <w:webHidden/>
          </w:rPr>
          <w:t>62</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18" w:history="1">
        <w:r w:rsidRPr="000C78E5">
          <w:rPr>
            <w:rStyle w:val="Hypertextovodkaz"/>
            <w:noProof/>
            <w:lang w:val="cs-CZ"/>
          </w:rPr>
          <w:t>3.10. Akce vyžadované před startem turnaje</w:t>
        </w:r>
        <w:r>
          <w:rPr>
            <w:noProof/>
            <w:webHidden/>
          </w:rPr>
          <w:tab/>
        </w:r>
        <w:r>
          <w:rPr>
            <w:noProof/>
            <w:webHidden/>
          </w:rPr>
          <w:fldChar w:fldCharType="begin"/>
        </w:r>
        <w:r>
          <w:rPr>
            <w:noProof/>
            <w:webHidden/>
          </w:rPr>
          <w:instrText xml:space="preserve"> PAGEREF _Toc62477418 \h </w:instrText>
        </w:r>
        <w:r>
          <w:rPr>
            <w:noProof/>
            <w:webHidden/>
          </w:rPr>
        </w:r>
        <w:r>
          <w:rPr>
            <w:noProof/>
            <w:webHidden/>
          </w:rPr>
          <w:fldChar w:fldCharType="separate"/>
        </w:r>
        <w:r>
          <w:rPr>
            <w:noProof/>
            <w:webHidden/>
          </w:rPr>
          <w:t>63</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19" w:history="1">
        <w:r w:rsidRPr="000C78E5">
          <w:rPr>
            <w:rStyle w:val="Hypertextovodkaz"/>
            <w:noProof/>
            <w:lang w:val="cs-CZ"/>
          </w:rPr>
          <w:t>3.11. Akce vyžadované po startu turnaje</w:t>
        </w:r>
        <w:r>
          <w:rPr>
            <w:noProof/>
            <w:webHidden/>
          </w:rPr>
          <w:tab/>
        </w:r>
        <w:r>
          <w:rPr>
            <w:noProof/>
            <w:webHidden/>
          </w:rPr>
          <w:fldChar w:fldCharType="begin"/>
        </w:r>
        <w:r>
          <w:rPr>
            <w:noProof/>
            <w:webHidden/>
          </w:rPr>
          <w:instrText xml:space="preserve"> PAGEREF _Toc62477419 \h </w:instrText>
        </w:r>
        <w:r>
          <w:rPr>
            <w:noProof/>
            <w:webHidden/>
          </w:rPr>
        </w:r>
        <w:r>
          <w:rPr>
            <w:noProof/>
            <w:webHidden/>
          </w:rPr>
          <w:fldChar w:fldCharType="separate"/>
        </w:r>
        <w:r>
          <w:rPr>
            <w:noProof/>
            <w:webHidden/>
          </w:rPr>
          <w:t>63</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20" w:history="1">
        <w:r w:rsidRPr="000C78E5">
          <w:rPr>
            <w:rStyle w:val="Hypertextovodkaz"/>
            <w:noProof/>
            <w:lang w:val="cs-CZ"/>
          </w:rPr>
          <w:t>3.11.1. Akce vyžadované konkrétně pro poštovní soutěže</w:t>
        </w:r>
        <w:r>
          <w:rPr>
            <w:noProof/>
            <w:webHidden/>
          </w:rPr>
          <w:tab/>
        </w:r>
        <w:r>
          <w:rPr>
            <w:noProof/>
            <w:webHidden/>
          </w:rPr>
          <w:fldChar w:fldCharType="begin"/>
        </w:r>
        <w:r>
          <w:rPr>
            <w:noProof/>
            <w:webHidden/>
          </w:rPr>
          <w:instrText xml:space="preserve"> PAGEREF _Toc62477420 \h </w:instrText>
        </w:r>
        <w:r>
          <w:rPr>
            <w:noProof/>
            <w:webHidden/>
          </w:rPr>
        </w:r>
        <w:r>
          <w:rPr>
            <w:noProof/>
            <w:webHidden/>
          </w:rPr>
          <w:fldChar w:fldCharType="separate"/>
        </w:r>
        <w:r>
          <w:rPr>
            <w:noProof/>
            <w:webHidden/>
          </w:rPr>
          <w:t>63</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21" w:history="1">
        <w:r w:rsidRPr="000C78E5">
          <w:rPr>
            <w:rStyle w:val="Hypertextovodkaz"/>
            <w:noProof/>
            <w:lang w:val="cs-CZ"/>
          </w:rPr>
          <w:t>3.12. Zvláštní ustanovení pro řízení turnaje družstev</w:t>
        </w:r>
        <w:r>
          <w:rPr>
            <w:noProof/>
            <w:webHidden/>
          </w:rPr>
          <w:tab/>
        </w:r>
        <w:r>
          <w:rPr>
            <w:noProof/>
            <w:webHidden/>
          </w:rPr>
          <w:fldChar w:fldCharType="begin"/>
        </w:r>
        <w:r>
          <w:rPr>
            <w:noProof/>
            <w:webHidden/>
          </w:rPr>
          <w:instrText xml:space="preserve"> PAGEREF _Toc62477421 \h </w:instrText>
        </w:r>
        <w:r>
          <w:rPr>
            <w:noProof/>
            <w:webHidden/>
          </w:rPr>
        </w:r>
        <w:r>
          <w:rPr>
            <w:noProof/>
            <w:webHidden/>
          </w:rPr>
          <w:fldChar w:fldCharType="separate"/>
        </w:r>
        <w:r>
          <w:rPr>
            <w:noProof/>
            <w:webHidden/>
          </w:rPr>
          <w:t>66</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22" w:history="1">
        <w:r w:rsidRPr="000C78E5">
          <w:rPr>
            <w:rStyle w:val="Hypertextovodkaz"/>
            <w:noProof/>
            <w:lang w:val="cs-CZ"/>
          </w:rPr>
          <w:t>3.13. Kdy komunikovat přímo s hráči a kdy s kapitánem družstva</w:t>
        </w:r>
        <w:r>
          <w:rPr>
            <w:noProof/>
            <w:webHidden/>
          </w:rPr>
          <w:tab/>
        </w:r>
        <w:r>
          <w:rPr>
            <w:noProof/>
            <w:webHidden/>
          </w:rPr>
          <w:fldChar w:fldCharType="begin"/>
        </w:r>
        <w:r>
          <w:rPr>
            <w:noProof/>
            <w:webHidden/>
          </w:rPr>
          <w:instrText xml:space="preserve"> PAGEREF _Toc62477422 \h </w:instrText>
        </w:r>
        <w:r>
          <w:rPr>
            <w:noProof/>
            <w:webHidden/>
          </w:rPr>
        </w:r>
        <w:r>
          <w:rPr>
            <w:noProof/>
            <w:webHidden/>
          </w:rPr>
          <w:fldChar w:fldCharType="separate"/>
        </w:r>
        <w:r>
          <w:rPr>
            <w:noProof/>
            <w:webHidden/>
          </w:rPr>
          <w:t>67</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23" w:history="1">
        <w:r w:rsidRPr="000C78E5">
          <w:rPr>
            <w:rStyle w:val="Hypertextovodkaz"/>
            <w:noProof/>
            <w:lang w:val="cs-CZ"/>
          </w:rPr>
          <w:t>3.14. Řešení reklamací hráčů</w:t>
        </w:r>
        <w:r>
          <w:rPr>
            <w:noProof/>
            <w:webHidden/>
          </w:rPr>
          <w:tab/>
        </w:r>
        <w:r>
          <w:rPr>
            <w:noProof/>
            <w:webHidden/>
          </w:rPr>
          <w:fldChar w:fldCharType="begin"/>
        </w:r>
        <w:r>
          <w:rPr>
            <w:noProof/>
            <w:webHidden/>
          </w:rPr>
          <w:instrText xml:space="preserve"> PAGEREF _Toc62477423 \h </w:instrText>
        </w:r>
        <w:r>
          <w:rPr>
            <w:noProof/>
            <w:webHidden/>
          </w:rPr>
        </w:r>
        <w:r>
          <w:rPr>
            <w:noProof/>
            <w:webHidden/>
          </w:rPr>
          <w:fldChar w:fldCharType="separate"/>
        </w:r>
        <w:r>
          <w:rPr>
            <w:noProof/>
            <w:webHidden/>
          </w:rPr>
          <w:t>67</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24" w:history="1">
        <w:r w:rsidRPr="000C78E5">
          <w:rPr>
            <w:rStyle w:val="Hypertextovodkaz"/>
            <w:noProof/>
            <w:lang w:val="cs-CZ"/>
          </w:rPr>
          <w:t>3.14.1. Odpovědi na reklamace</w:t>
        </w:r>
        <w:r>
          <w:rPr>
            <w:noProof/>
            <w:webHidden/>
          </w:rPr>
          <w:tab/>
        </w:r>
        <w:r>
          <w:rPr>
            <w:noProof/>
            <w:webHidden/>
          </w:rPr>
          <w:fldChar w:fldCharType="begin"/>
        </w:r>
        <w:r>
          <w:rPr>
            <w:noProof/>
            <w:webHidden/>
          </w:rPr>
          <w:instrText xml:space="preserve"> PAGEREF _Toc62477424 \h </w:instrText>
        </w:r>
        <w:r>
          <w:rPr>
            <w:noProof/>
            <w:webHidden/>
          </w:rPr>
        </w:r>
        <w:r>
          <w:rPr>
            <w:noProof/>
            <w:webHidden/>
          </w:rPr>
          <w:fldChar w:fldCharType="separate"/>
        </w:r>
        <w:r>
          <w:rPr>
            <w:noProof/>
            <w:webHidden/>
          </w:rPr>
          <w:t>68</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25" w:history="1">
        <w:r w:rsidRPr="000C78E5">
          <w:rPr>
            <w:rStyle w:val="Hypertextovodkaz"/>
            <w:noProof/>
            <w:lang w:val="cs-CZ"/>
          </w:rPr>
          <w:t>3.14.2. Reklamace spadlého praporku (překročení časového limitu)</w:t>
        </w:r>
        <w:r>
          <w:rPr>
            <w:noProof/>
            <w:webHidden/>
          </w:rPr>
          <w:tab/>
        </w:r>
        <w:r>
          <w:rPr>
            <w:noProof/>
            <w:webHidden/>
          </w:rPr>
          <w:fldChar w:fldCharType="begin"/>
        </w:r>
        <w:r>
          <w:rPr>
            <w:noProof/>
            <w:webHidden/>
          </w:rPr>
          <w:instrText xml:space="preserve"> PAGEREF _Toc62477425 \h </w:instrText>
        </w:r>
        <w:r>
          <w:rPr>
            <w:noProof/>
            <w:webHidden/>
          </w:rPr>
        </w:r>
        <w:r>
          <w:rPr>
            <w:noProof/>
            <w:webHidden/>
          </w:rPr>
          <w:fldChar w:fldCharType="separate"/>
        </w:r>
        <w:r>
          <w:rPr>
            <w:noProof/>
            <w:webHidden/>
          </w:rPr>
          <w:t>69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26" w:history="1">
        <w:r w:rsidRPr="000C78E5">
          <w:rPr>
            <w:rStyle w:val="Hypertextovodkaz"/>
            <w:noProof/>
            <w:lang w:val="cs-CZ"/>
          </w:rPr>
          <w:t>3.14.3. Reklamace na základě 7kamenové tablebase</w:t>
        </w:r>
        <w:r>
          <w:rPr>
            <w:noProof/>
            <w:webHidden/>
          </w:rPr>
          <w:tab/>
        </w:r>
        <w:r>
          <w:rPr>
            <w:noProof/>
            <w:webHidden/>
          </w:rPr>
          <w:fldChar w:fldCharType="begin"/>
        </w:r>
        <w:r>
          <w:rPr>
            <w:noProof/>
            <w:webHidden/>
          </w:rPr>
          <w:instrText xml:space="preserve"> PAGEREF _Toc62477426 \h </w:instrText>
        </w:r>
        <w:r>
          <w:rPr>
            <w:noProof/>
            <w:webHidden/>
          </w:rPr>
        </w:r>
        <w:r>
          <w:rPr>
            <w:noProof/>
            <w:webHidden/>
          </w:rPr>
          <w:fldChar w:fldCharType="separate"/>
        </w:r>
        <w:r>
          <w:rPr>
            <w:noProof/>
            <w:webHidden/>
          </w:rPr>
          <w:t>69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27" w:history="1">
        <w:r w:rsidRPr="000C78E5">
          <w:rPr>
            <w:rStyle w:val="Hypertextovodkaz"/>
            <w:noProof/>
            <w:lang w:val="cs-CZ"/>
          </w:rPr>
          <w:t>3.14.4. Reklamace 3násobného opakování pozice</w:t>
        </w:r>
        <w:r>
          <w:rPr>
            <w:noProof/>
            <w:webHidden/>
          </w:rPr>
          <w:tab/>
        </w:r>
        <w:r>
          <w:rPr>
            <w:noProof/>
            <w:webHidden/>
          </w:rPr>
          <w:fldChar w:fldCharType="begin"/>
        </w:r>
        <w:r>
          <w:rPr>
            <w:noProof/>
            <w:webHidden/>
          </w:rPr>
          <w:instrText xml:space="preserve"> PAGEREF _Toc62477427 \h </w:instrText>
        </w:r>
        <w:r>
          <w:rPr>
            <w:noProof/>
            <w:webHidden/>
          </w:rPr>
        </w:r>
        <w:r>
          <w:rPr>
            <w:noProof/>
            <w:webHidden/>
          </w:rPr>
          <w:fldChar w:fldCharType="separate"/>
        </w:r>
        <w:r>
          <w:rPr>
            <w:noProof/>
            <w:webHidden/>
          </w:rPr>
          <w:t>70</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28" w:history="1">
        <w:r w:rsidRPr="000C78E5">
          <w:rPr>
            <w:rStyle w:val="Hypertextovodkaz"/>
            <w:noProof/>
            <w:lang w:val="cs-CZ"/>
          </w:rPr>
          <w:t>3.14.5. Reklamace 40 po sobě jdoucích dnů bez provedení tahu</w:t>
        </w:r>
        <w:r>
          <w:rPr>
            <w:noProof/>
            <w:webHidden/>
          </w:rPr>
          <w:tab/>
        </w:r>
        <w:r>
          <w:rPr>
            <w:noProof/>
            <w:webHidden/>
          </w:rPr>
          <w:fldChar w:fldCharType="begin"/>
        </w:r>
        <w:r>
          <w:rPr>
            <w:noProof/>
            <w:webHidden/>
          </w:rPr>
          <w:instrText xml:space="preserve"> PAGEREF _Toc62477428 \h </w:instrText>
        </w:r>
        <w:r>
          <w:rPr>
            <w:noProof/>
            <w:webHidden/>
          </w:rPr>
        </w:r>
        <w:r>
          <w:rPr>
            <w:noProof/>
            <w:webHidden/>
          </w:rPr>
          <w:fldChar w:fldCharType="separate"/>
        </w:r>
        <w:r>
          <w:rPr>
            <w:noProof/>
            <w:webHidden/>
          </w:rPr>
          <w:t>70</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29" w:history="1">
        <w:r w:rsidRPr="000C78E5">
          <w:rPr>
            <w:rStyle w:val="Hypertextovodkaz"/>
            <w:noProof/>
            <w:lang w:val="cs-CZ"/>
          </w:rPr>
          <w:t>3.14.6. Reklamace 4 po sobě jdoucích měsíců bez provedení tahu</w:t>
        </w:r>
        <w:r>
          <w:rPr>
            <w:noProof/>
            <w:webHidden/>
          </w:rPr>
          <w:tab/>
        </w:r>
        <w:r>
          <w:rPr>
            <w:noProof/>
            <w:webHidden/>
          </w:rPr>
          <w:fldChar w:fldCharType="begin"/>
        </w:r>
        <w:r>
          <w:rPr>
            <w:noProof/>
            <w:webHidden/>
          </w:rPr>
          <w:instrText xml:space="preserve"> PAGEREF _Toc62477429 \h </w:instrText>
        </w:r>
        <w:r>
          <w:rPr>
            <w:noProof/>
            <w:webHidden/>
          </w:rPr>
        </w:r>
        <w:r>
          <w:rPr>
            <w:noProof/>
            <w:webHidden/>
          </w:rPr>
          <w:fldChar w:fldCharType="separate"/>
        </w:r>
        <w:r>
          <w:rPr>
            <w:noProof/>
            <w:webHidden/>
          </w:rPr>
          <w:t>71</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30" w:history="1">
        <w:r w:rsidRPr="000C78E5">
          <w:rPr>
            <w:rStyle w:val="Hypertextovodkaz"/>
            <w:noProof/>
            <w:lang w:val="cs-CZ"/>
          </w:rPr>
          <w:t>3.14.7. Reklamace podle pravidla 50 tahů</w:t>
        </w:r>
        <w:r>
          <w:rPr>
            <w:noProof/>
            <w:webHidden/>
          </w:rPr>
          <w:tab/>
        </w:r>
        <w:r>
          <w:rPr>
            <w:noProof/>
            <w:webHidden/>
          </w:rPr>
          <w:fldChar w:fldCharType="begin"/>
        </w:r>
        <w:r>
          <w:rPr>
            <w:noProof/>
            <w:webHidden/>
          </w:rPr>
          <w:instrText xml:space="preserve"> PAGEREF _Toc62477430 \h </w:instrText>
        </w:r>
        <w:r>
          <w:rPr>
            <w:noProof/>
            <w:webHidden/>
          </w:rPr>
        </w:r>
        <w:r>
          <w:rPr>
            <w:noProof/>
            <w:webHidden/>
          </w:rPr>
          <w:fldChar w:fldCharType="separate"/>
        </w:r>
        <w:r>
          <w:rPr>
            <w:noProof/>
            <w:webHidden/>
          </w:rPr>
          <w:t>71</w:t>
        </w:r>
        <w:r>
          <w:rPr>
            <w:noProof/>
            <w:webHidden/>
          </w:rPr>
          <w:fldChar w:fldCharType="end"/>
        </w:r>
      </w:hyperlink>
    </w:p>
    <w:p w:rsidR="00B02C34" w:rsidRPr="00B02C34" w:rsidRDefault="00B02C34">
      <w:pPr>
        <w:pStyle w:val="Obsah3"/>
        <w:tabs>
          <w:tab w:val="left" w:pos="7637"/>
          <w:tab w:val="right" w:leader="dot" w:pos="9350"/>
        </w:tabs>
        <w:rPr>
          <w:rFonts w:ascii="Calibri" w:eastAsia="Times New Roman" w:hAnsi="Calibri" w:cs="Times New Roman"/>
          <w:noProof/>
          <w:sz w:val="22"/>
          <w:szCs w:val="22"/>
          <w:lang w:val="cs-CZ" w:eastAsia="cs-CZ"/>
        </w:rPr>
      </w:pPr>
      <w:hyperlink w:anchor="_Toc62477431" w:history="1">
        <w:r w:rsidRPr="000C78E5">
          <w:rPr>
            <w:rStyle w:val="Hypertextovodkaz"/>
            <w:noProof/>
            <w:lang w:val="cs-CZ"/>
          </w:rPr>
          <w:t xml:space="preserve">3.14.8. </w:t>
        </w:r>
        <w:r w:rsidRPr="000C78E5">
          <w:rPr>
            <w:rStyle w:val="Hypertextovodkaz"/>
            <w:noProof/>
            <w:lang w:val="cs-CZ" w:eastAsia="cs-CZ"/>
          </w:rPr>
          <w:t>Postup v případě, kdy hráč nereklamuje výhru na základě časových pravidel</w:t>
        </w:r>
        <w:r>
          <w:rPr>
            <w:noProof/>
            <w:webHidden/>
          </w:rPr>
          <w:tab/>
        </w:r>
        <w:r>
          <w:rPr>
            <w:noProof/>
            <w:webHidden/>
          </w:rPr>
          <w:fldChar w:fldCharType="begin"/>
        </w:r>
        <w:r>
          <w:rPr>
            <w:noProof/>
            <w:webHidden/>
          </w:rPr>
          <w:instrText xml:space="preserve"> PAGEREF _Toc62477431 \h </w:instrText>
        </w:r>
        <w:r>
          <w:rPr>
            <w:noProof/>
            <w:webHidden/>
          </w:rPr>
        </w:r>
        <w:r>
          <w:rPr>
            <w:noProof/>
            <w:webHidden/>
          </w:rPr>
          <w:fldChar w:fldCharType="separate"/>
        </w:r>
        <w:r>
          <w:rPr>
            <w:noProof/>
            <w:webHidden/>
          </w:rPr>
          <w:t>72</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32" w:history="1">
        <w:r w:rsidRPr="000C78E5">
          <w:rPr>
            <w:rStyle w:val="Hypertextovodkaz"/>
            <w:noProof/>
            <w:lang w:val="cs-CZ"/>
          </w:rPr>
          <w:t xml:space="preserve">3.15. </w:t>
        </w:r>
        <w:r w:rsidRPr="000C78E5">
          <w:rPr>
            <w:rStyle w:val="Hypertextovodkaz"/>
            <w:noProof/>
            <w:lang w:val="cs-CZ" w:eastAsia="cs-CZ"/>
          </w:rPr>
          <w:t>Vymáhání dodržování Etického kodexu ICCF</w:t>
        </w:r>
        <w:r>
          <w:rPr>
            <w:noProof/>
            <w:webHidden/>
          </w:rPr>
          <w:tab/>
        </w:r>
        <w:r>
          <w:rPr>
            <w:noProof/>
            <w:webHidden/>
          </w:rPr>
          <w:fldChar w:fldCharType="begin"/>
        </w:r>
        <w:r>
          <w:rPr>
            <w:noProof/>
            <w:webHidden/>
          </w:rPr>
          <w:instrText xml:space="preserve"> PAGEREF _Toc62477432 \h </w:instrText>
        </w:r>
        <w:r>
          <w:rPr>
            <w:noProof/>
            <w:webHidden/>
          </w:rPr>
        </w:r>
        <w:r>
          <w:rPr>
            <w:noProof/>
            <w:webHidden/>
          </w:rPr>
          <w:fldChar w:fldCharType="separate"/>
        </w:r>
        <w:r>
          <w:rPr>
            <w:noProof/>
            <w:webHidden/>
          </w:rPr>
          <w:t>72</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33" w:history="1">
        <w:r w:rsidRPr="000C78E5">
          <w:rPr>
            <w:rStyle w:val="Hypertextovodkaz"/>
            <w:noProof/>
            <w:lang w:val="cs-CZ"/>
          </w:rPr>
          <w:t>3.15.1. Chování TC</w:t>
        </w:r>
        <w:r>
          <w:rPr>
            <w:noProof/>
            <w:webHidden/>
          </w:rPr>
          <w:tab/>
        </w:r>
        <w:r>
          <w:rPr>
            <w:noProof/>
            <w:webHidden/>
          </w:rPr>
          <w:fldChar w:fldCharType="begin"/>
        </w:r>
        <w:r>
          <w:rPr>
            <w:noProof/>
            <w:webHidden/>
          </w:rPr>
          <w:instrText xml:space="preserve"> PAGEREF _Toc62477433 \h </w:instrText>
        </w:r>
        <w:r>
          <w:rPr>
            <w:noProof/>
            <w:webHidden/>
          </w:rPr>
        </w:r>
        <w:r>
          <w:rPr>
            <w:noProof/>
            <w:webHidden/>
          </w:rPr>
          <w:fldChar w:fldCharType="separate"/>
        </w:r>
        <w:r>
          <w:rPr>
            <w:noProof/>
            <w:webHidden/>
          </w:rPr>
          <w:t>73</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34" w:history="1">
        <w:r w:rsidRPr="000C78E5">
          <w:rPr>
            <w:rStyle w:val="Hypertextovodkaz"/>
            <w:noProof/>
            <w:lang w:val="cs-CZ"/>
          </w:rPr>
          <w:t>3.15.2. Chování hráče</w:t>
        </w:r>
        <w:r>
          <w:rPr>
            <w:noProof/>
            <w:webHidden/>
          </w:rPr>
          <w:tab/>
        </w:r>
        <w:r>
          <w:rPr>
            <w:noProof/>
            <w:webHidden/>
          </w:rPr>
          <w:fldChar w:fldCharType="begin"/>
        </w:r>
        <w:r>
          <w:rPr>
            <w:noProof/>
            <w:webHidden/>
          </w:rPr>
          <w:instrText xml:space="preserve"> PAGEREF _Toc62477434 \h </w:instrText>
        </w:r>
        <w:r>
          <w:rPr>
            <w:noProof/>
            <w:webHidden/>
          </w:rPr>
        </w:r>
        <w:r>
          <w:rPr>
            <w:noProof/>
            <w:webHidden/>
          </w:rPr>
          <w:fldChar w:fldCharType="separate"/>
        </w:r>
        <w:r>
          <w:rPr>
            <w:noProof/>
            <w:webHidden/>
          </w:rPr>
          <w:t>73</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35" w:history="1">
        <w:r w:rsidRPr="000C78E5">
          <w:rPr>
            <w:rStyle w:val="Hypertextovodkaz"/>
            <w:noProof/>
            <w:lang w:val="cs-CZ"/>
          </w:rPr>
          <w:t>3.16. Úpravy na hodinách</w:t>
        </w:r>
        <w:r>
          <w:rPr>
            <w:noProof/>
            <w:webHidden/>
          </w:rPr>
          <w:tab/>
        </w:r>
        <w:r>
          <w:rPr>
            <w:noProof/>
            <w:webHidden/>
          </w:rPr>
          <w:fldChar w:fldCharType="begin"/>
        </w:r>
        <w:r>
          <w:rPr>
            <w:noProof/>
            <w:webHidden/>
          </w:rPr>
          <w:instrText xml:space="preserve"> PAGEREF _Toc62477435 \h </w:instrText>
        </w:r>
        <w:r>
          <w:rPr>
            <w:noProof/>
            <w:webHidden/>
          </w:rPr>
        </w:r>
        <w:r>
          <w:rPr>
            <w:noProof/>
            <w:webHidden/>
          </w:rPr>
          <w:fldChar w:fldCharType="separate"/>
        </w:r>
        <w:r>
          <w:rPr>
            <w:noProof/>
            <w:webHidden/>
          </w:rPr>
          <w:t>77</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36" w:history="1">
        <w:r w:rsidRPr="000C78E5">
          <w:rPr>
            <w:rStyle w:val="Hypertextovodkaz"/>
            <w:noProof/>
            <w:lang w:val="cs-CZ"/>
          </w:rPr>
          <w:t>3.16.1. Kdy resetovat hráčovy hodiny</w:t>
        </w:r>
        <w:r>
          <w:rPr>
            <w:noProof/>
            <w:webHidden/>
          </w:rPr>
          <w:tab/>
        </w:r>
        <w:r>
          <w:rPr>
            <w:noProof/>
            <w:webHidden/>
          </w:rPr>
          <w:fldChar w:fldCharType="begin"/>
        </w:r>
        <w:r>
          <w:rPr>
            <w:noProof/>
            <w:webHidden/>
          </w:rPr>
          <w:instrText xml:space="preserve"> PAGEREF _Toc62477436 \h </w:instrText>
        </w:r>
        <w:r>
          <w:rPr>
            <w:noProof/>
            <w:webHidden/>
          </w:rPr>
        </w:r>
        <w:r>
          <w:rPr>
            <w:noProof/>
            <w:webHidden/>
          </w:rPr>
          <w:fldChar w:fldCharType="separate"/>
        </w:r>
        <w:r>
          <w:rPr>
            <w:noProof/>
            <w:webHidden/>
          </w:rPr>
          <w:t>77</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37" w:history="1">
        <w:r w:rsidRPr="000C78E5">
          <w:rPr>
            <w:rStyle w:val="Hypertextovodkaz"/>
            <w:noProof/>
            <w:lang w:val="cs-CZ"/>
          </w:rPr>
          <w:t>3.16.2. Kolik času má být přidáno při resetu hodin</w:t>
        </w:r>
        <w:r>
          <w:rPr>
            <w:noProof/>
            <w:webHidden/>
          </w:rPr>
          <w:tab/>
        </w:r>
        <w:r>
          <w:rPr>
            <w:noProof/>
            <w:webHidden/>
          </w:rPr>
          <w:fldChar w:fldCharType="begin"/>
        </w:r>
        <w:r>
          <w:rPr>
            <w:noProof/>
            <w:webHidden/>
          </w:rPr>
          <w:instrText xml:space="preserve"> PAGEREF _Toc62477437 \h </w:instrText>
        </w:r>
        <w:r>
          <w:rPr>
            <w:noProof/>
            <w:webHidden/>
          </w:rPr>
        </w:r>
        <w:r>
          <w:rPr>
            <w:noProof/>
            <w:webHidden/>
          </w:rPr>
          <w:fldChar w:fldCharType="separate"/>
        </w:r>
        <w:r>
          <w:rPr>
            <w:noProof/>
            <w:webHidden/>
          </w:rPr>
          <w:t>78</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38" w:history="1">
        <w:r w:rsidRPr="000C78E5">
          <w:rPr>
            <w:rStyle w:val="Hypertextovodkaz"/>
            <w:noProof/>
            <w:lang w:val="cs-CZ"/>
          </w:rPr>
          <w:t>3.16.3. Kdy zastavit hráčovy hodiny</w:t>
        </w:r>
        <w:r>
          <w:rPr>
            <w:noProof/>
            <w:webHidden/>
          </w:rPr>
          <w:tab/>
        </w:r>
        <w:r>
          <w:rPr>
            <w:noProof/>
            <w:webHidden/>
          </w:rPr>
          <w:fldChar w:fldCharType="begin"/>
        </w:r>
        <w:r>
          <w:rPr>
            <w:noProof/>
            <w:webHidden/>
          </w:rPr>
          <w:instrText xml:space="preserve"> PAGEREF _Toc62477438 \h </w:instrText>
        </w:r>
        <w:r>
          <w:rPr>
            <w:noProof/>
            <w:webHidden/>
          </w:rPr>
        </w:r>
        <w:r>
          <w:rPr>
            <w:noProof/>
            <w:webHidden/>
          </w:rPr>
          <w:fldChar w:fldCharType="separate"/>
        </w:r>
        <w:r>
          <w:rPr>
            <w:noProof/>
            <w:webHidden/>
          </w:rPr>
          <w:t>79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39" w:history="1">
        <w:r w:rsidRPr="000C78E5">
          <w:rPr>
            <w:rStyle w:val="Hypertextovodkaz"/>
            <w:noProof/>
            <w:lang w:val="cs-CZ"/>
          </w:rPr>
          <w:t>3.16.4. Zpětné udělení dovolené</w:t>
        </w:r>
        <w:r>
          <w:rPr>
            <w:noProof/>
            <w:webHidden/>
          </w:rPr>
          <w:tab/>
        </w:r>
        <w:r>
          <w:rPr>
            <w:noProof/>
            <w:webHidden/>
          </w:rPr>
          <w:fldChar w:fldCharType="begin"/>
        </w:r>
        <w:r>
          <w:rPr>
            <w:noProof/>
            <w:webHidden/>
          </w:rPr>
          <w:instrText xml:space="preserve"> PAGEREF _Toc62477439 \h </w:instrText>
        </w:r>
        <w:r>
          <w:rPr>
            <w:noProof/>
            <w:webHidden/>
          </w:rPr>
        </w:r>
        <w:r>
          <w:rPr>
            <w:noProof/>
            <w:webHidden/>
          </w:rPr>
          <w:fldChar w:fldCharType="separate"/>
        </w:r>
        <w:r>
          <w:rPr>
            <w:noProof/>
            <w:webHidden/>
          </w:rPr>
          <w:t>80</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40" w:history="1">
        <w:r w:rsidRPr="000C78E5">
          <w:rPr>
            <w:rStyle w:val="Hypertextovodkaz"/>
            <w:noProof/>
            <w:lang w:val="cs-CZ"/>
          </w:rPr>
          <w:t>3.16.5. Zadání dovolené pro hráče</w:t>
        </w:r>
        <w:r>
          <w:rPr>
            <w:noProof/>
            <w:webHidden/>
          </w:rPr>
          <w:tab/>
        </w:r>
        <w:r>
          <w:rPr>
            <w:noProof/>
            <w:webHidden/>
          </w:rPr>
          <w:fldChar w:fldCharType="begin"/>
        </w:r>
        <w:r>
          <w:rPr>
            <w:noProof/>
            <w:webHidden/>
          </w:rPr>
          <w:instrText xml:space="preserve"> PAGEREF _Toc62477440 \h </w:instrText>
        </w:r>
        <w:r>
          <w:rPr>
            <w:noProof/>
            <w:webHidden/>
          </w:rPr>
        </w:r>
        <w:r>
          <w:rPr>
            <w:noProof/>
            <w:webHidden/>
          </w:rPr>
          <w:fldChar w:fldCharType="separate"/>
        </w:r>
        <w:r>
          <w:rPr>
            <w:noProof/>
            <w:webHidden/>
          </w:rPr>
          <w:t>80</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41" w:history="1">
        <w:r w:rsidRPr="000C78E5">
          <w:rPr>
            <w:rStyle w:val="Hypertextovodkaz"/>
            <w:noProof/>
            <w:lang w:val="cs-CZ"/>
          </w:rPr>
          <w:t>3.17. Když hráč vystoupí ze soutěže</w:t>
        </w:r>
        <w:r>
          <w:rPr>
            <w:noProof/>
            <w:webHidden/>
          </w:rPr>
          <w:tab/>
        </w:r>
        <w:r>
          <w:rPr>
            <w:noProof/>
            <w:webHidden/>
          </w:rPr>
          <w:fldChar w:fldCharType="begin"/>
        </w:r>
        <w:r>
          <w:rPr>
            <w:noProof/>
            <w:webHidden/>
          </w:rPr>
          <w:instrText xml:space="preserve"> PAGEREF _Toc62477441 \h </w:instrText>
        </w:r>
        <w:r>
          <w:rPr>
            <w:noProof/>
            <w:webHidden/>
          </w:rPr>
        </w:r>
        <w:r>
          <w:rPr>
            <w:noProof/>
            <w:webHidden/>
          </w:rPr>
          <w:fldChar w:fldCharType="separate"/>
        </w:r>
        <w:r>
          <w:rPr>
            <w:noProof/>
            <w:webHidden/>
          </w:rPr>
          <w:t>81</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42" w:history="1">
        <w:r w:rsidRPr="000C78E5">
          <w:rPr>
            <w:rStyle w:val="Hypertextovodkaz"/>
            <w:noProof/>
            <w:lang w:val="cs-CZ"/>
          </w:rPr>
          <w:t>3.17.1. Určení typu vystoupení</w:t>
        </w:r>
        <w:r>
          <w:rPr>
            <w:noProof/>
            <w:webHidden/>
          </w:rPr>
          <w:tab/>
        </w:r>
        <w:r>
          <w:rPr>
            <w:noProof/>
            <w:webHidden/>
          </w:rPr>
          <w:fldChar w:fldCharType="begin"/>
        </w:r>
        <w:r>
          <w:rPr>
            <w:noProof/>
            <w:webHidden/>
          </w:rPr>
          <w:instrText xml:space="preserve"> PAGEREF _Toc62477442 \h </w:instrText>
        </w:r>
        <w:r>
          <w:rPr>
            <w:noProof/>
            <w:webHidden/>
          </w:rPr>
        </w:r>
        <w:r>
          <w:rPr>
            <w:noProof/>
            <w:webHidden/>
          </w:rPr>
          <w:fldChar w:fldCharType="separate"/>
        </w:r>
        <w:r>
          <w:rPr>
            <w:noProof/>
            <w:webHidden/>
          </w:rPr>
          <w:t>81</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43" w:history="1">
        <w:r w:rsidRPr="000C78E5">
          <w:rPr>
            <w:rStyle w:val="Hypertextovodkaz"/>
            <w:noProof/>
            <w:lang w:val="cs-CZ"/>
          </w:rPr>
          <w:t>3.17.2. Záznam o vystoupení</w:t>
        </w:r>
        <w:r>
          <w:rPr>
            <w:noProof/>
            <w:webHidden/>
          </w:rPr>
          <w:tab/>
        </w:r>
        <w:r>
          <w:rPr>
            <w:noProof/>
            <w:webHidden/>
          </w:rPr>
          <w:fldChar w:fldCharType="begin"/>
        </w:r>
        <w:r>
          <w:rPr>
            <w:noProof/>
            <w:webHidden/>
          </w:rPr>
          <w:instrText xml:space="preserve"> PAGEREF _Toc62477443 \h </w:instrText>
        </w:r>
        <w:r>
          <w:rPr>
            <w:noProof/>
            <w:webHidden/>
          </w:rPr>
        </w:r>
        <w:r>
          <w:rPr>
            <w:noProof/>
            <w:webHidden/>
          </w:rPr>
          <w:fldChar w:fldCharType="separate"/>
        </w:r>
        <w:r>
          <w:rPr>
            <w:noProof/>
            <w:webHidden/>
          </w:rPr>
          <w:t>84</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44" w:history="1">
        <w:r w:rsidRPr="000C78E5">
          <w:rPr>
            <w:rStyle w:val="Hypertextovodkaz"/>
            <w:noProof/>
            <w:lang w:val="cs-CZ"/>
          </w:rPr>
          <w:t>3.17.3. Dozor nad vyšetřováním po záznamu o vystoupení</w:t>
        </w:r>
        <w:r>
          <w:rPr>
            <w:noProof/>
            <w:webHidden/>
          </w:rPr>
          <w:tab/>
        </w:r>
        <w:r>
          <w:rPr>
            <w:noProof/>
            <w:webHidden/>
          </w:rPr>
          <w:fldChar w:fldCharType="begin"/>
        </w:r>
        <w:r>
          <w:rPr>
            <w:noProof/>
            <w:webHidden/>
          </w:rPr>
          <w:instrText xml:space="preserve"> PAGEREF _Toc62477444 \h </w:instrText>
        </w:r>
        <w:r>
          <w:rPr>
            <w:noProof/>
            <w:webHidden/>
          </w:rPr>
        </w:r>
        <w:r>
          <w:rPr>
            <w:noProof/>
            <w:webHidden/>
          </w:rPr>
          <w:fldChar w:fldCharType="separate"/>
        </w:r>
        <w:r>
          <w:rPr>
            <w:noProof/>
            <w:webHidden/>
          </w:rPr>
          <w:t>87</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45" w:history="1">
        <w:r w:rsidRPr="000C78E5">
          <w:rPr>
            <w:rStyle w:val="Hypertextovodkaz"/>
            <w:noProof/>
            <w:lang w:val="cs-CZ"/>
          </w:rPr>
          <w:t>3.17.4. Náhrada hráčů</w:t>
        </w:r>
        <w:r>
          <w:rPr>
            <w:noProof/>
            <w:webHidden/>
          </w:rPr>
          <w:tab/>
        </w:r>
        <w:r>
          <w:rPr>
            <w:noProof/>
            <w:webHidden/>
          </w:rPr>
          <w:fldChar w:fldCharType="begin"/>
        </w:r>
        <w:r>
          <w:rPr>
            <w:noProof/>
            <w:webHidden/>
          </w:rPr>
          <w:instrText xml:space="preserve"> PAGEREF _Toc62477445 \h </w:instrText>
        </w:r>
        <w:r>
          <w:rPr>
            <w:noProof/>
            <w:webHidden/>
          </w:rPr>
        </w:r>
        <w:r>
          <w:rPr>
            <w:noProof/>
            <w:webHidden/>
          </w:rPr>
          <w:fldChar w:fldCharType="separate"/>
        </w:r>
        <w:r>
          <w:rPr>
            <w:noProof/>
            <w:webHidden/>
          </w:rPr>
          <w:t>90</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46" w:history="1">
        <w:r w:rsidRPr="000C78E5">
          <w:rPr>
            <w:rStyle w:val="Hypertextovodkaz"/>
            <w:noProof/>
            <w:lang w:val="cs-CZ"/>
          </w:rPr>
          <w:t>3.17.5. Výměna hráčů</w:t>
        </w:r>
        <w:r>
          <w:rPr>
            <w:noProof/>
            <w:webHidden/>
          </w:rPr>
          <w:tab/>
        </w:r>
        <w:r>
          <w:rPr>
            <w:noProof/>
            <w:webHidden/>
          </w:rPr>
          <w:fldChar w:fldCharType="begin"/>
        </w:r>
        <w:r>
          <w:rPr>
            <w:noProof/>
            <w:webHidden/>
          </w:rPr>
          <w:instrText xml:space="preserve"> PAGEREF _Toc62477446 \h </w:instrText>
        </w:r>
        <w:r>
          <w:rPr>
            <w:noProof/>
            <w:webHidden/>
          </w:rPr>
        </w:r>
        <w:r>
          <w:rPr>
            <w:noProof/>
            <w:webHidden/>
          </w:rPr>
          <w:fldChar w:fldCharType="separate"/>
        </w:r>
        <w:r>
          <w:rPr>
            <w:noProof/>
            <w:webHidden/>
          </w:rPr>
          <w:t>93</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47" w:history="1">
        <w:r w:rsidRPr="000C78E5">
          <w:rPr>
            <w:rStyle w:val="Hypertextovodkaz"/>
            <w:noProof/>
            <w:lang w:val="cs-CZ"/>
          </w:rPr>
          <w:t>3.18. Řešení hráčova překročení časového limitu (PČL)/zastavení hry</w:t>
        </w:r>
        <w:r>
          <w:rPr>
            <w:noProof/>
            <w:webHidden/>
          </w:rPr>
          <w:tab/>
        </w:r>
        <w:r>
          <w:rPr>
            <w:noProof/>
            <w:webHidden/>
          </w:rPr>
          <w:fldChar w:fldCharType="begin"/>
        </w:r>
        <w:r>
          <w:rPr>
            <w:noProof/>
            <w:webHidden/>
          </w:rPr>
          <w:instrText xml:space="preserve"> PAGEREF _Toc62477447 \h </w:instrText>
        </w:r>
        <w:r>
          <w:rPr>
            <w:noProof/>
            <w:webHidden/>
          </w:rPr>
        </w:r>
        <w:r>
          <w:rPr>
            <w:noProof/>
            <w:webHidden/>
          </w:rPr>
          <w:fldChar w:fldCharType="separate"/>
        </w:r>
        <w:r>
          <w:rPr>
            <w:noProof/>
            <w:webHidden/>
          </w:rPr>
          <w:t>95</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48" w:history="1">
        <w:r w:rsidRPr="000C78E5">
          <w:rPr>
            <w:rStyle w:val="Hypertextovodkaz"/>
            <w:noProof/>
            <w:lang w:val="cs-CZ"/>
          </w:rPr>
          <w:t>3.18.1. Dozor nad vyšetřováním po překročení časového limitu</w:t>
        </w:r>
        <w:r>
          <w:rPr>
            <w:noProof/>
            <w:webHidden/>
          </w:rPr>
          <w:tab/>
        </w:r>
        <w:r>
          <w:rPr>
            <w:noProof/>
            <w:webHidden/>
          </w:rPr>
          <w:fldChar w:fldCharType="begin"/>
        </w:r>
        <w:r>
          <w:rPr>
            <w:noProof/>
            <w:webHidden/>
          </w:rPr>
          <w:instrText xml:space="preserve"> PAGEREF _Toc62477448 \h </w:instrText>
        </w:r>
        <w:r>
          <w:rPr>
            <w:noProof/>
            <w:webHidden/>
          </w:rPr>
        </w:r>
        <w:r>
          <w:rPr>
            <w:noProof/>
            <w:webHidden/>
          </w:rPr>
          <w:fldChar w:fldCharType="separate"/>
        </w:r>
        <w:r>
          <w:rPr>
            <w:noProof/>
            <w:webHidden/>
          </w:rPr>
          <w:t>95</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49" w:history="1">
        <w:r w:rsidRPr="000C78E5">
          <w:rPr>
            <w:rStyle w:val="Hypertextovodkaz"/>
            <w:noProof/>
            <w:lang w:val="cs-CZ"/>
          </w:rPr>
          <w:t>3.19. Kdy anulovat partie</w:t>
        </w:r>
        <w:r>
          <w:rPr>
            <w:noProof/>
            <w:webHidden/>
          </w:rPr>
          <w:tab/>
        </w:r>
        <w:r>
          <w:rPr>
            <w:noProof/>
            <w:webHidden/>
          </w:rPr>
          <w:fldChar w:fldCharType="begin"/>
        </w:r>
        <w:r>
          <w:rPr>
            <w:noProof/>
            <w:webHidden/>
          </w:rPr>
          <w:instrText xml:space="preserve"> PAGEREF _Toc62477449 \h </w:instrText>
        </w:r>
        <w:r>
          <w:rPr>
            <w:noProof/>
            <w:webHidden/>
          </w:rPr>
        </w:r>
        <w:r>
          <w:rPr>
            <w:noProof/>
            <w:webHidden/>
          </w:rPr>
          <w:fldChar w:fldCharType="separate"/>
        </w:r>
        <w:r>
          <w:rPr>
            <w:noProof/>
            <w:webHidden/>
          </w:rPr>
          <w:t>97</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50" w:history="1">
        <w:r w:rsidRPr="000C78E5">
          <w:rPr>
            <w:rStyle w:val="Hypertextovodkaz"/>
            <w:noProof/>
            <w:lang w:val="cs-CZ"/>
          </w:rPr>
          <w:t>3.20. Kdy a jak organizovat odhady</w:t>
        </w:r>
        <w:r>
          <w:rPr>
            <w:noProof/>
            <w:webHidden/>
          </w:rPr>
          <w:tab/>
        </w:r>
        <w:r>
          <w:rPr>
            <w:noProof/>
            <w:webHidden/>
          </w:rPr>
          <w:fldChar w:fldCharType="begin"/>
        </w:r>
        <w:r>
          <w:rPr>
            <w:noProof/>
            <w:webHidden/>
          </w:rPr>
          <w:instrText xml:space="preserve"> PAGEREF _Toc62477450 \h </w:instrText>
        </w:r>
        <w:r>
          <w:rPr>
            <w:noProof/>
            <w:webHidden/>
          </w:rPr>
        </w:r>
        <w:r>
          <w:rPr>
            <w:noProof/>
            <w:webHidden/>
          </w:rPr>
          <w:fldChar w:fldCharType="separate"/>
        </w:r>
        <w:r>
          <w:rPr>
            <w:noProof/>
            <w:webHidden/>
          </w:rPr>
          <w:t>99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51" w:history="1">
        <w:r w:rsidRPr="000C78E5">
          <w:rPr>
            <w:rStyle w:val="Hypertextovodkaz"/>
            <w:noProof/>
            <w:lang w:val="cs-CZ"/>
          </w:rPr>
          <w:t>3.20.1. Kdy vyzvat k odhadům</w:t>
        </w:r>
        <w:r>
          <w:rPr>
            <w:noProof/>
            <w:webHidden/>
          </w:rPr>
          <w:tab/>
        </w:r>
        <w:r>
          <w:rPr>
            <w:noProof/>
            <w:webHidden/>
          </w:rPr>
          <w:fldChar w:fldCharType="begin"/>
        </w:r>
        <w:r>
          <w:rPr>
            <w:noProof/>
            <w:webHidden/>
          </w:rPr>
          <w:instrText xml:space="preserve"> PAGEREF _Toc62477451 \h </w:instrText>
        </w:r>
        <w:r>
          <w:rPr>
            <w:noProof/>
            <w:webHidden/>
          </w:rPr>
        </w:r>
        <w:r>
          <w:rPr>
            <w:noProof/>
            <w:webHidden/>
          </w:rPr>
          <w:fldChar w:fldCharType="separate"/>
        </w:r>
        <w:r>
          <w:rPr>
            <w:noProof/>
            <w:webHidden/>
          </w:rPr>
          <w:t>99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52" w:history="1">
        <w:r w:rsidRPr="000C78E5">
          <w:rPr>
            <w:rStyle w:val="Hypertextovodkaz"/>
            <w:noProof/>
            <w:lang w:val="cs-CZ"/>
          </w:rPr>
          <w:t>3.20.2.  Automatické postupy pro provedení počátečních odhadů</w:t>
        </w:r>
        <w:r>
          <w:rPr>
            <w:noProof/>
            <w:webHidden/>
          </w:rPr>
          <w:tab/>
        </w:r>
        <w:r>
          <w:rPr>
            <w:noProof/>
            <w:webHidden/>
          </w:rPr>
          <w:fldChar w:fldCharType="begin"/>
        </w:r>
        <w:r>
          <w:rPr>
            <w:noProof/>
            <w:webHidden/>
          </w:rPr>
          <w:instrText xml:space="preserve"> PAGEREF _Toc62477452 \h </w:instrText>
        </w:r>
        <w:r>
          <w:rPr>
            <w:noProof/>
            <w:webHidden/>
          </w:rPr>
        </w:r>
        <w:r>
          <w:rPr>
            <w:noProof/>
            <w:webHidden/>
          </w:rPr>
          <w:fldChar w:fldCharType="separate"/>
        </w:r>
        <w:r>
          <w:rPr>
            <w:noProof/>
            <w:webHidden/>
          </w:rPr>
          <w:t>100</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53" w:history="1">
        <w:r w:rsidRPr="000C78E5">
          <w:rPr>
            <w:rStyle w:val="Hypertextovodkaz"/>
            <w:noProof/>
            <w:lang w:val="cs-CZ"/>
          </w:rPr>
          <w:t>3.20.3 Manuální postupy pro provedení počátečních odhadů</w:t>
        </w:r>
        <w:r>
          <w:rPr>
            <w:noProof/>
            <w:webHidden/>
          </w:rPr>
          <w:tab/>
        </w:r>
        <w:r>
          <w:rPr>
            <w:noProof/>
            <w:webHidden/>
          </w:rPr>
          <w:fldChar w:fldCharType="begin"/>
        </w:r>
        <w:r>
          <w:rPr>
            <w:noProof/>
            <w:webHidden/>
          </w:rPr>
          <w:instrText xml:space="preserve"> PAGEREF _Toc62477453 \h </w:instrText>
        </w:r>
        <w:r>
          <w:rPr>
            <w:noProof/>
            <w:webHidden/>
          </w:rPr>
        </w:r>
        <w:r>
          <w:rPr>
            <w:noProof/>
            <w:webHidden/>
          </w:rPr>
          <w:fldChar w:fldCharType="separate"/>
        </w:r>
        <w:r>
          <w:rPr>
            <w:noProof/>
            <w:webHidden/>
          </w:rPr>
          <w:t>100</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54" w:history="1">
        <w:r w:rsidRPr="000C78E5">
          <w:rPr>
            <w:rStyle w:val="Hypertextovodkaz"/>
            <w:noProof/>
            <w:lang w:val="cs-CZ"/>
          </w:rPr>
          <w:t>3.20.4.  Řešení odvolání hráče proti rozhodnutí odhadce</w:t>
        </w:r>
        <w:r>
          <w:rPr>
            <w:noProof/>
            <w:webHidden/>
          </w:rPr>
          <w:tab/>
        </w:r>
        <w:r>
          <w:rPr>
            <w:noProof/>
            <w:webHidden/>
          </w:rPr>
          <w:fldChar w:fldCharType="begin"/>
        </w:r>
        <w:r>
          <w:rPr>
            <w:noProof/>
            <w:webHidden/>
          </w:rPr>
          <w:instrText xml:space="preserve"> PAGEREF _Toc62477454 \h </w:instrText>
        </w:r>
        <w:r>
          <w:rPr>
            <w:noProof/>
            <w:webHidden/>
          </w:rPr>
        </w:r>
        <w:r>
          <w:rPr>
            <w:noProof/>
            <w:webHidden/>
          </w:rPr>
          <w:fldChar w:fldCharType="separate"/>
        </w:r>
        <w:r>
          <w:rPr>
            <w:noProof/>
            <w:webHidden/>
          </w:rPr>
          <w:t>102</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55" w:history="1">
        <w:r w:rsidRPr="000C78E5">
          <w:rPr>
            <w:rStyle w:val="Hypertextovodkaz"/>
            <w:noProof/>
            <w:lang w:val="cs-CZ"/>
          </w:rPr>
          <w:t>3.21. Jaké záznamy potřebuje vést TD</w:t>
        </w:r>
        <w:r>
          <w:rPr>
            <w:noProof/>
            <w:webHidden/>
          </w:rPr>
          <w:tab/>
        </w:r>
        <w:r>
          <w:rPr>
            <w:noProof/>
            <w:webHidden/>
          </w:rPr>
          <w:fldChar w:fldCharType="begin"/>
        </w:r>
        <w:r>
          <w:rPr>
            <w:noProof/>
            <w:webHidden/>
          </w:rPr>
          <w:instrText xml:space="preserve"> PAGEREF _Toc62477455 \h </w:instrText>
        </w:r>
        <w:r>
          <w:rPr>
            <w:noProof/>
            <w:webHidden/>
          </w:rPr>
        </w:r>
        <w:r>
          <w:rPr>
            <w:noProof/>
            <w:webHidden/>
          </w:rPr>
          <w:fldChar w:fldCharType="separate"/>
        </w:r>
        <w:r>
          <w:rPr>
            <w:noProof/>
            <w:webHidden/>
          </w:rPr>
          <w:t>103</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56" w:history="1">
        <w:r w:rsidRPr="000C78E5">
          <w:rPr>
            <w:rStyle w:val="Hypertextovodkaz"/>
            <w:noProof/>
            <w:lang w:val="cs-CZ"/>
          </w:rPr>
          <w:t>3.22. Vymáhání pravidel o zveřejňování partií</w:t>
        </w:r>
        <w:r>
          <w:rPr>
            <w:noProof/>
            <w:webHidden/>
          </w:rPr>
          <w:tab/>
        </w:r>
        <w:r>
          <w:rPr>
            <w:noProof/>
            <w:webHidden/>
          </w:rPr>
          <w:fldChar w:fldCharType="begin"/>
        </w:r>
        <w:r>
          <w:rPr>
            <w:noProof/>
            <w:webHidden/>
          </w:rPr>
          <w:instrText xml:space="preserve"> PAGEREF _Toc62477456 \h </w:instrText>
        </w:r>
        <w:r>
          <w:rPr>
            <w:noProof/>
            <w:webHidden/>
          </w:rPr>
        </w:r>
        <w:r>
          <w:rPr>
            <w:noProof/>
            <w:webHidden/>
          </w:rPr>
          <w:fldChar w:fldCharType="separate"/>
        </w:r>
        <w:r>
          <w:rPr>
            <w:noProof/>
            <w:webHidden/>
          </w:rPr>
          <w:t>103</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57" w:history="1">
        <w:r w:rsidRPr="000C78E5">
          <w:rPr>
            <w:rStyle w:val="Hypertextovodkaz"/>
            <w:noProof/>
            <w:lang w:val="cs-CZ"/>
          </w:rPr>
          <w:t>3.23. Varování a sankce: kdy a jak je udělovat</w:t>
        </w:r>
        <w:r>
          <w:rPr>
            <w:noProof/>
            <w:webHidden/>
          </w:rPr>
          <w:tab/>
        </w:r>
        <w:r>
          <w:rPr>
            <w:noProof/>
            <w:webHidden/>
          </w:rPr>
          <w:fldChar w:fldCharType="begin"/>
        </w:r>
        <w:r>
          <w:rPr>
            <w:noProof/>
            <w:webHidden/>
          </w:rPr>
          <w:instrText xml:space="preserve"> PAGEREF _Toc62477457 \h </w:instrText>
        </w:r>
        <w:r>
          <w:rPr>
            <w:noProof/>
            <w:webHidden/>
          </w:rPr>
        </w:r>
        <w:r>
          <w:rPr>
            <w:noProof/>
            <w:webHidden/>
          </w:rPr>
          <w:fldChar w:fldCharType="separate"/>
        </w:r>
        <w:r>
          <w:rPr>
            <w:noProof/>
            <w:webHidden/>
          </w:rPr>
          <w:t>104</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58" w:history="1">
        <w:r w:rsidRPr="000C78E5">
          <w:rPr>
            <w:rStyle w:val="Hypertextovodkaz"/>
            <w:noProof/>
            <w:lang w:val="cs-CZ"/>
          </w:rPr>
          <w:t>3.23.1. Postup od varování k sankcím</w:t>
        </w:r>
        <w:r>
          <w:rPr>
            <w:noProof/>
            <w:webHidden/>
          </w:rPr>
          <w:tab/>
        </w:r>
        <w:r>
          <w:rPr>
            <w:noProof/>
            <w:webHidden/>
          </w:rPr>
          <w:fldChar w:fldCharType="begin"/>
        </w:r>
        <w:r>
          <w:rPr>
            <w:noProof/>
            <w:webHidden/>
          </w:rPr>
          <w:instrText xml:space="preserve"> PAGEREF _Toc62477458 \h </w:instrText>
        </w:r>
        <w:r>
          <w:rPr>
            <w:noProof/>
            <w:webHidden/>
          </w:rPr>
        </w:r>
        <w:r>
          <w:rPr>
            <w:noProof/>
            <w:webHidden/>
          </w:rPr>
          <w:fldChar w:fldCharType="separate"/>
        </w:r>
        <w:r>
          <w:rPr>
            <w:noProof/>
            <w:webHidden/>
          </w:rPr>
          <w:t>104</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59" w:history="1">
        <w:r w:rsidRPr="000C78E5">
          <w:rPr>
            <w:rStyle w:val="Hypertextovodkaz"/>
            <w:noProof/>
            <w:lang w:val="cs-CZ"/>
          </w:rPr>
          <w:t>3.23.2. Varování a sankce: kdy a jak je udělovat</w:t>
        </w:r>
        <w:r>
          <w:rPr>
            <w:noProof/>
            <w:webHidden/>
          </w:rPr>
          <w:tab/>
        </w:r>
        <w:r>
          <w:rPr>
            <w:noProof/>
            <w:webHidden/>
          </w:rPr>
          <w:fldChar w:fldCharType="begin"/>
        </w:r>
        <w:r>
          <w:rPr>
            <w:noProof/>
            <w:webHidden/>
          </w:rPr>
          <w:instrText xml:space="preserve"> PAGEREF _Toc62477459 \h </w:instrText>
        </w:r>
        <w:r>
          <w:rPr>
            <w:noProof/>
            <w:webHidden/>
          </w:rPr>
        </w:r>
        <w:r>
          <w:rPr>
            <w:noProof/>
            <w:webHidden/>
          </w:rPr>
          <w:fldChar w:fldCharType="separate"/>
        </w:r>
        <w:r>
          <w:rPr>
            <w:noProof/>
            <w:webHidden/>
          </w:rPr>
          <w:t>105</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60" w:history="1">
        <w:r w:rsidRPr="000C78E5">
          <w:rPr>
            <w:rStyle w:val="Hypertextovodkaz"/>
            <w:noProof/>
            <w:lang w:val="cs-CZ"/>
          </w:rPr>
          <w:t>3.24. Když je podáno odvolání proti rozhodnutí rozhodčího</w:t>
        </w:r>
        <w:r>
          <w:rPr>
            <w:noProof/>
            <w:webHidden/>
          </w:rPr>
          <w:tab/>
        </w:r>
        <w:r>
          <w:rPr>
            <w:noProof/>
            <w:webHidden/>
          </w:rPr>
          <w:fldChar w:fldCharType="begin"/>
        </w:r>
        <w:r>
          <w:rPr>
            <w:noProof/>
            <w:webHidden/>
          </w:rPr>
          <w:instrText xml:space="preserve"> PAGEREF _Toc62477460 \h </w:instrText>
        </w:r>
        <w:r>
          <w:rPr>
            <w:noProof/>
            <w:webHidden/>
          </w:rPr>
        </w:r>
        <w:r>
          <w:rPr>
            <w:noProof/>
            <w:webHidden/>
          </w:rPr>
          <w:fldChar w:fldCharType="separate"/>
        </w:r>
        <w:r>
          <w:rPr>
            <w:noProof/>
            <w:webHidden/>
          </w:rPr>
          <w:t>106</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61" w:history="1">
        <w:r w:rsidRPr="000C78E5">
          <w:rPr>
            <w:rStyle w:val="Hypertextovodkaz"/>
            <w:noProof/>
            <w:lang w:val="cs-CZ"/>
          </w:rPr>
          <w:t>3.25. Na konci turnaje: Zasílání certifikátů</w:t>
        </w:r>
        <w:r>
          <w:rPr>
            <w:noProof/>
            <w:webHidden/>
          </w:rPr>
          <w:tab/>
        </w:r>
        <w:r>
          <w:rPr>
            <w:noProof/>
            <w:webHidden/>
          </w:rPr>
          <w:fldChar w:fldCharType="begin"/>
        </w:r>
        <w:r>
          <w:rPr>
            <w:noProof/>
            <w:webHidden/>
          </w:rPr>
          <w:instrText xml:space="preserve"> PAGEREF _Toc62477461 \h </w:instrText>
        </w:r>
        <w:r>
          <w:rPr>
            <w:noProof/>
            <w:webHidden/>
          </w:rPr>
        </w:r>
        <w:r>
          <w:rPr>
            <w:noProof/>
            <w:webHidden/>
          </w:rPr>
          <w:fldChar w:fldCharType="separate"/>
        </w:r>
        <w:r>
          <w:rPr>
            <w:noProof/>
            <w:webHidden/>
          </w:rPr>
          <w:t>108</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62" w:history="1">
        <w:r w:rsidRPr="000C78E5">
          <w:rPr>
            <w:rStyle w:val="Hypertextovodkaz"/>
            <w:noProof/>
            <w:lang w:val="cs-CZ"/>
          </w:rPr>
          <w:t>3.26. Vzetí si dovolené jako TD</w:t>
        </w:r>
        <w:r>
          <w:rPr>
            <w:noProof/>
            <w:webHidden/>
          </w:rPr>
          <w:tab/>
        </w:r>
        <w:r>
          <w:rPr>
            <w:noProof/>
            <w:webHidden/>
          </w:rPr>
          <w:fldChar w:fldCharType="begin"/>
        </w:r>
        <w:r>
          <w:rPr>
            <w:noProof/>
            <w:webHidden/>
          </w:rPr>
          <w:instrText xml:space="preserve"> PAGEREF _Toc62477462 \h </w:instrText>
        </w:r>
        <w:r>
          <w:rPr>
            <w:noProof/>
            <w:webHidden/>
          </w:rPr>
        </w:r>
        <w:r>
          <w:rPr>
            <w:noProof/>
            <w:webHidden/>
          </w:rPr>
          <w:fldChar w:fldCharType="separate"/>
        </w:r>
        <w:r>
          <w:rPr>
            <w:noProof/>
            <w:webHidden/>
          </w:rPr>
          <w:t>108</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63" w:history="1">
        <w:r w:rsidRPr="000C78E5">
          <w:rPr>
            <w:rStyle w:val="Hypertextovodkaz"/>
            <w:noProof/>
            <w:lang w:val="cs-CZ"/>
          </w:rPr>
          <w:t>3.26.1. Postup při braní si dovolené jako TD</w:t>
        </w:r>
        <w:r>
          <w:rPr>
            <w:noProof/>
            <w:webHidden/>
          </w:rPr>
          <w:tab/>
        </w:r>
        <w:r>
          <w:rPr>
            <w:noProof/>
            <w:webHidden/>
          </w:rPr>
          <w:fldChar w:fldCharType="begin"/>
        </w:r>
        <w:r>
          <w:rPr>
            <w:noProof/>
            <w:webHidden/>
          </w:rPr>
          <w:instrText xml:space="preserve"> PAGEREF _Toc62477463 \h </w:instrText>
        </w:r>
        <w:r>
          <w:rPr>
            <w:noProof/>
            <w:webHidden/>
          </w:rPr>
        </w:r>
        <w:r>
          <w:rPr>
            <w:noProof/>
            <w:webHidden/>
          </w:rPr>
          <w:fldChar w:fldCharType="separate"/>
        </w:r>
        <w:r>
          <w:rPr>
            <w:noProof/>
            <w:webHidden/>
          </w:rPr>
          <w:t>108</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64" w:history="1">
        <w:r w:rsidRPr="000C78E5">
          <w:rPr>
            <w:rStyle w:val="Hypertextovodkaz"/>
            <w:noProof/>
            <w:lang w:val="cs-CZ"/>
          </w:rPr>
          <w:t>3.26.2. Koho informovat</w:t>
        </w:r>
        <w:r>
          <w:rPr>
            <w:noProof/>
            <w:webHidden/>
          </w:rPr>
          <w:tab/>
        </w:r>
        <w:r>
          <w:rPr>
            <w:noProof/>
            <w:webHidden/>
          </w:rPr>
          <w:fldChar w:fldCharType="begin"/>
        </w:r>
        <w:r>
          <w:rPr>
            <w:noProof/>
            <w:webHidden/>
          </w:rPr>
          <w:instrText xml:space="preserve"> PAGEREF _Toc62477464 \h </w:instrText>
        </w:r>
        <w:r>
          <w:rPr>
            <w:noProof/>
            <w:webHidden/>
          </w:rPr>
        </w:r>
        <w:r>
          <w:rPr>
            <w:noProof/>
            <w:webHidden/>
          </w:rPr>
          <w:fldChar w:fldCharType="separate"/>
        </w:r>
        <w:r>
          <w:rPr>
            <w:noProof/>
            <w:webHidden/>
          </w:rPr>
          <w:t>109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65" w:history="1">
        <w:r w:rsidRPr="000C78E5">
          <w:rPr>
            <w:rStyle w:val="Hypertextovodkaz"/>
            <w:noProof/>
            <w:lang w:val="cs-CZ"/>
          </w:rPr>
          <w:t>3.26.3. Jak informovat ostatní osoby</w:t>
        </w:r>
        <w:r>
          <w:rPr>
            <w:noProof/>
            <w:webHidden/>
          </w:rPr>
          <w:tab/>
        </w:r>
        <w:r>
          <w:rPr>
            <w:noProof/>
            <w:webHidden/>
          </w:rPr>
          <w:fldChar w:fldCharType="begin"/>
        </w:r>
        <w:r>
          <w:rPr>
            <w:noProof/>
            <w:webHidden/>
          </w:rPr>
          <w:instrText xml:space="preserve"> PAGEREF _Toc62477465 \h </w:instrText>
        </w:r>
        <w:r>
          <w:rPr>
            <w:noProof/>
            <w:webHidden/>
          </w:rPr>
        </w:r>
        <w:r>
          <w:rPr>
            <w:noProof/>
            <w:webHidden/>
          </w:rPr>
          <w:fldChar w:fldCharType="separate"/>
        </w:r>
        <w:r>
          <w:rPr>
            <w:noProof/>
            <w:webHidden/>
          </w:rPr>
          <w:t>109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66" w:history="1">
        <w:r w:rsidRPr="000C78E5">
          <w:rPr>
            <w:rStyle w:val="Hypertextovodkaz"/>
            <w:noProof/>
            <w:lang w:val="cs-CZ"/>
          </w:rPr>
          <w:t>3.26.4. Pokrytí záložním TD při dovolené TD</w:t>
        </w:r>
        <w:r>
          <w:rPr>
            <w:noProof/>
            <w:webHidden/>
          </w:rPr>
          <w:tab/>
        </w:r>
        <w:r>
          <w:rPr>
            <w:noProof/>
            <w:webHidden/>
          </w:rPr>
          <w:fldChar w:fldCharType="begin"/>
        </w:r>
        <w:r>
          <w:rPr>
            <w:noProof/>
            <w:webHidden/>
          </w:rPr>
          <w:instrText xml:space="preserve"> PAGEREF _Toc62477466 \h </w:instrText>
        </w:r>
        <w:r>
          <w:rPr>
            <w:noProof/>
            <w:webHidden/>
          </w:rPr>
        </w:r>
        <w:r>
          <w:rPr>
            <w:noProof/>
            <w:webHidden/>
          </w:rPr>
          <w:fldChar w:fldCharType="separate"/>
        </w:r>
        <w:r>
          <w:rPr>
            <w:noProof/>
            <w:webHidden/>
          </w:rPr>
          <w:t>109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67" w:history="1">
        <w:r w:rsidRPr="000C78E5">
          <w:rPr>
            <w:rStyle w:val="Hypertextovodkaz"/>
            <w:noProof/>
            <w:lang w:val="cs-CZ"/>
          </w:rPr>
          <w:t>3.26.5. Co dělat, je-li nutná prodloužená dovolená/dovolená na neurčitě dlouhou dobu/ Výměna TD</w:t>
        </w:r>
        <w:r>
          <w:rPr>
            <w:noProof/>
            <w:webHidden/>
          </w:rPr>
          <w:tab/>
        </w:r>
        <w:r>
          <w:rPr>
            <w:noProof/>
            <w:webHidden/>
          </w:rPr>
          <w:fldChar w:fldCharType="begin"/>
        </w:r>
        <w:r>
          <w:rPr>
            <w:noProof/>
            <w:webHidden/>
          </w:rPr>
          <w:instrText xml:space="preserve"> PAGEREF _Toc62477467 \h </w:instrText>
        </w:r>
        <w:r>
          <w:rPr>
            <w:noProof/>
            <w:webHidden/>
          </w:rPr>
        </w:r>
        <w:r>
          <w:rPr>
            <w:noProof/>
            <w:webHidden/>
          </w:rPr>
          <w:fldChar w:fldCharType="separate"/>
        </w:r>
        <w:r>
          <w:rPr>
            <w:noProof/>
            <w:webHidden/>
          </w:rPr>
          <w:t>109</w:t>
        </w:r>
        <w:r>
          <w:rPr>
            <w:noProof/>
            <w:webHidden/>
          </w:rPr>
          <w:fldChar w:fldCharType="end"/>
        </w:r>
      </w:hyperlink>
    </w:p>
    <w:p w:rsidR="00B02C34" w:rsidRPr="00B02C34" w:rsidRDefault="00B02C34">
      <w:pPr>
        <w:pStyle w:val="Obsah1"/>
        <w:tabs>
          <w:tab w:val="right" w:leader="dot" w:pos="9350"/>
        </w:tabs>
        <w:rPr>
          <w:rFonts w:ascii="Calibri" w:eastAsia="Times New Roman" w:hAnsi="Calibri" w:cs="Times New Roman"/>
          <w:noProof/>
          <w:sz w:val="22"/>
          <w:szCs w:val="22"/>
          <w:lang w:val="cs-CZ" w:eastAsia="cs-CZ"/>
        </w:rPr>
      </w:pPr>
      <w:hyperlink w:anchor="_Toc62477468" w:history="1">
        <w:r w:rsidRPr="000C78E5">
          <w:rPr>
            <w:rStyle w:val="Hypertextovodkaz"/>
            <w:noProof/>
            <w:lang w:val="cs-CZ"/>
          </w:rPr>
          <w:t>ODDÍL 4:  Pořádání soutěží ICCF:  Instrukce pro pořadatele (TO)</w:t>
        </w:r>
        <w:r>
          <w:rPr>
            <w:noProof/>
            <w:webHidden/>
          </w:rPr>
          <w:tab/>
        </w:r>
        <w:r>
          <w:rPr>
            <w:noProof/>
            <w:webHidden/>
          </w:rPr>
          <w:fldChar w:fldCharType="begin"/>
        </w:r>
        <w:r>
          <w:rPr>
            <w:noProof/>
            <w:webHidden/>
          </w:rPr>
          <w:instrText xml:space="preserve"> PAGEREF _Toc62477468 \h </w:instrText>
        </w:r>
        <w:r>
          <w:rPr>
            <w:noProof/>
            <w:webHidden/>
          </w:rPr>
        </w:r>
        <w:r>
          <w:rPr>
            <w:noProof/>
            <w:webHidden/>
          </w:rPr>
          <w:fldChar w:fldCharType="separate"/>
        </w:r>
        <w:r>
          <w:rPr>
            <w:noProof/>
            <w:webHidden/>
          </w:rPr>
          <w:t>110</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69" w:history="1">
        <w:r w:rsidRPr="000C78E5">
          <w:rPr>
            <w:rStyle w:val="Hypertextovodkaz"/>
            <w:noProof/>
            <w:lang w:val="cs-CZ"/>
          </w:rPr>
          <w:t>4.1.  Zodpovědnost TO</w:t>
        </w:r>
        <w:r>
          <w:rPr>
            <w:noProof/>
            <w:webHidden/>
          </w:rPr>
          <w:tab/>
        </w:r>
        <w:r>
          <w:rPr>
            <w:noProof/>
            <w:webHidden/>
          </w:rPr>
          <w:fldChar w:fldCharType="begin"/>
        </w:r>
        <w:r>
          <w:rPr>
            <w:noProof/>
            <w:webHidden/>
          </w:rPr>
          <w:instrText xml:space="preserve"> PAGEREF _Toc62477469 \h </w:instrText>
        </w:r>
        <w:r>
          <w:rPr>
            <w:noProof/>
            <w:webHidden/>
          </w:rPr>
        </w:r>
        <w:r>
          <w:rPr>
            <w:noProof/>
            <w:webHidden/>
          </w:rPr>
          <w:fldChar w:fldCharType="separate"/>
        </w:r>
        <w:r>
          <w:rPr>
            <w:noProof/>
            <w:webHidden/>
          </w:rPr>
          <w:t>110</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70" w:history="1">
        <w:r w:rsidRPr="000C78E5">
          <w:rPr>
            <w:rStyle w:val="Hypertextovodkaz"/>
            <w:noProof/>
            <w:lang w:val="cs-CZ"/>
          </w:rPr>
          <w:t>4.2.   Kdy je požadován TO</w:t>
        </w:r>
        <w:r>
          <w:rPr>
            <w:noProof/>
            <w:webHidden/>
          </w:rPr>
          <w:tab/>
        </w:r>
        <w:r>
          <w:rPr>
            <w:noProof/>
            <w:webHidden/>
          </w:rPr>
          <w:fldChar w:fldCharType="begin"/>
        </w:r>
        <w:r>
          <w:rPr>
            <w:noProof/>
            <w:webHidden/>
          </w:rPr>
          <w:instrText xml:space="preserve"> PAGEREF _Toc62477470 \h </w:instrText>
        </w:r>
        <w:r>
          <w:rPr>
            <w:noProof/>
            <w:webHidden/>
          </w:rPr>
        </w:r>
        <w:r>
          <w:rPr>
            <w:noProof/>
            <w:webHidden/>
          </w:rPr>
          <w:fldChar w:fldCharType="separate"/>
        </w:r>
        <w:r>
          <w:rPr>
            <w:noProof/>
            <w:webHidden/>
          </w:rPr>
          <w:t>110</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71" w:history="1">
        <w:r w:rsidRPr="000C78E5">
          <w:rPr>
            <w:rStyle w:val="Hypertextovodkaz"/>
            <w:noProof/>
          </w:rPr>
          <w:t>4.3.   Požadavky pro pozici TO v ICCF</w:t>
        </w:r>
        <w:r>
          <w:rPr>
            <w:noProof/>
            <w:webHidden/>
          </w:rPr>
          <w:tab/>
        </w:r>
        <w:r>
          <w:rPr>
            <w:noProof/>
            <w:webHidden/>
          </w:rPr>
          <w:fldChar w:fldCharType="begin"/>
        </w:r>
        <w:r>
          <w:rPr>
            <w:noProof/>
            <w:webHidden/>
          </w:rPr>
          <w:instrText xml:space="preserve"> PAGEREF _Toc62477471 \h </w:instrText>
        </w:r>
        <w:r>
          <w:rPr>
            <w:noProof/>
            <w:webHidden/>
          </w:rPr>
        </w:r>
        <w:r>
          <w:rPr>
            <w:noProof/>
            <w:webHidden/>
          </w:rPr>
          <w:fldChar w:fldCharType="separate"/>
        </w:r>
        <w:r>
          <w:rPr>
            <w:noProof/>
            <w:webHidden/>
          </w:rPr>
          <w:t>110</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72" w:history="1">
        <w:r w:rsidRPr="000C78E5">
          <w:rPr>
            <w:rStyle w:val="Hypertextovodkaz"/>
            <w:noProof/>
            <w:lang w:val="cs-CZ"/>
          </w:rPr>
          <w:t>4.3.1.  Zisk souhlasu s pozicí ICCF TO</w:t>
        </w:r>
        <w:r>
          <w:rPr>
            <w:noProof/>
            <w:webHidden/>
          </w:rPr>
          <w:tab/>
        </w:r>
        <w:r>
          <w:rPr>
            <w:noProof/>
            <w:webHidden/>
          </w:rPr>
          <w:fldChar w:fldCharType="begin"/>
        </w:r>
        <w:r>
          <w:rPr>
            <w:noProof/>
            <w:webHidden/>
          </w:rPr>
          <w:instrText xml:space="preserve"> PAGEREF _Toc62477472 \h </w:instrText>
        </w:r>
        <w:r>
          <w:rPr>
            <w:noProof/>
            <w:webHidden/>
          </w:rPr>
        </w:r>
        <w:r>
          <w:rPr>
            <w:noProof/>
            <w:webHidden/>
          </w:rPr>
          <w:fldChar w:fldCharType="separate"/>
        </w:r>
        <w:r>
          <w:rPr>
            <w:noProof/>
            <w:webHidden/>
          </w:rPr>
          <w:t>111</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73" w:history="1">
        <w:r w:rsidRPr="000C78E5">
          <w:rPr>
            <w:rStyle w:val="Hypertextovodkaz"/>
            <w:noProof/>
            <w:lang w:val="cs-CZ"/>
          </w:rPr>
          <w:t>4.3.2.  Být zodpovědný za přečtení celého oddílu 4</w:t>
        </w:r>
        <w:r>
          <w:rPr>
            <w:noProof/>
            <w:webHidden/>
          </w:rPr>
          <w:tab/>
        </w:r>
        <w:r>
          <w:rPr>
            <w:noProof/>
            <w:webHidden/>
          </w:rPr>
          <w:fldChar w:fldCharType="begin"/>
        </w:r>
        <w:r>
          <w:rPr>
            <w:noProof/>
            <w:webHidden/>
          </w:rPr>
          <w:instrText xml:space="preserve"> PAGEREF _Toc62477473 \h </w:instrText>
        </w:r>
        <w:r>
          <w:rPr>
            <w:noProof/>
            <w:webHidden/>
          </w:rPr>
        </w:r>
        <w:r>
          <w:rPr>
            <w:noProof/>
            <w:webHidden/>
          </w:rPr>
          <w:fldChar w:fldCharType="separate"/>
        </w:r>
        <w:r>
          <w:rPr>
            <w:noProof/>
            <w:webHidden/>
          </w:rPr>
          <w:t>111</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74" w:history="1">
        <w:r w:rsidRPr="000C78E5">
          <w:rPr>
            <w:rStyle w:val="Hypertextovodkaz"/>
            <w:noProof/>
            <w:lang w:val="cs-CZ"/>
          </w:rPr>
          <w:t>4.3.3.  Správné chování TO: Suspendace z pozice TO</w:t>
        </w:r>
        <w:r>
          <w:rPr>
            <w:noProof/>
            <w:webHidden/>
          </w:rPr>
          <w:tab/>
        </w:r>
        <w:r>
          <w:rPr>
            <w:noProof/>
            <w:webHidden/>
          </w:rPr>
          <w:fldChar w:fldCharType="begin"/>
        </w:r>
        <w:r>
          <w:rPr>
            <w:noProof/>
            <w:webHidden/>
          </w:rPr>
          <w:instrText xml:space="preserve"> PAGEREF _Toc62477474 \h </w:instrText>
        </w:r>
        <w:r>
          <w:rPr>
            <w:noProof/>
            <w:webHidden/>
          </w:rPr>
        </w:r>
        <w:r>
          <w:rPr>
            <w:noProof/>
            <w:webHidden/>
          </w:rPr>
          <w:fldChar w:fldCharType="separate"/>
        </w:r>
        <w:r>
          <w:rPr>
            <w:noProof/>
            <w:webHidden/>
          </w:rPr>
          <w:t>111</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75" w:history="1">
        <w:r w:rsidRPr="000C78E5">
          <w:rPr>
            <w:rStyle w:val="Hypertextovodkaz"/>
            <w:noProof/>
            <w:lang w:val="cs-CZ"/>
          </w:rPr>
          <w:t>4.4.  Jmenování TO</w:t>
        </w:r>
        <w:r>
          <w:rPr>
            <w:noProof/>
            <w:webHidden/>
          </w:rPr>
          <w:tab/>
        </w:r>
        <w:r>
          <w:rPr>
            <w:noProof/>
            <w:webHidden/>
          </w:rPr>
          <w:fldChar w:fldCharType="begin"/>
        </w:r>
        <w:r>
          <w:rPr>
            <w:noProof/>
            <w:webHidden/>
          </w:rPr>
          <w:instrText xml:space="preserve"> PAGEREF _Toc62477475 \h </w:instrText>
        </w:r>
        <w:r>
          <w:rPr>
            <w:noProof/>
            <w:webHidden/>
          </w:rPr>
        </w:r>
        <w:r>
          <w:rPr>
            <w:noProof/>
            <w:webHidden/>
          </w:rPr>
          <w:fldChar w:fldCharType="separate"/>
        </w:r>
        <w:r>
          <w:rPr>
            <w:noProof/>
            <w:webHidden/>
          </w:rPr>
          <w:t>112</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76" w:history="1">
        <w:r w:rsidRPr="000C78E5">
          <w:rPr>
            <w:rStyle w:val="Hypertextovodkaz"/>
            <w:noProof/>
            <w:lang w:val="cs-CZ"/>
          </w:rPr>
          <w:t>4.4.1.  Restrikce pro osobu sloužící jako TO</w:t>
        </w:r>
        <w:r>
          <w:rPr>
            <w:noProof/>
            <w:webHidden/>
          </w:rPr>
          <w:tab/>
        </w:r>
        <w:r>
          <w:rPr>
            <w:noProof/>
            <w:webHidden/>
          </w:rPr>
          <w:fldChar w:fldCharType="begin"/>
        </w:r>
        <w:r>
          <w:rPr>
            <w:noProof/>
            <w:webHidden/>
          </w:rPr>
          <w:instrText xml:space="preserve"> PAGEREF _Toc62477476 \h </w:instrText>
        </w:r>
        <w:r>
          <w:rPr>
            <w:noProof/>
            <w:webHidden/>
          </w:rPr>
        </w:r>
        <w:r>
          <w:rPr>
            <w:noProof/>
            <w:webHidden/>
          </w:rPr>
          <w:fldChar w:fldCharType="separate"/>
        </w:r>
        <w:r>
          <w:rPr>
            <w:noProof/>
            <w:webHidden/>
          </w:rPr>
          <w:t>112</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77" w:history="1">
        <w:r w:rsidRPr="000C78E5">
          <w:rPr>
            <w:rStyle w:val="Hypertextovodkaz"/>
            <w:noProof/>
            <w:lang w:val="cs-CZ"/>
          </w:rPr>
          <w:t>4.5.  Pořádání zvacího turnaje</w:t>
        </w:r>
        <w:r>
          <w:rPr>
            <w:noProof/>
            <w:webHidden/>
          </w:rPr>
          <w:tab/>
        </w:r>
        <w:r>
          <w:rPr>
            <w:noProof/>
            <w:webHidden/>
          </w:rPr>
          <w:fldChar w:fldCharType="begin"/>
        </w:r>
        <w:r>
          <w:rPr>
            <w:noProof/>
            <w:webHidden/>
          </w:rPr>
          <w:instrText xml:space="preserve"> PAGEREF _Toc62477477 \h </w:instrText>
        </w:r>
        <w:r>
          <w:rPr>
            <w:noProof/>
            <w:webHidden/>
          </w:rPr>
        </w:r>
        <w:r>
          <w:rPr>
            <w:noProof/>
            <w:webHidden/>
          </w:rPr>
          <w:fldChar w:fldCharType="separate"/>
        </w:r>
        <w:r>
          <w:rPr>
            <w:noProof/>
            <w:webHidden/>
          </w:rPr>
          <w:t>113</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78" w:history="1">
        <w:r w:rsidRPr="000C78E5">
          <w:rPr>
            <w:rStyle w:val="Hypertextovodkaz"/>
            <w:noProof/>
            <w:lang w:val="cs-CZ"/>
          </w:rPr>
          <w:t>4.5.1.  Zisk souhlasu ICCF pro zvací turnaj</w:t>
        </w:r>
        <w:r>
          <w:rPr>
            <w:noProof/>
            <w:webHidden/>
          </w:rPr>
          <w:tab/>
        </w:r>
        <w:r>
          <w:rPr>
            <w:noProof/>
            <w:webHidden/>
          </w:rPr>
          <w:fldChar w:fldCharType="begin"/>
        </w:r>
        <w:r>
          <w:rPr>
            <w:noProof/>
            <w:webHidden/>
          </w:rPr>
          <w:instrText xml:space="preserve"> PAGEREF _Toc62477478 \h </w:instrText>
        </w:r>
        <w:r>
          <w:rPr>
            <w:noProof/>
            <w:webHidden/>
          </w:rPr>
        </w:r>
        <w:r>
          <w:rPr>
            <w:noProof/>
            <w:webHidden/>
          </w:rPr>
          <w:fldChar w:fldCharType="separate"/>
        </w:r>
        <w:r>
          <w:rPr>
            <w:noProof/>
            <w:webHidden/>
          </w:rPr>
          <w:t>113</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79" w:history="1">
        <w:r w:rsidRPr="000C78E5">
          <w:rPr>
            <w:rStyle w:val="Hypertextovodkaz"/>
            <w:noProof/>
            <w:lang w:val="cs-CZ"/>
          </w:rPr>
          <w:t>4.5.2.  Správná versus nesprávná pozvání</w:t>
        </w:r>
        <w:r>
          <w:rPr>
            <w:noProof/>
            <w:webHidden/>
          </w:rPr>
          <w:tab/>
        </w:r>
        <w:r>
          <w:rPr>
            <w:noProof/>
            <w:webHidden/>
          </w:rPr>
          <w:fldChar w:fldCharType="begin"/>
        </w:r>
        <w:r>
          <w:rPr>
            <w:noProof/>
            <w:webHidden/>
          </w:rPr>
          <w:instrText xml:space="preserve"> PAGEREF _Toc62477479 \h </w:instrText>
        </w:r>
        <w:r>
          <w:rPr>
            <w:noProof/>
            <w:webHidden/>
          </w:rPr>
        </w:r>
        <w:r>
          <w:rPr>
            <w:noProof/>
            <w:webHidden/>
          </w:rPr>
          <w:fldChar w:fldCharType="separate"/>
        </w:r>
        <w:r>
          <w:rPr>
            <w:noProof/>
            <w:webHidden/>
          </w:rPr>
          <w:t>113</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80" w:history="1">
        <w:r w:rsidRPr="000C78E5">
          <w:rPr>
            <w:rStyle w:val="Hypertextovodkaz"/>
            <w:noProof/>
            <w:lang w:val="cs-CZ"/>
          </w:rPr>
          <w:t>4.5.3.  Určení ratingu hráčů při pořádání soutěže</w:t>
        </w:r>
        <w:r>
          <w:rPr>
            <w:noProof/>
            <w:webHidden/>
          </w:rPr>
          <w:tab/>
        </w:r>
        <w:r>
          <w:rPr>
            <w:noProof/>
            <w:webHidden/>
          </w:rPr>
          <w:fldChar w:fldCharType="begin"/>
        </w:r>
        <w:r>
          <w:rPr>
            <w:noProof/>
            <w:webHidden/>
          </w:rPr>
          <w:instrText xml:space="preserve"> PAGEREF _Toc62477480 \h </w:instrText>
        </w:r>
        <w:r>
          <w:rPr>
            <w:noProof/>
            <w:webHidden/>
          </w:rPr>
        </w:r>
        <w:r>
          <w:rPr>
            <w:noProof/>
            <w:webHidden/>
          </w:rPr>
          <w:fldChar w:fldCharType="separate"/>
        </w:r>
        <w:r>
          <w:rPr>
            <w:noProof/>
            <w:webHidden/>
          </w:rPr>
          <w:t>114</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81" w:history="1">
        <w:r w:rsidRPr="000C78E5">
          <w:rPr>
            <w:rStyle w:val="Hypertextovodkaz"/>
            <w:noProof/>
            <w:lang w:val="cs-CZ"/>
          </w:rPr>
          <w:t>4.6.    Pořádání turnajů jednotlivců</w:t>
        </w:r>
        <w:r>
          <w:rPr>
            <w:noProof/>
            <w:webHidden/>
          </w:rPr>
          <w:tab/>
        </w:r>
        <w:r>
          <w:rPr>
            <w:noProof/>
            <w:webHidden/>
          </w:rPr>
          <w:fldChar w:fldCharType="begin"/>
        </w:r>
        <w:r>
          <w:rPr>
            <w:noProof/>
            <w:webHidden/>
          </w:rPr>
          <w:instrText xml:space="preserve"> PAGEREF _Toc62477481 \h </w:instrText>
        </w:r>
        <w:r>
          <w:rPr>
            <w:noProof/>
            <w:webHidden/>
          </w:rPr>
        </w:r>
        <w:r>
          <w:rPr>
            <w:noProof/>
            <w:webHidden/>
          </w:rPr>
          <w:fldChar w:fldCharType="separate"/>
        </w:r>
        <w:r>
          <w:rPr>
            <w:noProof/>
            <w:webHidden/>
          </w:rPr>
          <w:t>115</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82" w:history="1">
        <w:r w:rsidRPr="000C78E5">
          <w:rPr>
            <w:rStyle w:val="Hypertextovodkaz"/>
            <w:noProof/>
            <w:lang w:val="cs-CZ"/>
          </w:rPr>
          <w:t>4.6.1.  Propagace vašeho turnaje v menu „Nové soutěže“ “New events”</w:t>
        </w:r>
        <w:r>
          <w:rPr>
            <w:noProof/>
            <w:webHidden/>
          </w:rPr>
          <w:tab/>
        </w:r>
        <w:r>
          <w:rPr>
            <w:noProof/>
            <w:webHidden/>
          </w:rPr>
          <w:fldChar w:fldCharType="begin"/>
        </w:r>
        <w:r>
          <w:rPr>
            <w:noProof/>
            <w:webHidden/>
          </w:rPr>
          <w:instrText xml:space="preserve"> PAGEREF _Toc62477482 \h </w:instrText>
        </w:r>
        <w:r>
          <w:rPr>
            <w:noProof/>
            <w:webHidden/>
          </w:rPr>
        </w:r>
        <w:r>
          <w:rPr>
            <w:noProof/>
            <w:webHidden/>
          </w:rPr>
          <w:fldChar w:fldCharType="separate"/>
        </w:r>
        <w:r>
          <w:rPr>
            <w:noProof/>
            <w:webHidden/>
          </w:rPr>
          <w:t>115</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83" w:history="1">
        <w:r w:rsidRPr="000C78E5">
          <w:rPr>
            <w:rStyle w:val="Hypertextovodkaz"/>
            <w:noProof/>
            <w:lang w:val="cs-CZ"/>
          </w:rPr>
          <w:t>4.6.2.  Vytvoření odkazu pro registraci v prostoru „Nové soutěže“ “New events”</w:t>
        </w:r>
        <w:r>
          <w:rPr>
            <w:noProof/>
            <w:webHidden/>
          </w:rPr>
          <w:tab/>
        </w:r>
        <w:r>
          <w:rPr>
            <w:noProof/>
            <w:webHidden/>
          </w:rPr>
          <w:fldChar w:fldCharType="begin"/>
        </w:r>
        <w:r>
          <w:rPr>
            <w:noProof/>
            <w:webHidden/>
          </w:rPr>
          <w:instrText xml:space="preserve"> PAGEREF _Toc62477483 \h </w:instrText>
        </w:r>
        <w:r>
          <w:rPr>
            <w:noProof/>
            <w:webHidden/>
          </w:rPr>
        </w:r>
        <w:r>
          <w:rPr>
            <w:noProof/>
            <w:webHidden/>
          </w:rPr>
          <w:fldChar w:fldCharType="separate"/>
        </w:r>
        <w:r>
          <w:rPr>
            <w:noProof/>
            <w:webHidden/>
          </w:rPr>
          <w:t>115</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84" w:history="1">
        <w:r w:rsidRPr="000C78E5">
          <w:rPr>
            <w:rStyle w:val="Hypertextovodkaz"/>
            <w:noProof/>
            <w:lang w:val="cs-CZ"/>
          </w:rPr>
          <w:t>4.6.3.  Možnosti u záložky „Registrace“ “Registration”</w:t>
        </w:r>
        <w:r>
          <w:rPr>
            <w:noProof/>
            <w:webHidden/>
          </w:rPr>
          <w:tab/>
        </w:r>
        <w:r>
          <w:rPr>
            <w:noProof/>
            <w:webHidden/>
          </w:rPr>
          <w:fldChar w:fldCharType="begin"/>
        </w:r>
        <w:r>
          <w:rPr>
            <w:noProof/>
            <w:webHidden/>
          </w:rPr>
          <w:instrText xml:space="preserve"> PAGEREF _Toc62477484 \h </w:instrText>
        </w:r>
        <w:r>
          <w:rPr>
            <w:noProof/>
            <w:webHidden/>
          </w:rPr>
        </w:r>
        <w:r>
          <w:rPr>
            <w:noProof/>
            <w:webHidden/>
          </w:rPr>
          <w:fldChar w:fldCharType="separate"/>
        </w:r>
        <w:r>
          <w:rPr>
            <w:noProof/>
            <w:webHidden/>
          </w:rPr>
          <w:t>115</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85" w:history="1">
        <w:r w:rsidRPr="000C78E5">
          <w:rPr>
            <w:rStyle w:val="Hypertextovodkaz"/>
            <w:noProof/>
            <w:lang w:val="cs-CZ"/>
          </w:rPr>
          <w:t>4.6.4. Jak editovat oznámení turnaje</w:t>
        </w:r>
        <w:r>
          <w:rPr>
            <w:noProof/>
            <w:webHidden/>
          </w:rPr>
          <w:tab/>
        </w:r>
        <w:r>
          <w:rPr>
            <w:noProof/>
            <w:webHidden/>
          </w:rPr>
          <w:fldChar w:fldCharType="begin"/>
        </w:r>
        <w:r>
          <w:rPr>
            <w:noProof/>
            <w:webHidden/>
          </w:rPr>
          <w:instrText xml:space="preserve"> PAGEREF _Toc62477485 \h </w:instrText>
        </w:r>
        <w:r>
          <w:rPr>
            <w:noProof/>
            <w:webHidden/>
          </w:rPr>
        </w:r>
        <w:r>
          <w:rPr>
            <w:noProof/>
            <w:webHidden/>
          </w:rPr>
          <w:fldChar w:fldCharType="separate"/>
        </w:r>
        <w:r>
          <w:rPr>
            <w:noProof/>
            <w:webHidden/>
          </w:rPr>
          <w:t>116</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86" w:history="1">
        <w:r w:rsidRPr="000C78E5">
          <w:rPr>
            <w:rStyle w:val="Hypertextovodkaz"/>
            <w:noProof/>
            <w:lang w:val="cs-CZ"/>
          </w:rPr>
          <w:t>4.6.5. Zadání turnaje jednotlivců na server ICCF</w:t>
        </w:r>
        <w:r>
          <w:rPr>
            <w:noProof/>
            <w:webHidden/>
          </w:rPr>
          <w:tab/>
        </w:r>
        <w:r>
          <w:rPr>
            <w:noProof/>
            <w:webHidden/>
          </w:rPr>
          <w:fldChar w:fldCharType="begin"/>
        </w:r>
        <w:r>
          <w:rPr>
            <w:noProof/>
            <w:webHidden/>
          </w:rPr>
          <w:instrText xml:space="preserve"> PAGEREF _Toc62477486 \h </w:instrText>
        </w:r>
        <w:r>
          <w:rPr>
            <w:noProof/>
            <w:webHidden/>
          </w:rPr>
        </w:r>
        <w:r>
          <w:rPr>
            <w:noProof/>
            <w:webHidden/>
          </w:rPr>
          <w:fldChar w:fldCharType="separate"/>
        </w:r>
        <w:r>
          <w:rPr>
            <w:noProof/>
            <w:webHidden/>
          </w:rPr>
          <w:t>116</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87" w:history="1">
        <w:r w:rsidRPr="000C78E5">
          <w:rPr>
            <w:rStyle w:val="Hypertextovodkaz"/>
            <w:noProof/>
            <w:lang w:val="cs-CZ"/>
          </w:rPr>
          <w:t>4.6.6. Pořádání mezinárodního turnaje s možností zisku norem a titulů</w:t>
        </w:r>
        <w:r>
          <w:rPr>
            <w:noProof/>
            <w:webHidden/>
          </w:rPr>
          <w:tab/>
        </w:r>
        <w:r>
          <w:rPr>
            <w:noProof/>
            <w:webHidden/>
          </w:rPr>
          <w:fldChar w:fldCharType="begin"/>
        </w:r>
        <w:r>
          <w:rPr>
            <w:noProof/>
            <w:webHidden/>
          </w:rPr>
          <w:instrText xml:space="preserve"> PAGEREF _Toc62477487 \h </w:instrText>
        </w:r>
        <w:r>
          <w:rPr>
            <w:noProof/>
            <w:webHidden/>
          </w:rPr>
        </w:r>
        <w:r>
          <w:rPr>
            <w:noProof/>
            <w:webHidden/>
          </w:rPr>
          <w:fldChar w:fldCharType="separate"/>
        </w:r>
        <w:r>
          <w:rPr>
            <w:noProof/>
            <w:webHidden/>
          </w:rPr>
          <w:t>118</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88" w:history="1">
        <w:r w:rsidRPr="000C78E5">
          <w:rPr>
            <w:rStyle w:val="Hypertextovodkaz"/>
            <w:noProof/>
            <w:lang w:val="cs-CZ"/>
          </w:rPr>
          <w:t>4.7. Porozumění možnostem nabízeným serverem při vytváření nové soutěže</w:t>
        </w:r>
        <w:r>
          <w:rPr>
            <w:noProof/>
            <w:webHidden/>
          </w:rPr>
          <w:tab/>
        </w:r>
        <w:r>
          <w:rPr>
            <w:noProof/>
            <w:webHidden/>
          </w:rPr>
          <w:fldChar w:fldCharType="begin"/>
        </w:r>
        <w:r>
          <w:rPr>
            <w:noProof/>
            <w:webHidden/>
          </w:rPr>
          <w:instrText xml:space="preserve"> PAGEREF _Toc62477488 \h </w:instrText>
        </w:r>
        <w:r>
          <w:rPr>
            <w:noProof/>
            <w:webHidden/>
          </w:rPr>
        </w:r>
        <w:r>
          <w:rPr>
            <w:noProof/>
            <w:webHidden/>
          </w:rPr>
          <w:fldChar w:fldCharType="separate"/>
        </w:r>
        <w:r>
          <w:rPr>
            <w:noProof/>
            <w:webHidden/>
          </w:rPr>
          <w:t>119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89" w:history="1">
        <w:r w:rsidRPr="000C78E5">
          <w:rPr>
            <w:rStyle w:val="Hypertextovodkaz"/>
            <w:noProof/>
            <w:lang w:val="cs-CZ"/>
          </w:rPr>
          <w:t>4.7.1. Pod záložkou „Jméno“ “Name”</w:t>
        </w:r>
        <w:r>
          <w:rPr>
            <w:noProof/>
            <w:webHidden/>
          </w:rPr>
          <w:tab/>
        </w:r>
        <w:r>
          <w:rPr>
            <w:noProof/>
            <w:webHidden/>
          </w:rPr>
          <w:fldChar w:fldCharType="begin"/>
        </w:r>
        <w:r>
          <w:rPr>
            <w:noProof/>
            <w:webHidden/>
          </w:rPr>
          <w:instrText xml:space="preserve"> PAGEREF _Toc62477489 \h </w:instrText>
        </w:r>
        <w:r>
          <w:rPr>
            <w:noProof/>
            <w:webHidden/>
          </w:rPr>
        </w:r>
        <w:r>
          <w:rPr>
            <w:noProof/>
            <w:webHidden/>
          </w:rPr>
          <w:fldChar w:fldCharType="separate"/>
        </w:r>
        <w:r>
          <w:rPr>
            <w:noProof/>
            <w:webHidden/>
          </w:rPr>
          <w:t>119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90" w:history="1">
        <w:r w:rsidRPr="000C78E5">
          <w:rPr>
            <w:rStyle w:val="Hypertextovodkaz"/>
            <w:noProof/>
            <w:lang w:val="cs-CZ"/>
          </w:rPr>
          <w:t>4.7.2. Pod záložkou „Velikost“ “Size”</w:t>
        </w:r>
        <w:r>
          <w:rPr>
            <w:noProof/>
            <w:webHidden/>
          </w:rPr>
          <w:tab/>
        </w:r>
        <w:r>
          <w:rPr>
            <w:noProof/>
            <w:webHidden/>
          </w:rPr>
          <w:fldChar w:fldCharType="begin"/>
        </w:r>
        <w:r>
          <w:rPr>
            <w:noProof/>
            <w:webHidden/>
          </w:rPr>
          <w:instrText xml:space="preserve"> PAGEREF _Toc62477490 \h </w:instrText>
        </w:r>
        <w:r>
          <w:rPr>
            <w:noProof/>
            <w:webHidden/>
          </w:rPr>
        </w:r>
        <w:r>
          <w:rPr>
            <w:noProof/>
            <w:webHidden/>
          </w:rPr>
          <w:fldChar w:fldCharType="separate"/>
        </w:r>
        <w:r>
          <w:rPr>
            <w:noProof/>
            <w:webHidden/>
          </w:rPr>
          <w:t>120</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91" w:history="1">
        <w:r w:rsidRPr="000C78E5">
          <w:rPr>
            <w:rStyle w:val="Hypertextovodkaz"/>
            <w:noProof/>
            <w:lang w:val="cs-CZ"/>
          </w:rPr>
          <w:t>4.7.3.  Pod záložkou „Data“ “Dates”</w:t>
        </w:r>
        <w:r>
          <w:rPr>
            <w:noProof/>
            <w:webHidden/>
          </w:rPr>
          <w:tab/>
        </w:r>
        <w:r>
          <w:rPr>
            <w:noProof/>
            <w:webHidden/>
          </w:rPr>
          <w:fldChar w:fldCharType="begin"/>
        </w:r>
        <w:r>
          <w:rPr>
            <w:noProof/>
            <w:webHidden/>
          </w:rPr>
          <w:instrText xml:space="preserve"> PAGEREF _Toc62477491 \h </w:instrText>
        </w:r>
        <w:r>
          <w:rPr>
            <w:noProof/>
            <w:webHidden/>
          </w:rPr>
        </w:r>
        <w:r>
          <w:rPr>
            <w:noProof/>
            <w:webHidden/>
          </w:rPr>
          <w:fldChar w:fldCharType="separate"/>
        </w:r>
        <w:r>
          <w:rPr>
            <w:noProof/>
            <w:webHidden/>
          </w:rPr>
          <w:t>120</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92" w:history="1">
        <w:r w:rsidRPr="000C78E5">
          <w:rPr>
            <w:rStyle w:val="Hypertextovodkaz"/>
            <w:noProof/>
            <w:lang w:val="cs-CZ"/>
          </w:rPr>
          <w:t>4.7.4. Pod záložkou „Rozhodčí“ “TD”</w:t>
        </w:r>
        <w:r>
          <w:rPr>
            <w:noProof/>
            <w:webHidden/>
          </w:rPr>
          <w:tab/>
        </w:r>
        <w:r>
          <w:rPr>
            <w:noProof/>
            <w:webHidden/>
          </w:rPr>
          <w:fldChar w:fldCharType="begin"/>
        </w:r>
        <w:r>
          <w:rPr>
            <w:noProof/>
            <w:webHidden/>
          </w:rPr>
          <w:instrText xml:space="preserve"> PAGEREF _Toc62477492 \h </w:instrText>
        </w:r>
        <w:r>
          <w:rPr>
            <w:noProof/>
            <w:webHidden/>
          </w:rPr>
        </w:r>
        <w:r>
          <w:rPr>
            <w:noProof/>
            <w:webHidden/>
          </w:rPr>
          <w:fldChar w:fldCharType="separate"/>
        </w:r>
        <w:r>
          <w:rPr>
            <w:noProof/>
            <w:webHidden/>
          </w:rPr>
          <w:t>120</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93" w:history="1">
        <w:r w:rsidRPr="000C78E5">
          <w:rPr>
            <w:rStyle w:val="Hypertextovodkaz"/>
            <w:noProof/>
            <w:lang w:val="cs-CZ"/>
          </w:rPr>
          <w:t>4.7.5. Pod záložkou „Pravidla“ “Rules”</w:t>
        </w:r>
        <w:r>
          <w:rPr>
            <w:noProof/>
            <w:webHidden/>
          </w:rPr>
          <w:tab/>
        </w:r>
        <w:r>
          <w:rPr>
            <w:noProof/>
            <w:webHidden/>
          </w:rPr>
          <w:fldChar w:fldCharType="begin"/>
        </w:r>
        <w:r>
          <w:rPr>
            <w:noProof/>
            <w:webHidden/>
          </w:rPr>
          <w:instrText xml:space="preserve"> PAGEREF _Toc62477493 \h </w:instrText>
        </w:r>
        <w:r>
          <w:rPr>
            <w:noProof/>
            <w:webHidden/>
          </w:rPr>
        </w:r>
        <w:r>
          <w:rPr>
            <w:noProof/>
            <w:webHidden/>
          </w:rPr>
          <w:fldChar w:fldCharType="separate"/>
        </w:r>
        <w:r>
          <w:rPr>
            <w:noProof/>
            <w:webHidden/>
          </w:rPr>
          <w:t>120</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94" w:history="1">
        <w:r w:rsidRPr="000C78E5">
          <w:rPr>
            <w:rStyle w:val="Hypertextovodkaz"/>
            <w:noProof/>
            <w:lang w:val="cs-CZ"/>
          </w:rPr>
          <w:t>4.7.6. Pod záložkou „Registrace“ “Registration”</w:t>
        </w:r>
        <w:r>
          <w:rPr>
            <w:noProof/>
            <w:webHidden/>
          </w:rPr>
          <w:tab/>
        </w:r>
        <w:r>
          <w:rPr>
            <w:noProof/>
            <w:webHidden/>
          </w:rPr>
          <w:fldChar w:fldCharType="begin"/>
        </w:r>
        <w:r>
          <w:rPr>
            <w:noProof/>
            <w:webHidden/>
          </w:rPr>
          <w:instrText xml:space="preserve"> PAGEREF _Toc62477494 \h </w:instrText>
        </w:r>
        <w:r>
          <w:rPr>
            <w:noProof/>
            <w:webHidden/>
          </w:rPr>
        </w:r>
        <w:r>
          <w:rPr>
            <w:noProof/>
            <w:webHidden/>
          </w:rPr>
          <w:fldChar w:fldCharType="separate"/>
        </w:r>
        <w:r>
          <w:rPr>
            <w:noProof/>
            <w:webHidden/>
          </w:rPr>
          <w:t>123</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95" w:history="1">
        <w:r w:rsidRPr="000C78E5">
          <w:rPr>
            <w:rStyle w:val="Hypertextovodkaz"/>
            <w:noProof/>
            <w:lang w:val="cs-CZ"/>
          </w:rPr>
          <w:t>4.7.7. Pod záložkou „Certifikáty“ “Certificates”</w:t>
        </w:r>
        <w:r>
          <w:rPr>
            <w:noProof/>
            <w:webHidden/>
          </w:rPr>
          <w:tab/>
        </w:r>
        <w:r>
          <w:rPr>
            <w:noProof/>
            <w:webHidden/>
          </w:rPr>
          <w:fldChar w:fldCharType="begin"/>
        </w:r>
        <w:r>
          <w:rPr>
            <w:noProof/>
            <w:webHidden/>
          </w:rPr>
          <w:instrText xml:space="preserve"> PAGEREF _Toc62477495 \h </w:instrText>
        </w:r>
        <w:r>
          <w:rPr>
            <w:noProof/>
            <w:webHidden/>
          </w:rPr>
        </w:r>
        <w:r>
          <w:rPr>
            <w:noProof/>
            <w:webHidden/>
          </w:rPr>
          <w:fldChar w:fldCharType="separate"/>
        </w:r>
        <w:r>
          <w:rPr>
            <w:noProof/>
            <w:webHidden/>
          </w:rPr>
          <w:t>123</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496" w:history="1">
        <w:r w:rsidRPr="000C78E5">
          <w:rPr>
            <w:rStyle w:val="Hypertextovodkaz"/>
            <w:noProof/>
            <w:lang w:val="cs-CZ"/>
          </w:rPr>
          <w:t>4.7.8. Zvláštní postupy pro národní soutěže</w:t>
        </w:r>
        <w:r>
          <w:rPr>
            <w:noProof/>
            <w:webHidden/>
          </w:rPr>
          <w:tab/>
        </w:r>
        <w:r>
          <w:rPr>
            <w:noProof/>
            <w:webHidden/>
          </w:rPr>
          <w:fldChar w:fldCharType="begin"/>
        </w:r>
        <w:r>
          <w:rPr>
            <w:noProof/>
            <w:webHidden/>
          </w:rPr>
          <w:instrText xml:space="preserve"> PAGEREF _Toc62477496 \h </w:instrText>
        </w:r>
        <w:r>
          <w:rPr>
            <w:noProof/>
            <w:webHidden/>
          </w:rPr>
        </w:r>
        <w:r>
          <w:rPr>
            <w:noProof/>
            <w:webHidden/>
          </w:rPr>
          <w:fldChar w:fldCharType="separate"/>
        </w:r>
        <w:r>
          <w:rPr>
            <w:noProof/>
            <w:webHidden/>
          </w:rPr>
          <w:t>124</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97" w:history="1">
        <w:r w:rsidRPr="000C78E5">
          <w:rPr>
            <w:rStyle w:val="Hypertextovodkaz"/>
            <w:noProof/>
            <w:lang w:val="cs-CZ"/>
          </w:rPr>
          <w:t>4.8. Přidělení TD</w:t>
        </w:r>
        <w:r>
          <w:rPr>
            <w:noProof/>
            <w:webHidden/>
          </w:rPr>
          <w:tab/>
        </w:r>
        <w:r>
          <w:rPr>
            <w:noProof/>
            <w:webHidden/>
          </w:rPr>
          <w:fldChar w:fldCharType="begin"/>
        </w:r>
        <w:r>
          <w:rPr>
            <w:noProof/>
            <w:webHidden/>
          </w:rPr>
          <w:instrText xml:space="preserve"> PAGEREF _Toc62477497 \h </w:instrText>
        </w:r>
        <w:r>
          <w:rPr>
            <w:noProof/>
            <w:webHidden/>
          </w:rPr>
        </w:r>
        <w:r>
          <w:rPr>
            <w:noProof/>
            <w:webHidden/>
          </w:rPr>
          <w:fldChar w:fldCharType="separate"/>
        </w:r>
        <w:r>
          <w:rPr>
            <w:noProof/>
            <w:webHidden/>
          </w:rPr>
          <w:t>124</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98" w:history="1">
        <w:r w:rsidRPr="000C78E5">
          <w:rPr>
            <w:rStyle w:val="Hypertextovodkaz"/>
            <w:noProof/>
            <w:lang w:val="cs-CZ"/>
          </w:rPr>
          <w:t>4.9. Kdy startovat soutěž</w:t>
        </w:r>
        <w:r>
          <w:rPr>
            <w:noProof/>
            <w:webHidden/>
          </w:rPr>
          <w:tab/>
        </w:r>
        <w:r>
          <w:rPr>
            <w:noProof/>
            <w:webHidden/>
          </w:rPr>
          <w:fldChar w:fldCharType="begin"/>
        </w:r>
        <w:r>
          <w:rPr>
            <w:noProof/>
            <w:webHidden/>
          </w:rPr>
          <w:instrText xml:space="preserve"> PAGEREF _Toc62477498 \h </w:instrText>
        </w:r>
        <w:r>
          <w:rPr>
            <w:noProof/>
            <w:webHidden/>
          </w:rPr>
        </w:r>
        <w:r>
          <w:rPr>
            <w:noProof/>
            <w:webHidden/>
          </w:rPr>
          <w:fldChar w:fldCharType="separate"/>
        </w:r>
        <w:r>
          <w:rPr>
            <w:noProof/>
            <w:webHidden/>
          </w:rPr>
          <w:t>125</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499" w:history="1">
        <w:r w:rsidRPr="000C78E5">
          <w:rPr>
            <w:rStyle w:val="Hypertextovodkaz"/>
            <w:noProof/>
          </w:rPr>
          <w:t>4.10. Jak organizovat registrace a vstup přes Direct Entry</w:t>
        </w:r>
        <w:r>
          <w:rPr>
            <w:noProof/>
            <w:webHidden/>
          </w:rPr>
          <w:tab/>
        </w:r>
        <w:r>
          <w:rPr>
            <w:noProof/>
            <w:webHidden/>
          </w:rPr>
          <w:fldChar w:fldCharType="begin"/>
        </w:r>
        <w:r>
          <w:rPr>
            <w:noProof/>
            <w:webHidden/>
          </w:rPr>
          <w:instrText xml:space="preserve"> PAGEREF _Toc62477499 \h </w:instrText>
        </w:r>
        <w:r>
          <w:rPr>
            <w:noProof/>
            <w:webHidden/>
          </w:rPr>
        </w:r>
        <w:r>
          <w:rPr>
            <w:noProof/>
            <w:webHidden/>
          </w:rPr>
          <w:fldChar w:fldCharType="separate"/>
        </w:r>
        <w:r>
          <w:rPr>
            <w:noProof/>
            <w:webHidden/>
          </w:rPr>
          <w:t>126</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00" w:history="1">
        <w:r w:rsidRPr="000C78E5">
          <w:rPr>
            <w:rStyle w:val="Hypertextovodkaz"/>
            <w:noProof/>
          </w:rPr>
          <w:t>4.10.1. Zajištění, aby všechny registrace byly správné</w:t>
        </w:r>
        <w:r>
          <w:rPr>
            <w:noProof/>
            <w:webHidden/>
          </w:rPr>
          <w:tab/>
        </w:r>
        <w:r>
          <w:rPr>
            <w:noProof/>
            <w:webHidden/>
          </w:rPr>
          <w:fldChar w:fldCharType="begin"/>
        </w:r>
        <w:r>
          <w:rPr>
            <w:noProof/>
            <w:webHidden/>
          </w:rPr>
          <w:instrText xml:space="preserve"> PAGEREF _Toc62477500 \h </w:instrText>
        </w:r>
        <w:r>
          <w:rPr>
            <w:noProof/>
            <w:webHidden/>
          </w:rPr>
        </w:r>
        <w:r>
          <w:rPr>
            <w:noProof/>
            <w:webHidden/>
          </w:rPr>
          <w:fldChar w:fldCharType="separate"/>
        </w:r>
        <w:r>
          <w:rPr>
            <w:noProof/>
            <w:webHidden/>
          </w:rPr>
          <w:t>126</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01" w:history="1">
        <w:r w:rsidRPr="000C78E5">
          <w:rPr>
            <w:rStyle w:val="Hypertextovodkaz"/>
            <w:noProof/>
            <w:lang w:val="cs-CZ"/>
          </w:rPr>
          <w:t>4.11. Pravidla pro turnaje s více skupinami</w:t>
        </w:r>
        <w:r>
          <w:rPr>
            <w:noProof/>
            <w:webHidden/>
          </w:rPr>
          <w:tab/>
        </w:r>
        <w:r>
          <w:rPr>
            <w:noProof/>
            <w:webHidden/>
          </w:rPr>
          <w:fldChar w:fldCharType="begin"/>
        </w:r>
        <w:r>
          <w:rPr>
            <w:noProof/>
            <w:webHidden/>
          </w:rPr>
          <w:instrText xml:space="preserve"> PAGEREF _Toc62477501 \h </w:instrText>
        </w:r>
        <w:r>
          <w:rPr>
            <w:noProof/>
            <w:webHidden/>
          </w:rPr>
        </w:r>
        <w:r>
          <w:rPr>
            <w:noProof/>
            <w:webHidden/>
          </w:rPr>
          <w:fldChar w:fldCharType="separate"/>
        </w:r>
        <w:r>
          <w:rPr>
            <w:noProof/>
            <w:webHidden/>
          </w:rPr>
          <w:t>128</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02" w:history="1">
        <w:r w:rsidRPr="000C78E5">
          <w:rPr>
            <w:rStyle w:val="Hypertextovodkaz"/>
            <w:noProof/>
            <w:shd w:val="clear" w:color="auto" w:fill="FFFFFF"/>
            <w:lang w:val="cs-CZ"/>
          </w:rPr>
          <w:t>4.12. Pořádání turnajů družstev</w:t>
        </w:r>
        <w:r>
          <w:rPr>
            <w:noProof/>
            <w:webHidden/>
          </w:rPr>
          <w:tab/>
        </w:r>
        <w:r>
          <w:rPr>
            <w:noProof/>
            <w:webHidden/>
          </w:rPr>
          <w:fldChar w:fldCharType="begin"/>
        </w:r>
        <w:r>
          <w:rPr>
            <w:noProof/>
            <w:webHidden/>
          </w:rPr>
          <w:instrText xml:space="preserve"> PAGEREF _Toc62477502 \h </w:instrText>
        </w:r>
        <w:r>
          <w:rPr>
            <w:noProof/>
            <w:webHidden/>
          </w:rPr>
        </w:r>
        <w:r>
          <w:rPr>
            <w:noProof/>
            <w:webHidden/>
          </w:rPr>
          <w:fldChar w:fldCharType="separate"/>
        </w:r>
        <w:r>
          <w:rPr>
            <w:noProof/>
            <w:webHidden/>
          </w:rPr>
          <w:t>128</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03" w:history="1">
        <w:r w:rsidRPr="000C78E5">
          <w:rPr>
            <w:rStyle w:val="Hypertextovodkaz"/>
            <w:noProof/>
            <w:lang w:val="cs-CZ"/>
          </w:rPr>
          <w:t>4.12.1. Zadání turnaje družstev na server ICCF</w:t>
        </w:r>
        <w:r>
          <w:rPr>
            <w:noProof/>
            <w:webHidden/>
          </w:rPr>
          <w:tab/>
        </w:r>
        <w:r>
          <w:rPr>
            <w:noProof/>
            <w:webHidden/>
          </w:rPr>
          <w:fldChar w:fldCharType="begin"/>
        </w:r>
        <w:r>
          <w:rPr>
            <w:noProof/>
            <w:webHidden/>
          </w:rPr>
          <w:instrText xml:space="preserve"> PAGEREF _Toc62477503 \h </w:instrText>
        </w:r>
        <w:r>
          <w:rPr>
            <w:noProof/>
            <w:webHidden/>
          </w:rPr>
        </w:r>
        <w:r>
          <w:rPr>
            <w:noProof/>
            <w:webHidden/>
          </w:rPr>
          <w:fldChar w:fldCharType="separate"/>
        </w:r>
        <w:r>
          <w:rPr>
            <w:noProof/>
            <w:webHidden/>
          </w:rPr>
          <w:t>128</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04" w:history="1">
        <w:r w:rsidRPr="000C78E5">
          <w:rPr>
            <w:rStyle w:val="Hypertextovodkaz"/>
            <w:noProof/>
            <w:lang w:val="cs-CZ"/>
          </w:rPr>
          <w:t>4.12.2. Zadání sezóny Champions League na server</w:t>
        </w:r>
        <w:r>
          <w:rPr>
            <w:noProof/>
            <w:webHidden/>
          </w:rPr>
          <w:tab/>
        </w:r>
        <w:r>
          <w:rPr>
            <w:noProof/>
            <w:webHidden/>
          </w:rPr>
          <w:fldChar w:fldCharType="begin"/>
        </w:r>
        <w:r>
          <w:rPr>
            <w:noProof/>
            <w:webHidden/>
          </w:rPr>
          <w:instrText xml:space="preserve"> PAGEREF _Toc62477504 \h </w:instrText>
        </w:r>
        <w:r>
          <w:rPr>
            <w:noProof/>
            <w:webHidden/>
          </w:rPr>
        </w:r>
        <w:r>
          <w:rPr>
            <w:noProof/>
            <w:webHidden/>
          </w:rPr>
          <w:fldChar w:fldCharType="separate"/>
        </w:r>
        <w:r>
          <w:rPr>
            <w:noProof/>
            <w:webHidden/>
          </w:rPr>
          <w:t>130</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05" w:history="1">
        <w:r w:rsidRPr="000C78E5">
          <w:rPr>
            <w:rStyle w:val="Hypertextovodkaz"/>
            <w:noProof/>
            <w:lang w:val="cs-CZ"/>
          </w:rPr>
          <w:t>4.12.3. Výběr TD a záložního TD</w:t>
        </w:r>
        <w:r>
          <w:rPr>
            <w:noProof/>
            <w:webHidden/>
          </w:rPr>
          <w:tab/>
        </w:r>
        <w:r>
          <w:rPr>
            <w:noProof/>
            <w:webHidden/>
          </w:rPr>
          <w:fldChar w:fldCharType="begin"/>
        </w:r>
        <w:r>
          <w:rPr>
            <w:noProof/>
            <w:webHidden/>
          </w:rPr>
          <w:instrText xml:space="preserve"> PAGEREF _Toc62477505 \h </w:instrText>
        </w:r>
        <w:r>
          <w:rPr>
            <w:noProof/>
            <w:webHidden/>
          </w:rPr>
        </w:r>
        <w:r>
          <w:rPr>
            <w:noProof/>
            <w:webHidden/>
          </w:rPr>
          <w:fldChar w:fldCharType="separate"/>
        </w:r>
        <w:r>
          <w:rPr>
            <w:noProof/>
            <w:webHidden/>
          </w:rPr>
          <w:t>131</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06" w:history="1">
        <w:r w:rsidRPr="000C78E5">
          <w:rPr>
            <w:rStyle w:val="Hypertextovodkaz"/>
            <w:noProof/>
            <w:lang w:val="cs-CZ"/>
          </w:rPr>
          <w:t>4.12.4.  Určení kapitánů družstev</w:t>
        </w:r>
        <w:r>
          <w:rPr>
            <w:noProof/>
            <w:webHidden/>
          </w:rPr>
          <w:tab/>
        </w:r>
        <w:r>
          <w:rPr>
            <w:noProof/>
            <w:webHidden/>
          </w:rPr>
          <w:fldChar w:fldCharType="begin"/>
        </w:r>
        <w:r>
          <w:rPr>
            <w:noProof/>
            <w:webHidden/>
          </w:rPr>
          <w:instrText xml:space="preserve"> PAGEREF _Toc62477506 \h </w:instrText>
        </w:r>
        <w:r>
          <w:rPr>
            <w:noProof/>
            <w:webHidden/>
          </w:rPr>
        </w:r>
        <w:r>
          <w:rPr>
            <w:noProof/>
            <w:webHidden/>
          </w:rPr>
          <w:fldChar w:fldCharType="separate"/>
        </w:r>
        <w:r>
          <w:rPr>
            <w:noProof/>
            <w:webHidden/>
          </w:rPr>
          <w:t>131</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07" w:history="1">
        <w:r w:rsidRPr="000C78E5">
          <w:rPr>
            <w:rStyle w:val="Hypertextovodkaz"/>
            <w:noProof/>
            <w:lang w:val="cs-CZ"/>
          </w:rPr>
          <w:t>4.12.5. Přidělení barev figur</w:t>
        </w:r>
        <w:r>
          <w:rPr>
            <w:noProof/>
            <w:webHidden/>
          </w:rPr>
          <w:tab/>
        </w:r>
        <w:r>
          <w:rPr>
            <w:noProof/>
            <w:webHidden/>
          </w:rPr>
          <w:fldChar w:fldCharType="begin"/>
        </w:r>
        <w:r>
          <w:rPr>
            <w:noProof/>
            <w:webHidden/>
          </w:rPr>
          <w:instrText xml:space="preserve"> PAGEREF _Toc62477507 \h </w:instrText>
        </w:r>
        <w:r>
          <w:rPr>
            <w:noProof/>
            <w:webHidden/>
          </w:rPr>
        </w:r>
        <w:r>
          <w:rPr>
            <w:noProof/>
            <w:webHidden/>
          </w:rPr>
          <w:fldChar w:fldCharType="separate"/>
        </w:r>
        <w:r>
          <w:rPr>
            <w:noProof/>
            <w:webHidden/>
          </w:rPr>
          <w:t>131</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08" w:history="1">
        <w:r w:rsidRPr="000C78E5">
          <w:rPr>
            <w:rStyle w:val="Hypertextovodkaz"/>
            <w:noProof/>
            <w:lang w:val="cs-CZ"/>
          </w:rPr>
          <w:t>4.12.6.  Kdy startovat soutěž</w:t>
        </w:r>
        <w:r>
          <w:rPr>
            <w:noProof/>
            <w:webHidden/>
          </w:rPr>
          <w:tab/>
        </w:r>
        <w:r>
          <w:rPr>
            <w:noProof/>
            <w:webHidden/>
          </w:rPr>
          <w:fldChar w:fldCharType="begin"/>
        </w:r>
        <w:r>
          <w:rPr>
            <w:noProof/>
            <w:webHidden/>
          </w:rPr>
          <w:instrText xml:space="preserve"> PAGEREF _Toc62477508 \h </w:instrText>
        </w:r>
        <w:r>
          <w:rPr>
            <w:noProof/>
            <w:webHidden/>
          </w:rPr>
        </w:r>
        <w:r>
          <w:rPr>
            <w:noProof/>
            <w:webHidden/>
          </w:rPr>
          <w:fldChar w:fldCharType="separate"/>
        </w:r>
        <w:r>
          <w:rPr>
            <w:noProof/>
            <w:webHidden/>
          </w:rPr>
          <w:t>132</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09" w:history="1">
        <w:r w:rsidRPr="000C78E5">
          <w:rPr>
            <w:rStyle w:val="Hypertextovodkaz"/>
            <w:noProof/>
            <w:lang w:val="cs-CZ"/>
          </w:rPr>
          <w:t>4.13.  Proč tvá nově vytvořená soutěž nebude startovat, a jak to opravit</w:t>
        </w:r>
        <w:r>
          <w:rPr>
            <w:noProof/>
            <w:webHidden/>
          </w:rPr>
          <w:tab/>
        </w:r>
        <w:r>
          <w:rPr>
            <w:noProof/>
            <w:webHidden/>
          </w:rPr>
          <w:fldChar w:fldCharType="begin"/>
        </w:r>
        <w:r>
          <w:rPr>
            <w:noProof/>
            <w:webHidden/>
          </w:rPr>
          <w:instrText xml:space="preserve"> PAGEREF _Toc62477509 \h </w:instrText>
        </w:r>
        <w:r>
          <w:rPr>
            <w:noProof/>
            <w:webHidden/>
          </w:rPr>
        </w:r>
        <w:r>
          <w:rPr>
            <w:noProof/>
            <w:webHidden/>
          </w:rPr>
          <w:fldChar w:fldCharType="separate"/>
        </w:r>
        <w:r>
          <w:rPr>
            <w:noProof/>
            <w:webHidden/>
          </w:rPr>
          <w:t>132</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10" w:history="1">
        <w:r w:rsidRPr="000C78E5">
          <w:rPr>
            <w:rStyle w:val="Hypertextovodkaz"/>
            <w:noProof/>
            <w:shd w:val="clear" w:color="auto" w:fill="FFFFFF"/>
            <w:lang w:val="cs-CZ"/>
          </w:rPr>
          <w:t>4.14.   Když hráč vystoupí</w:t>
        </w:r>
        <w:r>
          <w:rPr>
            <w:noProof/>
            <w:webHidden/>
          </w:rPr>
          <w:tab/>
        </w:r>
        <w:r>
          <w:rPr>
            <w:noProof/>
            <w:webHidden/>
          </w:rPr>
          <w:fldChar w:fldCharType="begin"/>
        </w:r>
        <w:r>
          <w:rPr>
            <w:noProof/>
            <w:webHidden/>
          </w:rPr>
          <w:instrText xml:space="preserve"> PAGEREF _Toc62477510 \h </w:instrText>
        </w:r>
        <w:r>
          <w:rPr>
            <w:noProof/>
            <w:webHidden/>
          </w:rPr>
        </w:r>
        <w:r>
          <w:rPr>
            <w:noProof/>
            <w:webHidden/>
          </w:rPr>
          <w:fldChar w:fldCharType="separate"/>
        </w:r>
        <w:r>
          <w:rPr>
            <w:noProof/>
            <w:webHidden/>
          </w:rPr>
          <w:t>132</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11" w:history="1">
        <w:r w:rsidRPr="000C78E5">
          <w:rPr>
            <w:rStyle w:val="Hypertextovodkaz"/>
            <w:noProof/>
            <w:lang w:val="cs-CZ"/>
          </w:rPr>
          <w:t>4.15.   Nabídka cen, medailí a věcných cen (trofejí)</w:t>
        </w:r>
        <w:r>
          <w:rPr>
            <w:noProof/>
            <w:webHidden/>
          </w:rPr>
          <w:tab/>
        </w:r>
        <w:r>
          <w:rPr>
            <w:noProof/>
            <w:webHidden/>
          </w:rPr>
          <w:fldChar w:fldCharType="begin"/>
        </w:r>
        <w:r>
          <w:rPr>
            <w:noProof/>
            <w:webHidden/>
          </w:rPr>
          <w:instrText xml:space="preserve"> PAGEREF _Toc62477511 \h </w:instrText>
        </w:r>
        <w:r>
          <w:rPr>
            <w:noProof/>
            <w:webHidden/>
          </w:rPr>
        </w:r>
        <w:r>
          <w:rPr>
            <w:noProof/>
            <w:webHidden/>
          </w:rPr>
          <w:fldChar w:fldCharType="separate"/>
        </w:r>
        <w:r>
          <w:rPr>
            <w:noProof/>
            <w:webHidden/>
          </w:rPr>
          <w:t>133</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12" w:history="1">
        <w:r w:rsidRPr="000C78E5">
          <w:rPr>
            <w:rStyle w:val="Hypertextovodkaz"/>
            <w:noProof/>
            <w:lang w:val="cs-CZ"/>
          </w:rPr>
          <w:t>4.15.1.  Distribuce peněžních cen do zahraničí</w:t>
        </w:r>
        <w:r>
          <w:rPr>
            <w:noProof/>
            <w:webHidden/>
          </w:rPr>
          <w:tab/>
        </w:r>
        <w:r>
          <w:rPr>
            <w:noProof/>
            <w:webHidden/>
          </w:rPr>
          <w:fldChar w:fldCharType="begin"/>
        </w:r>
        <w:r>
          <w:rPr>
            <w:noProof/>
            <w:webHidden/>
          </w:rPr>
          <w:instrText xml:space="preserve"> PAGEREF _Toc62477512 \h </w:instrText>
        </w:r>
        <w:r>
          <w:rPr>
            <w:noProof/>
            <w:webHidden/>
          </w:rPr>
        </w:r>
        <w:r>
          <w:rPr>
            <w:noProof/>
            <w:webHidden/>
          </w:rPr>
          <w:fldChar w:fldCharType="separate"/>
        </w:r>
        <w:r>
          <w:rPr>
            <w:noProof/>
            <w:webHidden/>
          </w:rPr>
          <w:t>133</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13" w:history="1">
        <w:r w:rsidRPr="000C78E5">
          <w:rPr>
            <w:rStyle w:val="Hypertextovodkaz"/>
            <w:noProof/>
            <w:shd w:val="clear" w:color="auto" w:fill="FFFFFF"/>
            <w:lang w:val="cs-CZ"/>
          </w:rPr>
          <w:t xml:space="preserve">4.15.2.  </w:t>
        </w:r>
        <w:r w:rsidRPr="000C78E5">
          <w:rPr>
            <w:rStyle w:val="Hypertextovodkaz"/>
            <w:noProof/>
            <w:lang w:val="cs-CZ"/>
          </w:rPr>
          <w:t>Automatické certifikáty pro vítěze skupin</w:t>
        </w:r>
        <w:r>
          <w:rPr>
            <w:noProof/>
            <w:webHidden/>
          </w:rPr>
          <w:tab/>
        </w:r>
        <w:r>
          <w:rPr>
            <w:noProof/>
            <w:webHidden/>
          </w:rPr>
          <w:fldChar w:fldCharType="begin"/>
        </w:r>
        <w:r>
          <w:rPr>
            <w:noProof/>
            <w:webHidden/>
          </w:rPr>
          <w:instrText xml:space="preserve"> PAGEREF _Toc62477513 \h </w:instrText>
        </w:r>
        <w:r>
          <w:rPr>
            <w:noProof/>
            <w:webHidden/>
          </w:rPr>
        </w:r>
        <w:r>
          <w:rPr>
            <w:noProof/>
            <w:webHidden/>
          </w:rPr>
          <w:fldChar w:fldCharType="separate"/>
        </w:r>
        <w:r>
          <w:rPr>
            <w:noProof/>
            <w:webHidden/>
          </w:rPr>
          <w:t>134</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14" w:history="1">
        <w:r w:rsidRPr="000C78E5">
          <w:rPr>
            <w:rStyle w:val="Hypertextovodkaz"/>
            <w:noProof/>
            <w:lang w:val="cs-CZ"/>
          </w:rPr>
          <w:t>4.16.  Řešení odhadů</w:t>
        </w:r>
        <w:r>
          <w:rPr>
            <w:noProof/>
            <w:webHidden/>
          </w:rPr>
          <w:tab/>
        </w:r>
        <w:r>
          <w:rPr>
            <w:noProof/>
            <w:webHidden/>
          </w:rPr>
          <w:fldChar w:fldCharType="begin"/>
        </w:r>
        <w:r>
          <w:rPr>
            <w:noProof/>
            <w:webHidden/>
          </w:rPr>
          <w:instrText xml:space="preserve"> PAGEREF _Toc62477514 \h </w:instrText>
        </w:r>
        <w:r>
          <w:rPr>
            <w:noProof/>
            <w:webHidden/>
          </w:rPr>
        </w:r>
        <w:r>
          <w:rPr>
            <w:noProof/>
            <w:webHidden/>
          </w:rPr>
          <w:fldChar w:fldCharType="separate"/>
        </w:r>
        <w:r>
          <w:rPr>
            <w:noProof/>
            <w:webHidden/>
          </w:rPr>
          <w:t>134</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15" w:history="1">
        <w:r w:rsidRPr="000C78E5">
          <w:rPr>
            <w:rStyle w:val="Hypertextovodkaz"/>
            <w:noProof/>
            <w:lang w:val="cs-CZ"/>
          </w:rPr>
          <w:t>4.17.  Kde hledat další pomoc</w:t>
        </w:r>
        <w:r>
          <w:rPr>
            <w:noProof/>
            <w:webHidden/>
          </w:rPr>
          <w:tab/>
        </w:r>
        <w:r>
          <w:rPr>
            <w:noProof/>
            <w:webHidden/>
          </w:rPr>
          <w:fldChar w:fldCharType="begin"/>
        </w:r>
        <w:r>
          <w:rPr>
            <w:noProof/>
            <w:webHidden/>
          </w:rPr>
          <w:instrText xml:space="preserve"> PAGEREF _Toc62477515 \h </w:instrText>
        </w:r>
        <w:r>
          <w:rPr>
            <w:noProof/>
            <w:webHidden/>
          </w:rPr>
        </w:r>
        <w:r>
          <w:rPr>
            <w:noProof/>
            <w:webHidden/>
          </w:rPr>
          <w:fldChar w:fldCharType="separate"/>
        </w:r>
        <w:r>
          <w:rPr>
            <w:noProof/>
            <w:webHidden/>
          </w:rPr>
          <w:t>134</w:t>
        </w:r>
        <w:r>
          <w:rPr>
            <w:noProof/>
            <w:webHidden/>
          </w:rPr>
          <w:fldChar w:fldCharType="end"/>
        </w:r>
      </w:hyperlink>
    </w:p>
    <w:p w:rsidR="00B02C34" w:rsidRPr="00B02C34" w:rsidRDefault="00B02C34">
      <w:pPr>
        <w:pStyle w:val="Obsah1"/>
        <w:tabs>
          <w:tab w:val="right" w:leader="dot" w:pos="9350"/>
        </w:tabs>
        <w:rPr>
          <w:rFonts w:ascii="Calibri" w:eastAsia="Times New Roman" w:hAnsi="Calibri" w:cs="Times New Roman"/>
          <w:noProof/>
          <w:sz w:val="22"/>
          <w:szCs w:val="22"/>
          <w:lang w:val="cs-CZ" w:eastAsia="cs-CZ"/>
        </w:rPr>
      </w:pPr>
      <w:hyperlink w:anchor="_Toc62477516" w:history="1">
        <w:r w:rsidRPr="000C78E5">
          <w:rPr>
            <w:rStyle w:val="Hypertextovodkaz"/>
            <w:noProof/>
            <w:lang w:val="cs-CZ"/>
          </w:rPr>
          <w:t>ODDÍL 5:  Pokyny pro kapitány družstev</w:t>
        </w:r>
        <w:r>
          <w:rPr>
            <w:noProof/>
            <w:webHidden/>
          </w:rPr>
          <w:tab/>
        </w:r>
        <w:r>
          <w:rPr>
            <w:noProof/>
            <w:webHidden/>
          </w:rPr>
          <w:fldChar w:fldCharType="begin"/>
        </w:r>
        <w:r>
          <w:rPr>
            <w:noProof/>
            <w:webHidden/>
          </w:rPr>
          <w:instrText xml:space="preserve"> PAGEREF _Toc62477516 \h </w:instrText>
        </w:r>
        <w:r>
          <w:rPr>
            <w:noProof/>
            <w:webHidden/>
          </w:rPr>
        </w:r>
        <w:r>
          <w:rPr>
            <w:noProof/>
            <w:webHidden/>
          </w:rPr>
          <w:fldChar w:fldCharType="separate"/>
        </w:r>
        <w:r>
          <w:rPr>
            <w:noProof/>
            <w:webHidden/>
          </w:rPr>
          <w:t>135</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17" w:history="1">
        <w:r w:rsidRPr="000C78E5">
          <w:rPr>
            <w:rStyle w:val="Hypertextovodkaz"/>
            <w:noProof/>
            <w:lang w:val="cs-CZ"/>
          </w:rPr>
          <w:t>5.1. Úloha kapitánů družstev</w:t>
        </w:r>
        <w:r>
          <w:rPr>
            <w:noProof/>
            <w:webHidden/>
          </w:rPr>
          <w:tab/>
        </w:r>
        <w:r>
          <w:rPr>
            <w:noProof/>
            <w:webHidden/>
          </w:rPr>
          <w:fldChar w:fldCharType="begin"/>
        </w:r>
        <w:r>
          <w:rPr>
            <w:noProof/>
            <w:webHidden/>
          </w:rPr>
          <w:instrText xml:space="preserve"> PAGEREF _Toc62477517 \h </w:instrText>
        </w:r>
        <w:r>
          <w:rPr>
            <w:noProof/>
            <w:webHidden/>
          </w:rPr>
        </w:r>
        <w:r>
          <w:rPr>
            <w:noProof/>
            <w:webHidden/>
          </w:rPr>
          <w:fldChar w:fldCharType="separate"/>
        </w:r>
        <w:r>
          <w:rPr>
            <w:noProof/>
            <w:webHidden/>
          </w:rPr>
          <w:t>135</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18" w:history="1">
        <w:r w:rsidRPr="000C78E5">
          <w:rPr>
            <w:rStyle w:val="Hypertextovodkaz"/>
            <w:noProof/>
            <w:lang w:val="cs-CZ"/>
          </w:rPr>
          <w:t>5.2. Určení kapitána družstva</w:t>
        </w:r>
        <w:r>
          <w:rPr>
            <w:noProof/>
            <w:webHidden/>
          </w:rPr>
          <w:tab/>
        </w:r>
        <w:r>
          <w:rPr>
            <w:noProof/>
            <w:webHidden/>
          </w:rPr>
          <w:fldChar w:fldCharType="begin"/>
        </w:r>
        <w:r>
          <w:rPr>
            <w:noProof/>
            <w:webHidden/>
          </w:rPr>
          <w:instrText xml:space="preserve"> PAGEREF _Toc62477518 \h </w:instrText>
        </w:r>
        <w:r>
          <w:rPr>
            <w:noProof/>
            <w:webHidden/>
          </w:rPr>
        </w:r>
        <w:r>
          <w:rPr>
            <w:noProof/>
            <w:webHidden/>
          </w:rPr>
          <w:fldChar w:fldCharType="separate"/>
        </w:r>
        <w:r>
          <w:rPr>
            <w:noProof/>
            <w:webHidden/>
          </w:rPr>
          <w:t>135</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19" w:history="1">
        <w:r w:rsidRPr="000C78E5">
          <w:rPr>
            <w:rStyle w:val="Hypertextovodkaz"/>
            <w:noProof/>
            <w:lang w:val="cs-CZ"/>
          </w:rPr>
          <w:t>5.3. Informace pro pořadatele turnaje</w:t>
        </w:r>
        <w:r>
          <w:rPr>
            <w:noProof/>
            <w:webHidden/>
          </w:rPr>
          <w:tab/>
        </w:r>
        <w:r>
          <w:rPr>
            <w:noProof/>
            <w:webHidden/>
          </w:rPr>
          <w:fldChar w:fldCharType="begin"/>
        </w:r>
        <w:r>
          <w:rPr>
            <w:noProof/>
            <w:webHidden/>
          </w:rPr>
          <w:instrText xml:space="preserve"> PAGEREF _Toc62477519 \h </w:instrText>
        </w:r>
        <w:r>
          <w:rPr>
            <w:noProof/>
            <w:webHidden/>
          </w:rPr>
        </w:r>
        <w:r>
          <w:rPr>
            <w:noProof/>
            <w:webHidden/>
          </w:rPr>
          <w:fldChar w:fldCharType="separate"/>
        </w:r>
        <w:r>
          <w:rPr>
            <w:noProof/>
            <w:webHidden/>
          </w:rPr>
          <w:t>135</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20" w:history="1">
        <w:r w:rsidRPr="000C78E5">
          <w:rPr>
            <w:rStyle w:val="Hypertextovodkaz"/>
            <w:noProof/>
            <w:lang w:val="cs-CZ"/>
          </w:rPr>
          <w:t>5.4. Usnadnění komunikace mezi hráči a rozhodčími</w:t>
        </w:r>
        <w:r>
          <w:rPr>
            <w:noProof/>
            <w:webHidden/>
          </w:rPr>
          <w:tab/>
        </w:r>
        <w:r>
          <w:rPr>
            <w:noProof/>
            <w:webHidden/>
          </w:rPr>
          <w:fldChar w:fldCharType="begin"/>
        </w:r>
        <w:r>
          <w:rPr>
            <w:noProof/>
            <w:webHidden/>
          </w:rPr>
          <w:instrText xml:space="preserve"> PAGEREF _Toc62477520 \h </w:instrText>
        </w:r>
        <w:r>
          <w:rPr>
            <w:noProof/>
            <w:webHidden/>
          </w:rPr>
        </w:r>
        <w:r>
          <w:rPr>
            <w:noProof/>
            <w:webHidden/>
          </w:rPr>
          <w:fldChar w:fldCharType="separate"/>
        </w:r>
        <w:r>
          <w:rPr>
            <w:noProof/>
            <w:webHidden/>
          </w:rPr>
          <w:t>136</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21" w:history="1">
        <w:r w:rsidRPr="000C78E5">
          <w:rPr>
            <w:rStyle w:val="Hypertextovodkaz"/>
            <w:noProof/>
            <w:lang w:val="cs-CZ"/>
          </w:rPr>
          <w:t>5.4.1. Ohledně stížností hráče</w:t>
        </w:r>
        <w:r>
          <w:rPr>
            <w:noProof/>
            <w:webHidden/>
          </w:rPr>
          <w:tab/>
        </w:r>
        <w:r>
          <w:rPr>
            <w:noProof/>
            <w:webHidden/>
          </w:rPr>
          <w:fldChar w:fldCharType="begin"/>
        </w:r>
        <w:r>
          <w:rPr>
            <w:noProof/>
            <w:webHidden/>
          </w:rPr>
          <w:instrText xml:space="preserve"> PAGEREF _Toc62477521 \h </w:instrText>
        </w:r>
        <w:r>
          <w:rPr>
            <w:noProof/>
            <w:webHidden/>
          </w:rPr>
        </w:r>
        <w:r>
          <w:rPr>
            <w:noProof/>
            <w:webHidden/>
          </w:rPr>
          <w:fldChar w:fldCharType="separate"/>
        </w:r>
        <w:r>
          <w:rPr>
            <w:noProof/>
            <w:webHidden/>
          </w:rPr>
          <w:t>136</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22" w:history="1">
        <w:r w:rsidRPr="000C78E5">
          <w:rPr>
            <w:rStyle w:val="Hypertextovodkaz"/>
            <w:noProof/>
            <w:lang w:val="cs-CZ"/>
          </w:rPr>
          <w:t>5.4.2. Ohledně odvolání</w:t>
        </w:r>
        <w:r>
          <w:rPr>
            <w:noProof/>
            <w:webHidden/>
          </w:rPr>
          <w:tab/>
        </w:r>
        <w:r>
          <w:rPr>
            <w:noProof/>
            <w:webHidden/>
          </w:rPr>
          <w:fldChar w:fldCharType="begin"/>
        </w:r>
        <w:r>
          <w:rPr>
            <w:noProof/>
            <w:webHidden/>
          </w:rPr>
          <w:instrText xml:space="preserve"> PAGEREF _Toc62477522 \h </w:instrText>
        </w:r>
        <w:r>
          <w:rPr>
            <w:noProof/>
            <w:webHidden/>
          </w:rPr>
        </w:r>
        <w:r>
          <w:rPr>
            <w:noProof/>
            <w:webHidden/>
          </w:rPr>
          <w:fldChar w:fldCharType="separate"/>
        </w:r>
        <w:r>
          <w:rPr>
            <w:noProof/>
            <w:webHidden/>
          </w:rPr>
          <w:t>137</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23" w:history="1">
        <w:r w:rsidRPr="000C78E5">
          <w:rPr>
            <w:rStyle w:val="Hypertextovodkaz"/>
            <w:noProof/>
            <w:lang w:val="cs-CZ"/>
          </w:rPr>
          <w:t>5.4.3. Ohledně zasílání zápisů partií (pouze u POŠTOVNÍCH turnajů)</w:t>
        </w:r>
        <w:r>
          <w:rPr>
            <w:noProof/>
            <w:webHidden/>
          </w:rPr>
          <w:tab/>
        </w:r>
        <w:r>
          <w:rPr>
            <w:noProof/>
            <w:webHidden/>
          </w:rPr>
          <w:fldChar w:fldCharType="begin"/>
        </w:r>
        <w:r>
          <w:rPr>
            <w:noProof/>
            <w:webHidden/>
          </w:rPr>
          <w:instrText xml:space="preserve"> PAGEREF _Toc62477523 \h </w:instrText>
        </w:r>
        <w:r>
          <w:rPr>
            <w:noProof/>
            <w:webHidden/>
          </w:rPr>
        </w:r>
        <w:r>
          <w:rPr>
            <w:noProof/>
            <w:webHidden/>
          </w:rPr>
          <w:fldChar w:fldCharType="separate"/>
        </w:r>
        <w:r>
          <w:rPr>
            <w:noProof/>
            <w:webHidden/>
          </w:rPr>
          <w:t>137</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24" w:history="1">
        <w:r w:rsidRPr="000C78E5">
          <w:rPr>
            <w:rStyle w:val="Hypertextovodkaz"/>
            <w:noProof/>
            <w:lang w:val="cs-CZ"/>
          </w:rPr>
          <w:t>5.5. Usnadnění řešení problémů</w:t>
        </w:r>
        <w:r>
          <w:rPr>
            <w:noProof/>
            <w:webHidden/>
          </w:rPr>
          <w:tab/>
        </w:r>
        <w:r>
          <w:rPr>
            <w:noProof/>
            <w:webHidden/>
          </w:rPr>
          <w:fldChar w:fldCharType="begin"/>
        </w:r>
        <w:r>
          <w:rPr>
            <w:noProof/>
            <w:webHidden/>
          </w:rPr>
          <w:instrText xml:space="preserve"> PAGEREF _Toc62477524 \h </w:instrText>
        </w:r>
        <w:r>
          <w:rPr>
            <w:noProof/>
            <w:webHidden/>
          </w:rPr>
        </w:r>
        <w:r>
          <w:rPr>
            <w:noProof/>
            <w:webHidden/>
          </w:rPr>
          <w:fldChar w:fldCharType="separate"/>
        </w:r>
        <w:r>
          <w:rPr>
            <w:noProof/>
            <w:webHidden/>
          </w:rPr>
          <w:t>137</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25" w:history="1">
        <w:r w:rsidRPr="000C78E5">
          <w:rPr>
            <w:rStyle w:val="Hypertextovodkaz"/>
            <w:noProof/>
            <w:lang w:val="cs-CZ"/>
          </w:rPr>
          <w:t>5.5.1. Zajištění startu a pokračování hry</w:t>
        </w:r>
        <w:r>
          <w:rPr>
            <w:noProof/>
            <w:webHidden/>
          </w:rPr>
          <w:tab/>
        </w:r>
        <w:r>
          <w:rPr>
            <w:noProof/>
            <w:webHidden/>
          </w:rPr>
          <w:fldChar w:fldCharType="begin"/>
        </w:r>
        <w:r>
          <w:rPr>
            <w:noProof/>
            <w:webHidden/>
          </w:rPr>
          <w:instrText xml:space="preserve"> PAGEREF _Toc62477525 \h </w:instrText>
        </w:r>
        <w:r>
          <w:rPr>
            <w:noProof/>
            <w:webHidden/>
          </w:rPr>
        </w:r>
        <w:r>
          <w:rPr>
            <w:noProof/>
            <w:webHidden/>
          </w:rPr>
          <w:fldChar w:fldCharType="separate"/>
        </w:r>
        <w:r>
          <w:rPr>
            <w:noProof/>
            <w:webHidden/>
          </w:rPr>
          <w:t>137</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26" w:history="1">
        <w:r w:rsidRPr="000C78E5">
          <w:rPr>
            <w:rStyle w:val="Hypertextovodkaz"/>
            <w:noProof/>
            <w:lang w:val="cs-CZ"/>
          </w:rPr>
          <w:t>5.5.2. Řešení konfliktů mezi hráči</w:t>
        </w:r>
        <w:r>
          <w:rPr>
            <w:noProof/>
            <w:webHidden/>
          </w:rPr>
          <w:tab/>
        </w:r>
        <w:r>
          <w:rPr>
            <w:noProof/>
            <w:webHidden/>
          </w:rPr>
          <w:fldChar w:fldCharType="begin"/>
        </w:r>
        <w:r>
          <w:rPr>
            <w:noProof/>
            <w:webHidden/>
          </w:rPr>
          <w:instrText xml:space="preserve"> PAGEREF _Toc62477526 \h </w:instrText>
        </w:r>
        <w:r>
          <w:rPr>
            <w:noProof/>
            <w:webHidden/>
          </w:rPr>
        </w:r>
        <w:r>
          <w:rPr>
            <w:noProof/>
            <w:webHidden/>
          </w:rPr>
          <w:fldChar w:fldCharType="separate"/>
        </w:r>
        <w:r>
          <w:rPr>
            <w:noProof/>
            <w:webHidden/>
          </w:rPr>
          <w:t>137</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27" w:history="1">
        <w:r w:rsidRPr="000C78E5">
          <w:rPr>
            <w:rStyle w:val="Hypertextovodkaz"/>
            <w:noProof/>
            <w:lang w:val="cs-CZ"/>
          </w:rPr>
          <w:t>5.5.3. Úloha kapitána družstva při stanovení tichého vystoupení z turnaje</w:t>
        </w:r>
        <w:r>
          <w:rPr>
            <w:noProof/>
            <w:webHidden/>
          </w:rPr>
          <w:tab/>
        </w:r>
        <w:r>
          <w:rPr>
            <w:noProof/>
            <w:webHidden/>
          </w:rPr>
          <w:fldChar w:fldCharType="begin"/>
        </w:r>
        <w:r>
          <w:rPr>
            <w:noProof/>
            <w:webHidden/>
          </w:rPr>
          <w:instrText xml:space="preserve"> PAGEREF _Toc62477527 \h </w:instrText>
        </w:r>
        <w:r>
          <w:rPr>
            <w:noProof/>
            <w:webHidden/>
          </w:rPr>
        </w:r>
        <w:r>
          <w:rPr>
            <w:noProof/>
            <w:webHidden/>
          </w:rPr>
          <w:fldChar w:fldCharType="separate"/>
        </w:r>
        <w:r>
          <w:rPr>
            <w:noProof/>
            <w:webHidden/>
          </w:rPr>
          <w:t>138</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28" w:history="1">
        <w:r w:rsidRPr="000C78E5">
          <w:rPr>
            <w:rStyle w:val="Hypertextovodkaz"/>
            <w:noProof/>
            <w:lang w:val="cs-CZ"/>
          </w:rPr>
          <w:t>5.6. Řešení vystoupení hráče</w:t>
        </w:r>
        <w:r>
          <w:rPr>
            <w:noProof/>
            <w:webHidden/>
          </w:rPr>
          <w:tab/>
        </w:r>
        <w:r>
          <w:rPr>
            <w:noProof/>
            <w:webHidden/>
          </w:rPr>
          <w:fldChar w:fldCharType="begin"/>
        </w:r>
        <w:r>
          <w:rPr>
            <w:noProof/>
            <w:webHidden/>
          </w:rPr>
          <w:instrText xml:space="preserve"> PAGEREF _Toc62477528 \h </w:instrText>
        </w:r>
        <w:r>
          <w:rPr>
            <w:noProof/>
            <w:webHidden/>
          </w:rPr>
        </w:r>
        <w:r>
          <w:rPr>
            <w:noProof/>
            <w:webHidden/>
          </w:rPr>
          <w:fldChar w:fldCharType="separate"/>
        </w:r>
        <w:r>
          <w:rPr>
            <w:noProof/>
            <w:webHidden/>
          </w:rPr>
          <w:t>138</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29" w:history="1">
        <w:r w:rsidRPr="000C78E5">
          <w:rPr>
            <w:rStyle w:val="Hypertextovodkaz"/>
            <w:noProof/>
            <w:shd w:val="clear" w:color="auto" w:fill="FFFFFF"/>
            <w:lang w:val="cs-CZ"/>
          </w:rPr>
          <w:t>5.6.1. Před oficiálním startem soutěže</w:t>
        </w:r>
        <w:r>
          <w:rPr>
            <w:noProof/>
            <w:webHidden/>
          </w:rPr>
          <w:tab/>
        </w:r>
        <w:r>
          <w:rPr>
            <w:noProof/>
            <w:webHidden/>
          </w:rPr>
          <w:fldChar w:fldCharType="begin"/>
        </w:r>
        <w:r>
          <w:rPr>
            <w:noProof/>
            <w:webHidden/>
          </w:rPr>
          <w:instrText xml:space="preserve"> PAGEREF _Toc62477529 \h </w:instrText>
        </w:r>
        <w:r>
          <w:rPr>
            <w:noProof/>
            <w:webHidden/>
          </w:rPr>
        </w:r>
        <w:r>
          <w:rPr>
            <w:noProof/>
            <w:webHidden/>
          </w:rPr>
          <w:fldChar w:fldCharType="separate"/>
        </w:r>
        <w:r>
          <w:rPr>
            <w:noProof/>
            <w:webHidden/>
          </w:rPr>
          <w:t>138</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30" w:history="1">
        <w:r w:rsidRPr="000C78E5">
          <w:rPr>
            <w:rStyle w:val="Hypertextovodkaz"/>
            <w:noProof/>
            <w:lang w:val="cs-CZ"/>
          </w:rPr>
          <w:t>5.6.2. Náhrada hráče po vystoupení</w:t>
        </w:r>
        <w:r>
          <w:rPr>
            <w:noProof/>
            <w:webHidden/>
          </w:rPr>
          <w:tab/>
        </w:r>
        <w:r>
          <w:rPr>
            <w:noProof/>
            <w:webHidden/>
          </w:rPr>
          <w:fldChar w:fldCharType="begin"/>
        </w:r>
        <w:r>
          <w:rPr>
            <w:noProof/>
            <w:webHidden/>
          </w:rPr>
          <w:instrText xml:space="preserve"> PAGEREF _Toc62477530 \h </w:instrText>
        </w:r>
        <w:r>
          <w:rPr>
            <w:noProof/>
            <w:webHidden/>
          </w:rPr>
        </w:r>
        <w:r>
          <w:rPr>
            <w:noProof/>
            <w:webHidden/>
          </w:rPr>
          <w:fldChar w:fldCharType="separate"/>
        </w:r>
        <w:r>
          <w:rPr>
            <w:noProof/>
            <w:webHidden/>
          </w:rPr>
          <w:t>139</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31" w:history="1">
        <w:r w:rsidRPr="000C78E5">
          <w:rPr>
            <w:rStyle w:val="Hypertextovodkaz"/>
            <w:noProof/>
            <w:lang w:val="cs-CZ"/>
          </w:rPr>
          <w:t>5.7. Náhrada bez formálního vystoupení</w:t>
        </w:r>
        <w:r>
          <w:rPr>
            <w:noProof/>
            <w:webHidden/>
          </w:rPr>
          <w:tab/>
        </w:r>
        <w:r>
          <w:rPr>
            <w:noProof/>
            <w:webHidden/>
          </w:rPr>
          <w:fldChar w:fldCharType="begin"/>
        </w:r>
        <w:r>
          <w:rPr>
            <w:noProof/>
            <w:webHidden/>
          </w:rPr>
          <w:instrText xml:space="preserve"> PAGEREF _Toc62477531 \h </w:instrText>
        </w:r>
        <w:r>
          <w:rPr>
            <w:noProof/>
            <w:webHidden/>
          </w:rPr>
        </w:r>
        <w:r>
          <w:rPr>
            <w:noProof/>
            <w:webHidden/>
          </w:rPr>
          <w:fldChar w:fldCharType="separate"/>
        </w:r>
        <w:r>
          <w:rPr>
            <w:noProof/>
            <w:webHidden/>
          </w:rPr>
          <w:t>141</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32" w:history="1">
        <w:r w:rsidRPr="000C78E5">
          <w:rPr>
            <w:rStyle w:val="Hypertextovodkaz"/>
            <w:noProof/>
            <w:lang w:val="cs-CZ"/>
          </w:rPr>
          <w:t>5.8. Postupy při odhadech</w:t>
        </w:r>
        <w:r>
          <w:rPr>
            <w:noProof/>
            <w:webHidden/>
          </w:rPr>
          <w:tab/>
        </w:r>
        <w:r>
          <w:rPr>
            <w:noProof/>
            <w:webHidden/>
          </w:rPr>
          <w:fldChar w:fldCharType="begin"/>
        </w:r>
        <w:r>
          <w:rPr>
            <w:noProof/>
            <w:webHidden/>
          </w:rPr>
          <w:instrText xml:space="preserve"> PAGEREF _Toc62477532 \h </w:instrText>
        </w:r>
        <w:r>
          <w:rPr>
            <w:noProof/>
            <w:webHidden/>
          </w:rPr>
        </w:r>
        <w:r>
          <w:rPr>
            <w:noProof/>
            <w:webHidden/>
          </w:rPr>
          <w:fldChar w:fldCharType="separate"/>
        </w:r>
        <w:r>
          <w:rPr>
            <w:noProof/>
            <w:webHidden/>
          </w:rPr>
          <w:t>142</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33" w:history="1">
        <w:r w:rsidRPr="000C78E5">
          <w:rPr>
            <w:rStyle w:val="Hypertextovodkaz"/>
            <w:noProof/>
            <w:lang w:val="cs-CZ"/>
          </w:rPr>
          <w:t>5.9. Záznamy, které je třeba vést</w:t>
        </w:r>
        <w:r>
          <w:rPr>
            <w:noProof/>
            <w:webHidden/>
          </w:rPr>
          <w:tab/>
        </w:r>
        <w:r>
          <w:rPr>
            <w:noProof/>
            <w:webHidden/>
          </w:rPr>
          <w:fldChar w:fldCharType="begin"/>
        </w:r>
        <w:r>
          <w:rPr>
            <w:noProof/>
            <w:webHidden/>
          </w:rPr>
          <w:instrText xml:space="preserve"> PAGEREF _Toc62477533 \h </w:instrText>
        </w:r>
        <w:r>
          <w:rPr>
            <w:noProof/>
            <w:webHidden/>
          </w:rPr>
        </w:r>
        <w:r>
          <w:rPr>
            <w:noProof/>
            <w:webHidden/>
          </w:rPr>
          <w:fldChar w:fldCharType="separate"/>
        </w:r>
        <w:r>
          <w:rPr>
            <w:noProof/>
            <w:webHidden/>
          </w:rPr>
          <w:t>142</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34" w:history="1">
        <w:r w:rsidRPr="000C78E5">
          <w:rPr>
            <w:rStyle w:val="Hypertextovodkaz"/>
            <w:noProof/>
            <w:lang w:val="cs-CZ"/>
          </w:rPr>
          <w:t>5.10. Etický kodex pro kapitány družstev</w:t>
        </w:r>
        <w:r>
          <w:rPr>
            <w:noProof/>
            <w:webHidden/>
          </w:rPr>
          <w:tab/>
        </w:r>
        <w:r>
          <w:rPr>
            <w:noProof/>
            <w:webHidden/>
          </w:rPr>
          <w:fldChar w:fldCharType="begin"/>
        </w:r>
        <w:r>
          <w:rPr>
            <w:noProof/>
            <w:webHidden/>
          </w:rPr>
          <w:instrText xml:space="preserve"> PAGEREF _Toc62477534 \h </w:instrText>
        </w:r>
        <w:r>
          <w:rPr>
            <w:noProof/>
            <w:webHidden/>
          </w:rPr>
        </w:r>
        <w:r>
          <w:rPr>
            <w:noProof/>
            <w:webHidden/>
          </w:rPr>
          <w:fldChar w:fldCharType="separate"/>
        </w:r>
        <w:r>
          <w:rPr>
            <w:noProof/>
            <w:webHidden/>
          </w:rPr>
          <w:t>142</w:t>
        </w:r>
        <w:r>
          <w:rPr>
            <w:noProof/>
            <w:webHidden/>
          </w:rPr>
          <w:fldChar w:fldCharType="end"/>
        </w:r>
      </w:hyperlink>
    </w:p>
    <w:p w:rsidR="00B02C34" w:rsidRPr="00B02C34" w:rsidRDefault="00B02C34">
      <w:pPr>
        <w:pStyle w:val="Obsah1"/>
        <w:tabs>
          <w:tab w:val="right" w:leader="dot" w:pos="9350"/>
        </w:tabs>
        <w:rPr>
          <w:rFonts w:ascii="Calibri" w:eastAsia="Times New Roman" w:hAnsi="Calibri" w:cs="Times New Roman"/>
          <w:noProof/>
          <w:sz w:val="22"/>
          <w:szCs w:val="22"/>
          <w:lang w:val="cs-CZ" w:eastAsia="cs-CZ"/>
        </w:rPr>
      </w:pPr>
      <w:hyperlink w:anchor="_Toc62477535" w:history="1">
        <w:r w:rsidRPr="000C78E5">
          <w:rPr>
            <w:rStyle w:val="Hypertextovodkaz"/>
            <w:noProof/>
            <w:lang w:val="cs-CZ"/>
          </w:rPr>
          <w:t>ODDÍL 6:  Instrukce pro odhadce ICCF</w:t>
        </w:r>
        <w:r>
          <w:rPr>
            <w:noProof/>
            <w:webHidden/>
          </w:rPr>
          <w:tab/>
        </w:r>
        <w:r>
          <w:rPr>
            <w:noProof/>
            <w:webHidden/>
          </w:rPr>
          <w:fldChar w:fldCharType="begin"/>
        </w:r>
        <w:r>
          <w:rPr>
            <w:noProof/>
            <w:webHidden/>
          </w:rPr>
          <w:instrText xml:space="preserve"> PAGEREF _Toc62477535 \h </w:instrText>
        </w:r>
        <w:r>
          <w:rPr>
            <w:noProof/>
            <w:webHidden/>
          </w:rPr>
        </w:r>
        <w:r>
          <w:rPr>
            <w:noProof/>
            <w:webHidden/>
          </w:rPr>
          <w:fldChar w:fldCharType="separate"/>
        </w:r>
        <w:r>
          <w:rPr>
            <w:noProof/>
            <w:webHidden/>
          </w:rPr>
          <w:t>143</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36" w:history="1">
        <w:r w:rsidRPr="000C78E5">
          <w:rPr>
            <w:rStyle w:val="Hypertextovodkaz"/>
            <w:noProof/>
            <w:lang w:val="cs-CZ"/>
          </w:rPr>
          <w:t>6.1. Požadavky na odhadce ICCF</w:t>
        </w:r>
        <w:r>
          <w:rPr>
            <w:noProof/>
            <w:webHidden/>
          </w:rPr>
          <w:tab/>
        </w:r>
        <w:r>
          <w:rPr>
            <w:noProof/>
            <w:webHidden/>
          </w:rPr>
          <w:fldChar w:fldCharType="begin"/>
        </w:r>
        <w:r>
          <w:rPr>
            <w:noProof/>
            <w:webHidden/>
          </w:rPr>
          <w:instrText xml:space="preserve"> PAGEREF _Toc62477536 \h </w:instrText>
        </w:r>
        <w:r>
          <w:rPr>
            <w:noProof/>
            <w:webHidden/>
          </w:rPr>
        </w:r>
        <w:r>
          <w:rPr>
            <w:noProof/>
            <w:webHidden/>
          </w:rPr>
          <w:fldChar w:fldCharType="separate"/>
        </w:r>
        <w:r>
          <w:rPr>
            <w:noProof/>
            <w:webHidden/>
          </w:rPr>
          <w:t>143</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37" w:history="1">
        <w:r w:rsidRPr="000C78E5">
          <w:rPr>
            <w:rStyle w:val="Hypertextovodkaz"/>
            <w:noProof/>
            <w:lang w:val="cs-CZ"/>
          </w:rPr>
          <w:t>6.2. Jak se stát odhadcem ICCF</w:t>
        </w:r>
        <w:r>
          <w:rPr>
            <w:noProof/>
            <w:webHidden/>
          </w:rPr>
          <w:tab/>
        </w:r>
        <w:r>
          <w:rPr>
            <w:noProof/>
            <w:webHidden/>
          </w:rPr>
          <w:fldChar w:fldCharType="begin"/>
        </w:r>
        <w:r>
          <w:rPr>
            <w:noProof/>
            <w:webHidden/>
          </w:rPr>
          <w:instrText xml:space="preserve"> PAGEREF _Toc62477537 \h </w:instrText>
        </w:r>
        <w:r>
          <w:rPr>
            <w:noProof/>
            <w:webHidden/>
          </w:rPr>
        </w:r>
        <w:r>
          <w:rPr>
            <w:noProof/>
            <w:webHidden/>
          </w:rPr>
          <w:fldChar w:fldCharType="separate"/>
        </w:r>
        <w:r>
          <w:rPr>
            <w:noProof/>
            <w:webHidden/>
          </w:rPr>
          <w:t>143</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38" w:history="1">
        <w:r w:rsidRPr="000C78E5">
          <w:rPr>
            <w:rStyle w:val="Hypertextovodkaz"/>
            <w:noProof/>
            <w:lang w:val="cs-CZ"/>
          </w:rPr>
          <w:t>6.3. Kdy nastanou odhady</w:t>
        </w:r>
        <w:r>
          <w:rPr>
            <w:noProof/>
            <w:webHidden/>
          </w:rPr>
          <w:tab/>
        </w:r>
        <w:r>
          <w:rPr>
            <w:noProof/>
            <w:webHidden/>
          </w:rPr>
          <w:fldChar w:fldCharType="begin"/>
        </w:r>
        <w:r>
          <w:rPr>
            <w:noProof/>
            <w:webHidden/>
          </w:rPr>
          <w:instrText xml:space="preserve"> PAGEREF _Toc62477538 \h </w:instrText>
        </w:r>
        <w:r>
          <w:rPr>
            <w:noProof/>
            <w:webHidden/>
          </w:rPr>
        </w:r>
        <w:r>
          <w:rPr>
            <w:noProof/>
            <w:webHidden/>
          </w:rPr>
          <w:fldChar w:fldCharType="separate"/>
        </w:r>
        <w:r>
          <w:rPr>
            <w:noProof/>
            <w:webHidden/>
          </w:rPr>
          <w:t>143</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39" w:history="1">
        <w:r w:rsidRPr="000C78E5">
          <w:rPr>
            <w:rStyle w:val="Hypertextovodkaz"/>
            <w:noProof/>
            <w:lang w:val="cs-CZ"/>
          </w:rPr>
          <w:t>6.4. Přidělení odhadce</w:t>
        </w:r>
        <w:r>
          <w:rPr>
            <w:noProof/>
            <w:webHidden/>
          </w:rPr>
          <w:tab/>
        </w:r>
        <w:r>
          <w:rPr>
            <w:noProof/>
            <w:webHidden/>
          </w:rPr>
          <w:fldChar w:fldCharType="begin"/>
        </w:r>
        <w:r>
          <w:rPr>
            <w:noProof/>
            <w:webHidden/>
          </w:rPr>
          <w:instrText xml:space="preserve"> PAGEREF _Toc62477539 \h </w:instrText>
        </w:r>
        <w:r>
          <w:rPr>
            <w:noProof/>
            <w:webHidden/>
          </w:rPr>
        </w:r>
        <w:r>
          <w:rPr>
            <w:noProof/>
            <w:webHidden/>
          </w:rPr>
          <w:fldChar w:fldCharType="separate"/>
        </w:r>
        <w:r>
          <w:rPr>
            <w:noProof/>
            <w:webHidden/>
          </w:rPr>
          <w:t>144</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40" w:history="1">
        <w:r w:rsidRPr="000C78E5">
          <w:rPr>
            <w:rStyle w:val="Hypertextovodkaz"/>
            <w:noProof/>
            <w:lang w:val="cs-CZ"/>
          </w:rPr>
          <w:t>6.4.1. Anonymita odhadce</w:t>
        </w:r>
        <w:r>
          <w:rPr>
            <w:noProof/>
            <w:webHidden/>
          </w:rPr>
          <w:tab/>
        </w:r>
        <w:r>
          <w:rPr>
            <w:noProof/>
            <w:webHidden/>
          </w:rPr>
          <w:fldChar w:fldCharType="begin"/>
        </w:r>
        <w:r>
          <w:rPr>
            <w:noProof/>
            <w:webHidden/>
          </w:rPr>
          <w:instrText xml:space="preserve"> PAGEREF _Toc62477540 \h </w:instrText>
        </w:r>
        <w:r>
          <w:rPr>
            <w:noProof/>
            <w:webHidden/>
          </w:rPr>
        </w:r>
        <w:r>
          <w:rPr>
            <w:noProof/>
            <w:webHidden/>
          </w:rPr>
          <w:fldChar w:fldCharType="separate"/>
        </w:r>
        <w:r>
          <w:rPr>
            <w:noProof/>
            <w:webHidden/>
          </w:rPr>
          <w:t>144</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41" w:history="1">
        <w:r w:rsidRPr="000C78E5">
          <w:rPr>
            <w:rStyle w:val="Hypertextovodkaz"/>
            <w:noProof/>
            <w:lang w:val="cs-CZ"/>
          </w:rPr>
          <w:t>6.5. Podklady k dispozici odhadců</w:t>
        </w:r>
        <w:r>
          <w:rPr>
            <w:noProof/>
            <w:webHidden/>
          </w:rPr>
          <w:tab/>
        </w:r>
        <w:r>
          <w:rPr>
            <w:noProof/>
            <w:webHidden/>
          </w:rPr>
          <w:fldChar w:fldCharType="begin"/>
        </w:r>
        <w:r>
          <w:rPr>
            <w:noProof/>
            <w:webHidden/>
          </w:rPr>
          <w:instrText xml:space="preserve"> PAGEREF _Toc62477541 \h </w:instrText>
        </w:r>
        <w:r>
          <w:rPr>
            <w:noProof/>
            <w:webHidden/>
          </w:rPr>
        </w:r>
        <w:r>
          <w:rPr>
            <w:noProof/>
            <w:webHidden/>
          </w:rPr>
          <w:fldChar w:fldCharType="separate"/>
        </w:r>
        <w:r>
          <w:rPr>
            <w:noProof/>
            <w:webHidden/>
          </w:rPr>
          <w:t>144</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42" w:history="1">
        <w:r w:rsidRPr="000C78E5">
          <w:rPr>
            <w:rStyle w:val="Hypertextovodkaz"/>
            <w:noProof/>
            <w:lang w:val="cs-CZ"/>
          </w:rPr>
          <w:t>6.6. Postupy při odhadech</w:t>
        </w:r>
        <w:r>
          <w:rPr>
            <w:noProof/>
            <w:webHidden/>
          </w:rPr>
          <w:tab/>
        </w:r>
        <w:r>
          <w:rPr>
            <w:noProof/>
            <w:webHidden/>
          </w:rPr>
          <w:fldChar w:fldCharType="begin"/>
        </w:r>
        <w:r>
          <w:rPr>
            <w:noProof/>
            <w:webHidden/>
          </w:rPr>
          <w:instrText xml:space="preserve"> PAGEREF _Toc62477542 \h </w:instrText>
        </w:r>
        <w:r>
          <w:rPr>
            <w:noProof/>
            <w:webHidden/>
          </w:rPr>
        </w:r>
        <w:r>
          <w:rPr>
            <w:noProof/>
            <w:webHidden/>
          </w:rPr>
          <w:fldChar w:fldCharType="separate"/>
        </w:r>
        <w:r>
          <w:rPr>
            <w:noProof/>
            <w:webHidden/>
          </w:rPr>
          <w:t>145</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43" w:history="1">
        <w:r w:rsidRPr="000C78E5">
          <w:rPr>
            <w:rStyle w:val="Hypertextovodkaz"/>
            <w:noProof/>
            <w:lang w:val="cs-CZ"/>
          </w:rPr>
          <w:t>6.6.1. Porozumění požadavkům hráčů a analýzám</w:t>
        </w:r>
        <w:r>
          <w:rPr>
            <w:noProof/>
            <w:webHidden/>
          </w:rPr>
          <w:tab/>
        </w:r>
        <w:r>
          <w:rPr>
            <w:noProof/>
            <w:webHidden/>
          </w:rPr>
          <w:fldChar w:fldCharType="begin"/>
        </w:r>
        <w:r>
          <w:rPr>
            <w:noProof/>
            <w:webHidden/>
          </w:rPr>
          <w:instrText xml:space="preserve"> PAGEREF _Toc62477543 \h </w:instrText>
        </w:r>
        <w:r>
          <w:rPr>
            <w:noProof/>
            <w:webHidden/>
          </w:rPr>
        </w:r>
        <w:r>
          <w:rPr>
            <w:noProof/>
            <w:webHidden/>
          </w:rPr>
          <w:fldChar w:fldCharType="separate"/>
        </w:r>
        <w:r>
          <w:rPr>
            <w:noProof/>
            <w:webHidden/>
          </w:rPr>
          <w:t>145</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44" w:history="1">
        <w:r w:rsidRPr="000C78E5">
          <w:rPr>
            <w:rStyle w:val="Hypertextovodkaz"/>
            <w:noProof/>
            <w:lang w:val="cs-CZ"/>
          </w:rPr>
          <w:t>6.6.2. Začít s analýzami hráčů</w:t>
        </w:r>
        <w:r>
          <w:rPr>
            <w:noProof/>
            <w:webHidden/>
          </w:rPr>
          <w:tab/>
        </w:r>
        <w:r>
          <w:rPr>
            <w:noProof/>
            <w:webHidden/>
          </w:rPr>
          <w:fldChar w:fldCharType="begin"/>
        </w:r>
        <w:r>
          <w:rPr>
            <w:noProof/>
            <w:webHidden/>
          </w:rPr>
          <w:instrText xml:space="preserve"> PAGEREF _Toc62477544 \h </w:instrText>
        </w:r>
        <w:r>
          <w:rPr>
            <w:noProof/>
            <w:webHidden/>
          </w:rPr>
        </w:r>
        <w:r>
          <w:rPr>
            <w:noProof/>
            <w:webHidden/>
          </w:rPr>
          <w:fldChar w:fldCharType="separate"/>
        </w:r>
        <w:r>
          <w:rPr>
            <w:noProof/>
            <w:webHidden/>
          </w:rPr>
          <w:t>145</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45" w:history="1">
        <w:r w:rsidRPr="000C78E5">
          <w:rPr>
            <w:rStyle w:val="Hypertextovodkaz"/>
            <w:noProof/>
            <w:lang w:val="cs-CZ"/>
          </w:rPr>
          <w:t>6.6.3. Vlastní analýza odhadce</w:t>
        </w:r>
        <w:r>
          <w:rPr>
            <w:noProof/>
            <w:webHidden/>
          </w:rPr>
          <w:tab/>
        </w:r>
        <w:r>
          <w:rPr>
            <w:noProof/>
            <w:webHidden/>
          </w:rPr>
          <w:fldChar w:fldCharType="begin"/>
        </w:r>
        <w:r>
          <w:rPr>
            <w:noProof/>
            <w:webHidden/>
          </w:rPr>
          <w:instrText xml:space="preserve"> PAGEREF _Toc62477545 \h </w:instrText>
        </w:r>
        <w:r>
          <w:rPr>
            <w:noProof/>
            <w:webHidden/>
          </w:rPr>
        </w:r>
        <w:r>
          <w:rPr>
            <w:noProof/>
            <w:webHidden/>
          </w:rPr>
          <w:fldChar w:fldCharType="separate"/>
        </w:r>
        <w:r>
          <w:rPr>
            <w:noProof/>
            <w:webHidden/>
          </w:rPr>
          <w:t>146</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46" w:history="1">
        <w:r w:rsidRPr="000C78E5">
          <w:rPr>
            <w:rStyle w:val="Hypertextovodkaz"/>
            <w:noProof/>
            <w:lang w:val="cs-CZ"/>
          </w:rPr>
          <w:t>6.6.4. Stanovení a hlášení výsledků</w:t>
        </w:r>
        <w:r>
          <w:rPr>
            <w:noProof/>
            <w:webHidden/>
          </w:rPr>
          <w:tab/>
        </w:r>
        <w:r>
          <w:rPr>
            <w:noProof/>
            <w:webHidden/>
          </w:rPr>
          <w:fldChar w:fldCharType="begin"/>
        </w:r>
        <w:r>
          <w:rPr>
            <w:noProof/>
            <w:webHidden/>
          </w:rPr>
          <w:instrText xml:space="preserve"> PAGEREF _Toc62477546 \h </w:instrText>
        </w:r>
        <w:r>
          <w:rPr>
            <w:noProof/>
            <w:webHidden/>
          </w:rPr>
        </w:r>
        <w:r>
          <w:rPr>
            <w:noProof/>
            <w:webHidden/>
          </w:rPr>
          <w:fldChar w:fldCharType="separate"/>
        </w:r>
        <w:r>
          <w:rPr>
            <w:noProof/>
            <w:webHidden/>
          </w:rPr>
          <w:t>146</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47" w:history="1">
        <w:r w:rsidRPr="000C78E5">
          <w:rPr>
            <w:rStyle w:val="Hypertextovodkaz"/>
            <w:noProof/>
            <w:lang w:val="cs-CZ"/>
          </w:rPr>
          <w:t>6.6.5. Pokud je vystoupivšímu hráči odhadnuta prohra</w:t>
        </w:r>
        <w:r>
          <w:rPr>
            <w:noProof/>
            <w:webHidden/>
          </w:rPr>
          <w:tab/>
        </w:r>
        <w:r>
          <w:rPr>
            <w:noProof/>
            <w:webHidden/>
          </w:rPr>
          <w:fldChar w:fldCharType="begin"/>
        </w:r>
        <w:r>
          <w:rPr>
            <w:noProof/>
            <w:webHidden/>
          </w:rPr>
          <w:instrText xml:space="preserve"> PAGEREF _Toc62477547 \h </w:instrText>
        </w:r>
        <w:r>
          <w:rPr>
            <w:noProof/>
            <w:webHidden/>
          </w:rPr>
        </w:r>
        <w:r>
          <w:rPr>
            <w:noProof/>
            <w:webHidden/>
          </w:rPr>
          <w:fldChar w:fldCharType="separate"/>
        </w:r>
        <w:r>
          <w:rPr>
            <w:noProof/>
            <w:webHidden/>
          </w:rPr>
          <w:t>147</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48" w:history="1">
        <w:r w:rsidRPr="000C78E5">
          <w:rPr>
            <w:rStyle w:val="Hypertextovodkaz"/>
            <w:noProof/>
            <w:lang w:val="cs-CZ"/>
          </w:rPr>
          <w:t>6.6.6. Záznamy, které je třeba vést</w:t>
        </w:r>
        <w:r>
          <w:rPr>
            <w:noProof/>
            <w:webHidden/>
          </w:rPr>
          <w:tab/>
        </w:r>
        <w:r>
          <w:rPr>
            <w:noProof/>
            <w:webHidden/>
          </w:rPr>
          <w:fldChar w:fldCharType="begin"/>
        </w:r>
        <w:r>
          <w:rPr>
            <w:noProof/>
            <w:webHidden/>
          </w:rPr>
          <w:instrText xml:space="preserve"> PAGEREF _Toc62477548 \h </w:instrText>
        </w:r>
        <w:r>
          <w:rPr>
            <w:noProof/>
            <w:webHidden/>
          </w:rPr>
        </w:r>
        <w:r>
          <w:rPr>
            <w:noProof/>
            <w:webHidden/>
          </w:rPr>
          <w:fldChar w:fldCharType="separate"/>
        </w:r>
        <w:r>
          <w:rPr>
            <w:noProof/>
            <w:webHidden/>
          </w:rPr>
          <w:t>147</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49" w:history="1">
        <w:r w:rsidRPr="000C78E5">
          <w:rPr>
            <w:rStyle w:val="Hypertextovodkaz"/>
            <w:noProof/>
            <w:lang w:val="cs-CZ"/>
          </w:rPr>
          <w:t>6.7. Odvolání proti odhadu</w:t>
        </w:r>
        <w:r>
          <w:rPr>
            <w:noProof/>
            <w:webHidden/>
          </w:rPr>
          <w:tab/>
        </w:r>
        <w:r>
          <w:rPr>
            <w:noProof/>
            <w:webHidden/>
          </w:rPr>
          <w:fldChar w:fldCharType="begin"/>
        </w:r>
        <w:r>
          <w:rPr>
            <w:noProof/>
            <w:webHidden/>
          </w:rPr>
          <w:instrText xml:space="preserve"> PAGEREF _Toc62477549 \h </w:instrText>
        </w:r>
        <w:r>
          <w:rPr>
            <w:noProof/>
            <w:webHidden/>
          </w:rPr>
        </w:r>
        <w:r>
          <w:rPr>
            <w:noProof/>
            <w:webHidden/>
          </w:rPr>
          <w:fldChar w:fldCharType="separate"/>
        </w:r>
        <w:r>
          <w:rPr>
            <w:noProof/>
            <w:webHidden/>
          </w:rPr>
          <w:t>147</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50" w:history="1">
        <w:r w:rsidRPr="000C78E5">
          <w:rPr>
            <w:rStyle w:val="Hypertextovodkaz"/>
            <w:noProof/>
            <w:lang w:val="cs-CZ"/>
          </w:rPr>
          <w:t>6.7.1. Pravidla pro odvolání proti odhadu</w:t>
        </w:r>
        <w:r>
          <w:rPr>
            <w:noProof/>
            <w:webHidden/>
          </w:rPr>
          <w:tab/>
        </w:r>
        <w:r>
          <w:rPr>
            <w:noProof/>
            <w:webHidden/>
          </w:rPr>
          <w:fldChar w:fldCharType="begin"/>
        </w:r>
        <w:r>
          <w:rPr>
            <w:noProof/>
            <w:webHidden/>
          </w:rPr>
          <w:instrText xml:space="preserve"> PAGEREF _Toc62477550 \h </w:instrText>
        </w:r>
        <w:r>
          <w:rPr>
            <w:noProof/>
            <w:webHidden/>
          </w:rPr>
        </w:r>
        <w:r>
          <w:rPr>
            <w:noProof/>
            <w:webHidden/>
          </w:rPr>
          <w:fldChar w:fldCharType="separate"/>
        </w:r>
        <w:r>
          <w:rPr>
            <w:noProof/>
            <w:webHidden/>
          </w:rPr>
          <w:t>147</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51" w:history="1">
        <w:r w:rsidRPr="000C78E5">
          <w:rPr>
            <w:rStyle w:val="Hypertextovodkaz"/>
            <w:noProof/>
            <w:lang w:val="cs-CZ"/>
          </w:rPr>
          <w:t>6.7.2. Procedury pro odvolání proti odhadu</w:t>
        </w:r>
        <w:r>
          <w:rPr>
            <w:noProof/>
            <w:webHidden/>
          </w:rPr>
          <w:tab/>
        </w:r>
        <w:r>
          <w:rPr>
            <w:noProof/>
            <w:webHidden/>
          </w:rPr>
          <w:fldChar w:fldCharType="begin"/>
        </w:r>
        <w:r>
          <w:rPr>
            <w:noProof/>
            <w:webHidden/>
          </w:rPr>
          <w:instrText xml:space="preserve"> PAGEREF _Toc62477551 \h </w:instrText>
        </w:r>
        <w:r>
          <w:rPr>
            <w:noProof/>
            <w:webHidden/>
          </w:rPr>
        </w:r>
        <w:r>
          <w:rPr>
            <w:noProof/>
            <w:webHidden/>
          </w:rPr>
          <w:fldChar w:fldCharType="separate"/>
        </w:r>
        <w:r>
          <w:rPr>
            <w:noProof/>
            <w:webHidden/>
          </w:rPr>
          <w:t>148</w:t>
        </w:r>
        <w:r>
          <w:rPr>
            <w:noProof/>
            <w:webHidden/>
          </w:rPr>
          <w:fldChar w:fldCharType="end"/>
        </w:r>
      </w:hyperlink>
    </w:p>
    <w:p w:rsidR="00B02C34" w:rsidRPr="00B02C34" w:rsidRDefault="00B02C34">
      <w:pPr>
        <w:pStyle w:val="Obsah1"/>
        <w:tabs>
          <w:tab w:val="right" w:leader="dot" w:pos="9350"/>
        </w:tabs>
        <w:rPr>
          <w:rFonts w:ascii="Calibri" w:eastAsia="Times New Roman" w:hAnsi="Calibri" w:cs="Times New Roman"/>
          <w:noProof/>
          <w:sz w:val="22"/>
          <w:szCs w:val="22"/>
          <w:lang w:val="cs-CZ" w:eastAsia="cs-CZ"/>
        </w:rPr>
      </w:pPr>
      <w:hyperlink w:anchor="_Toc62477552" w:history="1">
        <w:r w:rsidRPr="000C78E5">
          <w:rPr>
            <w:rStyle w:val="Hypertextovodkaz"/>
            <w:noProof/>
            <w:lang w:val="cs-CZ"/>
          </w:rPr>
          <w:t>ODDÍL 7: Komise rozhodčích (TDC)</w:t>
        </w:r>
        <w:r>
          <w:rPr>
            <w:noProof/>
            <w:webHidden/>
          </w:rPr>
          <w:tab/>
        </w:r>
        <w:r>
          <w:rPr>
            <w:noProof/>
            <w:webHidden/>
          </w:rPr>
          <w:fldChar w:fldCharType="begin"/>
        </w:r>
        <w:r>
          <w:rPr>
            <w:noProof/>
            <w:webHidden/>
          </w:rPr>
          <w:instrText xml:space="preserve"> PAGEREF _Toc62477552 \h </w:instrText>
        </w:r>
        <w:r>
          <w:rPr>
            <w:noProof/>
            <w:webHidden/>
          </w:rPr>
        </w:r>
        <w:r>
          <w:rPr>
            <w:noProof/>
            <w:webHidden/>
          </w:rPr>
          <w:fldChar w:fldCharType="separate"/>
        </w:r>
        <w:r>
          <w:rPr>
            <w:noProof/>
            <w:webHidden/>
          </w:rPr>
          <w:t>149</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53" w:history="1">
        <w:r w:rsidRPr="000C78E5">
          <w:rPr>
            <w:rStyle w:val="Hypertextovodkaz"/>
            <w:noProof/>
            <w:lang w:val="cs-CZ"/>
          </w:rPr>
          <w:t>7.1. Účel Komise rozhodčích (TDC)</w:t>
        </w:r>
        <w:r>
          <w:rPr>
            <w:noProof/>
            <w:webHidden/>
          </w:rPr>
          <w:tab/>
        </w:r>
        <w:r>
          <w:rPr>
            <w:noProof/>
            <w:webHidden/>
          </w:rPr>
          <w:fldChar w:fldCharType="begin"/>
        </w:r>
        <w:r>
          <w:rPr>
            <w:noProof/>
            <w:webHidden/>
          </w:rPr>
          <w:instrText xml:space="preserve"> PAGEREF _Toc62477553 \h </w:instrText>
        </w:r>
        <w:r>
          <w:rPr>
            <w:noProof/>
            <w:webHidden/>
          </w:rPr>
        </w:r>
        <w:r>
          <w:rPr>
            <w:noProof/>
            <w:webHidden/>
          </w:rPr>
          <w:fldChar w:fldCharType="separate"/>
        </w:r>
        <w:r>
          <w:rPr>
            <w:noProof/>
            <w:webHidden/>
          </w:rPr>
          <w:t>149</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54" w:history="1">
        <w:r w:rsidRPr="000C78E5">
          <w:rPr>
            <w:rStyle w:val="Hypertextovodkaz"/>
            <w:noProof/>
            <w:lang w:val="cs-CZ"/>
          </w:rPr>
          <w:t>7.2. Členství v TDC</w:t>
        </w:r>
        <w:r>
          <w:rPr>
            <w:noProof/>
            <w:webHidden/>
          </w:rPr>
          <w:tab/>
        </w:r>
        <w:r>
          <w:rPr>
            <w:noProof/>
            <w:webHidden/>
          </w:rPr>
          <w:fldChar w:fldCharType="begin"/>
        </w:r>
        <w:r>
          <w:rPr>
            <w:noProof/>
            <w:webHidden/>
          </w:rPr>
          <w:instrText xml:space="preserve"> PAGEREF _Toc62477554 \h </w:instrText>
        </w:r>
        <w:r>
          <w:rPr>
            <w:noProof/>
            <w:webHidden/>
          </w:rPr>
        </w:r>
        <w:r>
          <w:rPr>
            <w:noProof/>
            <w:webHidden/>
          </w:rPr>
          <w:fldChar w:fldCharType="separate"/>
        </w:r>
        <w:r>
          <w:rPr>
            <w:noProof/>
            <w:webHidden/>
          </w:rPr>
          <w:t>149</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55" w:history="1">
        <w:r w:rsidRPr="000C78E5">
          <w:rPr>
            <w:rStyle w:val="Hypertextovodkaz"/>
            <w:noProof/>
            <w:lang w:val="cs-CZ"/>
          </w:rPr>
          <w:t>7.3. Zodpovědnost TDC</w:t>
        </w:r>
        <w:r>
          <w:rPr>
            <w:noProof/>
            <w:webHidden/>
          </w:rPr>
          <w:tab/>
        </w:r>
        <w:r>
          <w:rPr>
            <w:noProof/>
            <w:webHidden/>
          </w:rPr>
          <w:fldChar w:fldCharType="begin"/>
        </w:r>
        <w:r>
          <w:rPr>
            <w:noProof/>
            <w:webHidden/>
          </w:rPr>
          <w:instrText xml:space="preserve"> PAGEREF _Toc62477555 \h </w:instrText>
        </w:r>
        <w:r>
          <w:rPr>
            <w:noProof/>
            <w:webHidden/>
          </w:rPr>
        </w:r>
        <w:r>
          <w:rPr>
            <w:noProof/>
            <w:webHidden/>
          </w:rPr>
          <w:fldChar w:fldCharType="separate"/>
        </w:r>
        <w:r>
          <w:rPr>
            <w:noProof/>
            <w:webHidden/>
          </w:rPr>
          <w:t>149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56" w:history="1">
        <w:r w:rsidRPr="000C78E5">
          <w:rPr>
            <w:rStyle w:val="Hypertextovodkaz"/>
            <w:noProof/>
            <w:lang w:val="cs-CZ"/>
          </w:rPr>
          <w:t>7.3.1. Udržování správných pravidel, postupů a databází pro TD</w:t>
        </w:r>
        <w:r>
          <w:rPr>
            <w:noProof/>
            <w:webHidden/>
          </w:rPr>
          <w:tab/>
        </w:r>
        <w:r>
          <w:rPr>
            <w:noProof/>
            <w:webHidden/>
          </w:rPr>
          <w:fldChar w:fldCharType="begin"/>
        </w:r>
        <w:r>
          <w:rPr>
            <w:noProof/>
            <w:webHidden/>
          </w:rPr>
          <w:instrText xml:space="preserve"> PAGEREF _Toc62477556 \h </w:instrText>
        </w:r>
        <w:r>
          <w:rPr>
            <w:noProof/>
            <w:webHidden/>
          </w:rPr>
        </w:r>
        <w:r>
          <w:rPr>
            <w:noProof/>
            <w:webHidden/>
          </w:rPr>
          <w:fldChar w:fldCharType="separate"/>
        </w:r>
        <w:r>
          <w:rPr>
            <w:noProof/>
            <w:webHidden/>
          </w:rPr>
          <w:t>149</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57" w:history="1">
        <w:r w:rsidRPr="000C78E5">
          <w:rPr>
            <w:rStyle w:val="Hypertextovodkaz"/>
            <w:noProof/>
            <w:lang w:val="cs-CZ"/>
          </w:rPr>
          <w:t>7.3.2. Přijímání a vyřizování žádostí o titul Mezinárodní arbitr (IA)</w:t>
        </w:r>
        <w:r>
          <w:rPr>
            <w:noProof/>
            <w:webHidden/>
          </w:rPr>
          <w:tab/>
        </w:r>
        <w:r>
          <w:rPr>
            <w:noProof/>
            <w:webHidden/>
          </w:rPr>
          <w:fldChar w:fldCharType="begin"/>
        </w:r>
        <w:r>
          <w:rPr>
            <w:noProof/>
            <w:webHidden/>
          </w:rPr>
          <w:instrText xml:space="preserve"> PAGEREF _Toc62477557 \h </w:instrText>
        </w:r>
        <w:r>
          <w:rPr>
            <w:noProof/>
            <w:webHidden/>
          </w:rPr>
        </w:r>
        <w:r>
          <w:rPr>
            <w:noProof/>
            <w:webHidden/>
          </w:rPr>
          <w:fldChar w:fldCharType="separate"/>
        </w:r>
        <w:r>
          <w:rPr>
            <w:noProof/>
            <w:webHidden/>
          </w:rPr>
          <w:t>150</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58" w:history="1">
        <w:r w:rsidRPr="000C78E5">
          <w:rPr>
            <w:rStyle w:val="Hypertextovodkaz"/>
            <w:noProof/>
            <w:lang w:val="cs-CZ"/>
          </w:rPr>
          <w:t>7.3.3. Sloužit jako konzultant pro TD</w:t>
        </w:r>
        <w:r>
          <w:rPr>
            <w:noProof/>
            <w:webHidden/>
          </w:rPr>
          <w:tab/>
        </w:r>
        <w:r>
          <w:rPr>
            <w:noProof/>
            <w:webHidden/>
          </w:rPr>
          <w:fldChar w:fldCharType="begin"/>
        </w:r>
        <w:r>
          <w:rPr>
            <w:noProof/>
            <w:webHidden/>
          </w:rPr>
          <w:instrText xml:space="preserve"> PAGEREF _Toc62477558 \h </w:instrText>
        </w:r>
        <w:r>
          <w:rPr>
            <w:noProof/>
            <w:webHidden/>
          </w:rPr>
        </w:r>
        <w:r>
          <w:rPr>
            <w:noProof/>
            <w:webHidden/>
          </w:rPr>
          <w:fldChar w:fldCharType="separate"/>
        </w:r>
        <w:r>
          <w:rPr>
            <w:noProof/>
            <w:webHidden/>
          </w:rPr>
          <w:t>151</w:t>
        </w:r>
        <w:r>
          <w:rPr>
            <w:noProof/>
            <w:webHidden/>
          </w:rPr>
          <w:fldChar w:fldCharType="end"/>
        </w:r>
      </w:hyperlink>
    </w:p>
    <w:p w:rsidR="00B02C34" w:rsidRPr="00B02C34" w:rsidRDefault="00B02C34">
      <w:pPr>
        <w:pStyle w:val="Obsah3"/>
        <w:tabs>
          <w:tab w:val="right" w:leader="dot" w:pos="9350"/>
        </w:tabs>
        <w:rPr>
          <w:rFonts w:ascii="Calibri" w:eastAsia="Times New Roman" w:hAnsi="Calibri" w:cs="Times New Roman"/>
          <w:noProof/>
          <w:sz w:val="22"/>
          <w:szCs w:val="22"/>
          <w:lang w:val="cs-CZ" w:eastAsia="cs-CZ"/>
        </w:rPr>
      </w:pPr>
      <w:hyperlink w:anchor="_Toc62477559" w:history="1">
        <w:r w:rsidRPr="000C78E5">
          <w:rPr>
            <w:rStyle w:val="Hypertextovodkaz"/>
            <w:noProof/>
            <w:lang w:val="cs-CZ"/>
          </w:rPr>
          <w:t>7.3.4. Účast na disciplinárním řízení</w:t>
        </w:r>
        <w:r>
          <w:rPr>
            <w:noProof/>
            <w:webHidden/>
          </w:rPr>
          <w:tab/>
        </w:r>
        <w:r>
          <w:rPr>
            <w:noProof/>
            <w:webHidden/>
          </w:rPr>
          <w:fldChar w:fldCharType="begin"/>
        </w:r>
        <w:r>
          <w:rPr>
            <w:noProof/>
            <w:webHidden/>
          </w:rPr>
          <w:instrText xml:space="preserve"> PAGEREF _Toc62477559 \h </w:instrText>
        </w:r>
        <w:r>
          <w:rPr>
            <w:noProof/>
            <w:webHidden/>
          </w:rPr>
        </w:r>
        <w:r>
          <w:rPr>
            <w:noProof/>
            <w:webHidden/>
          </w:rPr>
          <w:fldChar w:fldCharType="separate"/>
        </w:r>
        <w:r>
          <w:rPr>
            <w:noProof/>
            <w:webHidden/>
          </w:rPr>
          <w:t>152</w:t>
        </w:r>
        <w:r>
          <w:rPr>
            <w:noProof/>
            <w:webHidden/>
          </w:rPr>
          <w:fldChar w:fldCharType="end"/>
        </w:r>
      </w:hyperlink>
    </w:p>
    <w:p w:rsidR="00B02C34" w:rsidRPr="00B02C34" w:rsidRDefault="00B02C34">
      <w:pPr>
        <w:pStyle w:val="Obsah1"/>
        <w:tabs>
          <w:tab w:val="right" w:leader="dot" w:pos="9350"/>
        </w:tabs>
        <w:rPr>
          <w:rFonts w:ascii="Calibri" w:eastAsia="Times New Roman" w:hAnsi="Calibri" w:cs="Times New Roman"/>
          <w:noProof/>
          <w:sz w:val="22"/>
          <w:szCs w:val="22"/>
          <w:lang w:val="cs-CZ" w:eastAsia="cs-CZ"/>
        </w:rPr>
      </w:pPr>
      <w:hyperlink w:anchor="_Toc62477560" w:history="1">
        <w:r w:rsidRPr="000C78E5">
          <w:rPr>
            <w:rStyle w:val="Hypertextovodkaz"/>
            <w:noProof/>
            <w:lang w:val="cs-CZ"/>
          </w:rPr>
          <w:t>Příloha 1.</w:t>
        </w:r>
        <w:r>
          <w:rPr>
            <w:noProof/>
            <w:webHidden/>
          </w:rPr>
          <w:tab/>
        </w:r>
        <w:r>
          <w:rPr>
            <w:noProof/>
            <w:webHidden/>
          </w:rPr>
          <w:fldChar w:fldCharType="begin"/>
        </w:r>
        <w:r>
          <w:rPr>
            <w:noProof/>
            <w:webHidden/>
          </w:rPr>
          <w:instrText xml:space="preserve"> PAGEREF _Toc62477560 \h </w:instrText>
        </w:r>
        <w:r>
          <w:rPr>
            <w:noProof/>
            <w:webHidden/>
          </w:rPr>
        </w:r>
        <w:r>
          <w:rPr>
            <w:noProof/>
            <w:webHidden/>
          </w:rPr>
          <w:fldChar w:fldCharType="separate"/>
        </w:r>
        <w:r>
          <w:rPr>
            <w:noProof/>
            <w:webHidden/>
          </w:rPr>
          <w:t>152</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61" w:history="1">
        <w:r w:rsidRPr="000C78E5">
          <w:rPr>
            <w:rStyle w:val="Hypertextovodkaz"/>
            <w:noProof/>
            <w:lang w:val="cs-CZ"/>
          </w:rPr>
          <w:t>Pracovní pravidla ratingového systému</w:t>
        </w:r>
        <w:r>
          <w:rPr>
            <w:noProof/>
            <w:webHidden/>
          </w:rPr>
          <w:tab/>
        </w:r>
        <w:r>
          <w:rPr>
            <w:noProof/>
            <w:webHidden/>
          </w:rPr>
          <w:fldChar w:fldCharType="begin"/>
        </w:r>
        <w:r>
          <w:rPr>
            <w:noProof/>
            <w:webHidden/>
          </w:rPr>
          <w:instrText xml:space="preserve"> PAGEREF _Toc62477561 \h </w:instrText>
        </w:r>
        <w:r>
          <w:rPr>
            <w:noProof/>
            <w:webHidden/>
          </w:rPr>
        </w:r>
        <w:r>
          <w:rPr>
            <w:noProof/>
            <w:webHidden/>
          </w:rPr>
          <w:fldChar w:fldCharType="separate"/>
        </w:r>
        <w:r>
          <w:rPr>
            <w:noProof/>
            <w:webHidden/>
          </w:rPr>
          <w:t>152</w:t>
        </w:r>
        <w:r>
          <w:rPr>
            <w:noProof/>
            <w:webHidden/>
          </w:rPr>
          <w:fldChar w:fldCharType="end"/>
        </w:r>
      </w:hyperlink>
    </w:p>
    <w:p w:rsidR="00B02C34" w:rsidRPr="00B02C34" w:rsidRDefault="00B02C34">
      <w:pPr>
        <w:pStyle w:val="Obsah1"/>
        <w:tabs>
          <w:tab w:val="right" w:leader="dot" w:pos="9350"/>
        </w:tabs>
        <w:rPr>
          <w:rFonts w:ascii="Calibri" w:eastAsia="Times New Roman" w:hAnsi="Calibri" w:cs="Times New Roman"/>
          <w:noProof/>
          <w:sz w:val="22"/>
          <w:szCs w:val="22"/>
          <w:lang w:val="cs-CZ" w:eastAsia="cs-CZ"/>
        </w:rPr>
      </w:pPr>
      <w:hyperlink w:anchor="_Toc62477562" w:history="1">
        <w:r w:rsidRPr="000C78E5">
          <w:rPr>
            <w:rStyle w:val="Hypertextovodkaz"/>
            <w:noProof/>
            <w:lang w:val="cs-CZ"/>
          </w:rPr>
          <w:t>Příloha 2.</w:t>
        </w:r>
        <w:r>
          <w:rPr>
            <w:noProof/>
            <w:webHidden/>
          </w:rPr>
          <w:tab/>
        </w:r>
        <w:r>
          <w:rPr>
            <w:noProof/>
            <w:webHidden/>
          </w:rPr>
          <w:fldChar w:fldCharType="begin"/>
        </w:r>
        <w:r>
          <w:rPr>
            <w:noProof/>
            <w:webHidden/>
          </w:rPr>
          <w:instrText xml:space="preserve"> PAGEREF _Toc62477562 \h </w:instrText>
        </w:r>
        <w:r>
          <w:rPr>
            <w:noProof/>
            <w:webHidden/>
          </w:rPr>
        </w:r>
        <w:r>
          <w:rPr>
            <w:noProof/>
            <w:webHidden/>
          </w:rPr>
          <w:fldChar w:fldCharType="separate"/>
        </w:r>
        <w:r>
          <w:rPr>
            <w:noProof/>
            <w:webHidden/>
          </w:rPr>
          <w:t>155</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63" w:history="1">
        <w:r w:rsidRPr="000C78E5">
          <w:rPr>
            <w:rStyle w:val="Hypertextovodkaz"/>
            <w:noProof/>
            <w:lang w:val="cs-CZ"/>
          </w:rPr>
          <w:t>Pravidla pro udělování mezinárodních titulů v KŠ*</w:t>
        </w:r>
        <w:r>
          <w:rPr>
            <w:noProof/>
            <w:webHidden/>
          </w:rPr>
          <w:tab/>
        </w:r>
        <w:r>
          <w:rPr>
            <w:noProof/>
            <w:webHidden/>
          </w:rPr>
          <w:fldChar w:fldCharType="begin"/>
        </w:r>
        <w:r>
          <w:rPr>
            <w:noProof/>
            <w:webHidden/>
          </w:rPr>
          <w:instrText xml:space="preserve"> PAGEREF _Toc62477563 \h </w:instrText>
        </w:r>
        <w:r>
          <w:rPr>
            <w:noProof/>
            <w:webHidden/>
          </w:rPr>
        </w:r>
        <w:r>
          <w:rPr>
            <w:noProof/>
            <w:webHidden/>
          </w:rPr>
          <w:fldChar w:fldCharType="separate"/>
        </w:r>
        <w:r>
          <w:rPr>
            <w:noProof/>
            <w:webHidden/>
          </w:rPr>
          <w:t>155</w:t>
        </w:r>
        <w:r>
          <w:rPr>
            <w:noProof/>
            <w:webHidden/>
          </w:rPr>
          <w:fldChar w:fldCharType="end"/>
        </w:r>
      </w:hyperlink>
    </w:p>
    <w:p w:rsidR="00B02C34" w:rsidRPr="00B02C34" w:rsidRDefault="00B02C34">
      <w:pPr>
        <w:pStyle w:val="Obsah1"/>
        <w:tabs>
          <w:tab w:val="right" w:leader="dot" w:pos="9350"/>
        </w:tabs>
        <w:rPr>
          <w:rFonts w:ascii="Calibri" w:eastAsia="Times New Roman" w:hAnsi="Calibri" w:cs="Times New Roman"/>
          <w:noProof/>
          <w:sz w:val="22"/>
          <w:szCs w:val="22"/>
          <w:lang w:val="cs-CZ" w:eastAsia="cs-CZ"/>
        </w:rPr>
      </w:pPr>
      <w:hyperlink w:anchor="_Toc62477564" w:history="1">
        <w:r w:rsidRPr="000C78E5">
          <w:rPr>
            <w:rStyle w:val="Hypertextovodkaz"/>
            <w:noProof/>
            <w:lang w:val="cs-CZ"/>
          </w:rPr>
          <w:t>Příloha 3.</w:t>
        </w:r>
        <w:r>
          <w:rPr>
            <w:noProof/>
            <w:webHidden/>
          </w:rPr>
          <w:tab/>
        </w:r>
        <w:r>
          <w:rPr>
            <w:noProof/>
            <w:webHidden/>
          </w:rPr>
          <w:fldChar w:fldCharType="begin"/>
        </w:r>
        <w:r>
          <w:rPr>
            <w:noProof/>
            <w:webHidden/>
          </w:rPr>
          <w:instrText xml:space="preserve"> PAGEREF _Toc62477564 \h </w:instrText>
        </w:r>
        <w:r>
          <w:rPr>
            <w:noProof/>
            <w:webHidden/>
          </w:rPr>
        </w:r>
        <w:r>
          <w:rPr>
            <w:noProof/>
            <w:webHidden/>
          </w:rPr>
          <w:fldChar w:fldCharType="separate"/>
        </w:r>
        <w:r>
          <w:rPr>
            <w:noProof/>
            <w:webHidden/>
          </w:rPr>
          <w:t>162</w:t>
        </w:r>
        <w:r>
          <w:rPr>
            <w:noProof/>
            <w:webHidden/>
          </w:rPr>
          <w:fldChar w:fldCharType="end"/>
        </w:r>
      </w:hyperlink>
    </w:p>
    <w:p w:rsidR="00B02C34" w:rsidRPr="00B02C34" w:rsidRDefault="00B02C34">
      <w:pPr>
        <w:pStyle w:val="Obsah2"/>
        <w:tabs>
          <w:tab w:val="right" w:leader="dot" w:pos="9350"/>
        </w:tabs>
        <w:rPr>
          <w:rFonts w:ascii="Calibri" w:eastAsia="Times New Roman" w:hAnsi="Calibri" w:cs="Times New Roman"/>
          <w:noProof/>
          <w:sz w:val="22"/>
          <w:szCs w:val="22"/>
          <w:lang w:val="cs-CZ" w:eastAsia="cs-CZ"/>
        </w:rPr>
      </w:pPr>
      <w:hyperlink w:anchor="_Toc62477565" w:history="1">
        <w:r w:rsidRPr="000C78E5">
          <w:rPr>
            <w:rStyle w:val="Hypertextovodkaz"/>
            <w:noProof/>
            <w:lang w:val="cs-CZ"/>
          </w:rPr>
          <w:t>Systém časové kontroly tří bloků</w:t>
        </w:r>
        <w:r>
          <w:rPr>
            <w:noProof/>
            <w:webHidden/>
          </w:rPr>
          <w:tab/>
        </w:r>
        <w:r>
          <w:rPr>
            <w:noProof/>
            <w:webHidden/>
          </w:rPr>
          <w:fldChar w:fldCharType="begin"/>
        </w:r>
        <w:r>
          <w:rPr>
            <w:noProof/>
            <w:webHidden/>
          </w:rPr>
          <w:instrText xml:space="preserve"> PAGEREF _Toc62477565 \h </w:instrText>
        </w:r>
        <w:r>
          <w:rPr>
            <w:noProof/>
            <w:webHidden/>
          </w:rPr>
        </w:r>
        <w:r>
          <w:rPr>
            <w:noProof/>
            <w:webHidden/>
          </w:rPr>
          <w:fldChar w:fldCharType="separate"/>
        </w:r>
        <w:r>
          <w:rPr>
            <w:noProof/>
            <w:webHidden/>
          </w:rPr>
          <w:t>162</w:t>
        </w:r>
        <w:r>
          <w:rPr>
            <w:noProof/>
            <w:webHidden/>
          </w:rPr>
          <w:fldChar w:fldCharType="end"/>
        </w:r>
      </w:hyperlink>
    </w:p>
    <w:p w:rsidR="00B02C34" w:rsidRDefault="00B02C34">
      <w:r>
        <w:rPr>
          <w:b/>
          <w:bCs/>
        </w:rPr>
        <w:fldChar w:fldCharType="end"/>
      </w:r>
    </w:p>
    <w:p w:rsidR="006464D1" w:rsidRPr="000F5A16" w:rsidRDefault="006464D1" w:rsidP="009363D2">
      <w:pPr>
        <w:pStyle w:val="Nadpis1"/>
        <w:rPr>
          <w:lang w:val="cs-CZ"/>
        </w:rPr>
      </w:pPr>
      <w:bookmarkStart w:id="1" w:name="_Toc511394134"/>
      <w:bookmarkStart w:id="2" w:name="_Toc511394675"/>
      <w:bookmarkStart w:id="3" w:name="_Toc511394892"/>
      <w:bookmarkStart w:id="4" w:name="_Toc511395186"/>
      <w:bookmarkStart w:id="5" w:name="_Toc511397792"/>
      <w:bookmarkStart w:id="6" w:name="_Toc511398005"/>
      <w:bookmarkStart w:id="7" w:name="_Toc28420255"/>
      <w:bookmarkStart w:id="8" w:name="_Toc62476861"/>
      <w:bookmarkStart w:id="9" w:name="_Toc62477075"/>
      <w:bookmarkStart w:id="10" w:name="_Toc62477350"/>
      <w:r w:rsidRPr="000F5A16">
        <w:rPr>
          <w:lang w:val="cs-CZ"/>
        </w:rPr>
        <w:t>ODDÍL 1:  Přehled ICCF</w:t>
      </w:r>
      <w:bookmarkEnd w:id="1"/>
      <w:bookmarkEnd w:id="2"/>
      <w:bookmarkEnd w:id="3"/>
      <w:bookmarkEnd w:id="4"/>
      <w:bookmarkEnd w:id="5"/>
      <w:bookmarkEnd w:id="6"/>
      <w:bookmarkEnd w:id="7"/>
      <w:bookmarkEnd w:id="8"/>
      <w:bookmarkEnd w:id="9"/>
      <w:bookmarkEnd w:id="10"/>
    </w:p>
    <w:p w:rsidR="006464D1" w:rsidRPr="000F5A16" w:rsidRDefault="006464D1" w:rsidP="006464D1">
      <w:pPr>
        <w:pStyle w:val="Nadpis1"/>
        <w:spacing w:before="0" w:line="240" w:lineRule="auto"/>
        <w:rPr>
          <w:rFonts w:ascii="Arial" w:hAnsi="Arial" w:cs="Arial"/>
          <w:color w:val="FF0000"/>
          <w:sz w:val="24"/>
          <w:szCs w:val="24"/>
          <w:shd w:val="clear" w:color="auto" w:fill="FFFFFF"/>
          <w:lang w:val="cs-CZ"/>
        </w:rPr>
      </w:pPr>
    </w:p>
    <w:p w:rsidR="006464D1" w:rsidRPr="000F5A16" w:rsidRDefault="006464D1" w:rsidP="009363D2">
      <w:pPr>
        <w:pStyle w:val="Nadpis2"/>
        <w:rPr>
          <w:lang w:val="cs-CZ"/>
        </w:rPr>
      </w:pPr>
      <w:bookmarkStart w:id="11" w:name="_Toc511394136"/>
      <w:bookmarkStart w:id="12" w:name="_Toc511394677"/>
      <w:bookmarkStart w:id="13" w:name="_Toc511394893"/>
      <w:bookmarkStart w:id="14" w:name="_Toc511395187"/>
      <w:bookmarkStart w:id="15" w:name="_Toc511397793"/>
      <w:bookmarkStart w:id="16" w:name="_Toc511398006"/>
      <w:bookmarkStart w:id="17" w:name="_Toc28420256"/>
      <w:bookmarkStart w:id="18" w:name="_Toc62476862"/>
      <w:bookmarkStart w:id="19" w:name="_Toc62477076"/>
      <w:bookmarkStart w:id="20" w:name="_Toc62477351"/>
      <w:r w:rsidRPr="000F5A16">
        <w:rPr>
          <w:lang w:val="cs-CZ"/>
        </w:rPr>
        <w:t>1.1. Úvod</w:t>
      </w:r>
      <w:bookmarkEnd w:id="11"/>
      <w:bookmarkEnd w:id="12"/>
      <w:bookmarkEnd w:id="13"/>
      <w:bookmarkEnd w:id="14"/>
      <w:bookmarkEnd w:id="15"/>
      <w:bookmarkEnd w:id="16"/>
      <w:bookmarkEnd w:id="17"/>
      <w:bookmarkEnd w:id="18"/>
      <w:bookmarkEnd w:id="19"/>
      <w:bookmarkEnd w:id="20"/>
    </w:p>
    <w:p w:rsidR="007202C3" w:rsidRDefault="007202C3" w:rsidP="006464D1">
      <w:pPr>
        <w:spacing w:after="0" w:line="240" w:lineRule="auto"/>
        <w:rPr>
          <w:lang w:val="cs-CZ"/>
        </w:rPr>
      </w:pPr>
    </w:p>
    <w:p w:rsidR="007202C3" w:rsidRPr="007202C3" w:rsidRDefault="007202C3" w:rsidP="007202C3">
      <w:pPr>
        <w:spacing w:after="0" w:line="240" w:lineRule="auto"/>
        <w:jc w:val="both"/>
        <w:rPr>
          <w:rFonts w:eastAsia="Times New Roman"/>
          <w:lang w:val="cs-CZ" w:eastAsia="cs-CZ"/>
        </w:rPr>
      </w:pPr>
      <w:r w:rsidRPr="007202C3">
        <w:rPr>
          <w:rFonts w:eastAsia="Times New Roman"/>
          <w:lang w:val="cs-CZ" w:eastAsia="cs-CZ"/>
        </w:rPr>
        <w:t xml:space="preserve">International Correspondence Chess Federation (ICCF) </w:t>
      </w:r>
      <w:r>
        <w:rPr>
          <w:rFonts w:eastAsia="Times New Roman"/>
          <w:lang w:val="cs-CZ" w:eastAsia="cs-CZ"/>
        </w:rPr>
        <w:t>je organizací pro korespondenční šach s celosvětovou působností</w:t>
      </w:r>
      <w:r w:rsidRPr="007202C3">
        <w:rPr>
          <w:rFonts w:eastAsia="Times New Roman"/>
          <w:lang w:val="cs-CZ" w:eastAsia="cs-CZ"/>
        </w:rPr>
        <w:t>.</w:t>
      </w:r>
    </w:p>
    <w:p w:rsidR="006464D1" w:rsidRPr="000F5A16" w:rsidRDefault="006464D1" w:rsidP="006464D1">
      <w:pPr>
        <w:spacing w:after="0" w:line="240" w:lineRule="auto"/>
        <w:rPr>
          <w:lang w:val="cs-CZ"/>
        </w:rPr>
      </w:pPr>
      <w:r w:rsidRPr="000F5A16">
        <w:rPr>
          <w:lang w:val="cs-CZ"/>
        </w:rPr>
        <w:t xml:space="preserve"> </w:t>
      </w:r>
    </w:p>
    <w:p w:rsidR="000821F1" w:rsidRPr="000F5A16" w:rsidRDefault="000821F1" w:rsidP="009363D2">
      <w:pPr>
        <w:pStyle w:val="Nadpis2"/>
        <w:rPr>
          <w:shd w:val="clear" w:color="auto" w:fill="FFFFFF"/>
          <w:lang w:val="cs-CZ"/>
        </w:rPr>
      </w:pPr>
      <w:bookmarkStart w:id="21" w:name="_Toc511394137"/>
      <w:bookmarkStart w:id="22" w:name="_Toc511394678"/>
      <w:bookmarkStart w:id="23" w:name="_Toc511394894"/>
      <w:bookmarkStart w:id="24" w:name="_Toc511395188"/>
      <w:bookmarkStart w:id="25" w:name="_Toc511397794"/>
      <w:bookmarkStart w:id="26" w:name="_Toc511398007"/>
      <w:bookmarkStart w:id="27" w:name="_Toc28420257"/>
      <w:bookmarkStart w:id="28" w:name="_Toc471508811"/>
      <w:bookmarkStart w:id="29" w:name="_Toc62476863"/>
      <w:bookmarkStart w:id="30" w:name="_Toc62477077"/>
      <w:bookmarkStart w:id="31" w:name="_Toc62477352"/>
      <w:r w:rsidRPr="000F5A16">
        <w:rPr>
          <w:shd w:val="clear" w:color="auto" w:fill="FFFFFF"/>
          <w:lang w:val="cs-CZ"/>
        </w:rPr>
        <w:t xml:space="preserve">1.2. </w:t>
      </w:r>
      <w:r w:rsidR="006464D1" w:rsidRPr="000F5A16">
        <w:rPr>
          <w:shd w:val="clear" w:color="auto" w:fill="FFFFFF"/>
          <w:lang w:val="cs-CZ"/>
        </w:rPr>
        <w:t xml:space="preserve">Turnaje </w:t>
      </w:r>
      <w:r w:rsidRPr="000F5A16">
        <w:rPr>
          <w:shd w:val="clear" w:color="auto" w:fill="FFFFFF"/>
          <w:lang w:val="cs-CZ"/>
        </w:rPr>
        <w:t>ICCF</w:t>
      </w:r>
      <w:bookmarkEnd w:id="21"/>
      <w:bookmarkEnd w:id="22"/>
      <w:bookmarkEnd w:id="23"/>
      <w:bookmarkEnd w:id="24"/>
      <w:bookmarkEnd w:id="25"/>
      <w:bookmarkEnd w:id="26"/>
      <w:bookmarkEnd w:id="27"/>
      <w:bookmarkEnd w:id="29"/>
      <w:bookmarkEnd w:id="30"/>
      <w:bookmarkEnd w:id="31"/>
      <w:r w:rsidRPr="000F5A16">
        <w:rPr>
          <w:shd w:val="clear" w:color="auto" w:fill="FFFFFF"/>
          <w:lang w:val="cs-CZ"/>
        </w:rPr>
        <w:t xml:space="preserve">  </w:t>
      </w:r>
      <w:bookmarkEnd w:id="28"/>
    </w:p>
    <w:p w:rsidR="000821F1" w:rsidRPr="000F5A16" w:rsidRDefault="000821F1" w:rsidP="000821F1">
      <w:pPr>
        <w:spacing w:after="0"/>
        <w:rPr>
          <w:lang w:val="cs-CZ"/>
        </w:rPr>
      </w:pPr>
    </w:p>
    <w:p w:rsidR="006464D1" w:rsidRPr="000F5A16" w:rsidRDefault="006464D1" w:rsidP="006464D1">
      <w:pPr>
        <w:spacing w:after="0" w:line="240" w:lineRule="auto"/>
        <w:rPr>
          <w:rFonts w:eastAsia="Times New Roman"/>
          <w:sz w:val="25"/>
          <w:szCs w:val="25"/>
          <w:lang w:val="cs-CZ" w:eastAsia="cs-CZ"/>
        </w:rPr>
      </w:pPr>
      <w:r w:rsidRPr="000F5A16">
        <w:rPr>
          <w:rFonts w:eastAsia="Times New Roman"/>
          <w:sz w:val="25"/>
          <w:szCs w:val="25"/>
          <w:lang w:val="cs-CZ" w:eastAsia="cs-CZ"/>
        </w:rPr>
        <w:t xml:space="preserve">Korespondenční šachové turnaje ICCF se dělí </w:t>
      </w:r>
      <w:proofErr w:type="gramStart"/>
      <w:r w:rsidRPr="000F5A16">
        <w:rPr>
          <w:rFonts w:eastAsia="Times New Roman"/>
          <w:sz w:val="25"/>
          <w:szCs w:val="25"/>
          <w:lang w:val="cs-CZ" w:eastAsia="cs-CZ"/>
        </w:rPr>
        <w:t>na</w:t>
      </w:r>
      <w:proofErr w:type="gramEnd"/>
      <w:r w:rsidRPr="000F5A16">
        <w:rPr>
          <w:rFonts w:eastAsia="Times New Roman"/>
          <w:sz w:val="25"/>
          <w:szCs w:val="25"/>
          <w:lang w:val="cs-CZ" w:eastAsia="cs-CZ"/>
        </w:rPr>
        <w:t>:</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mistrovské turnaje,</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postupové turnaje,</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pohárové turnaje,</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turnaje</w:t>
      </w:r>
      <w:r w:rsidR="00492D78" w:rsidRPr="000F5A16">
        <w:rPr>
          <w:rFonts w:eastAsia="Times New Roman"/>
          <w:sz w:val="25"/>
          <w:szCs w:val="25"/>
          <w:lang w:val="cs-CZ" w:eastAsia="cs-CZ"/>
        </w:rPr>
        <w:t xml:space="preserve"> o normy</w:t>
      </w:r>
      <w:r w:rsidRPr="000F5A16">
        <w:rPr>
          <w:rFonts w:eastAsia="Times New Roman"/>
          <w:sz w:val="25"/>
          <w:szCs w:val="25"/>
          <w:lang w:val="cs-CZ" w:eastAsia="cs-CZ"/>
        </w:rPr>
        <w:t>,</w:t>
      </w:r>
    </w:p>
    <w:p w:rsidR="006464D1" w:rsidRPr="000F5A16" w:rsidRDefault="007202C3" w:rsidP="00993F0E">
      <w:pPr>
        <w:pStyle w:val="Odstavecseseznamem"/>
        <w:numPr>
          <w:ilvl w:val="0"/>
          <w:numId w:val="1"/>
        </w:numPr>
        <w:spacing w:after="0" w:line="240" w:lineRule="auto"/>
        <w:rPr>
          <w:rFonts w:eastAsia="Times New Roman"/>
          <w:sz w:val="25"/>
          <w:szCs w:val="25"/>
          <w:lang w:val="cs-CZ" w:eastAsia="cs-CZ"/>
        </w:rPr>
      </w:pPr>
      <w:r>
        <w:rPr>
          <w:rFonts w:eastAsia="Times New Roman"/>
          <w:sz w:val="25"/>
          <w:szCs w:val="25"/>
          <w:lang w:val="cs-CZ" w:eastAsia="cs-CZ"/>
        </w:rPr>
        <w:t>Champions League</w:t>
      </w:r>
      <w:r w:rsidR="006464D1" w:rsidRPr="000F5A16">
        <w:rPr>
          <w:rFonts w:eastAsia="Times New Roman"/>
          <w:sz w:val="25"/>
          <w:szCs w:val="25"/>
          <w:lang w:val="cs-CZ" w:eastAsia="cs-CZ"/>
        </w:rPr>
        <w:t>,</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zvláštní turnaje.</w:t>
      </w: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r w:rsidRPr="000F5A16">
        <w:rPr>
          <w:lang w:val="cs-CZ"/>
        </w:rPr>
        <w:tab/>
      </w:r>
      <w:bookmarkStart w:id="32" w:name="_Toc511394138"/>
      <w:bookmarkStart w:id="33" w:name="_Toc511394679"/>
      <w:bookmarkStart w:id="34" w:name="_Toc511394895"/>
      <w:bookmarkStart w:id="35" w:name="_Toc511395189"/>
      <w:bookmarkStart w:id="36" w:name="_Toc511397795"/>
      <w:bookmarkStart w:id="37" w:name="_Toc511398008"/>
      <w:bookmarkStart w:id="38" w:name="_Toc28420258"/>
      <w:bookmarkStart w:id="39" w:name="_Toc62476864"/>
      <w:bookmarkStart w:id="40" w:name="_Toc62477078"/>
      <w:bookmarkStart w:id="41" w:name="_Toc62477353"/>
      <w:r w:rsidRPr="000F5A16">
        <w:rPr>
          <w:lang w:val="cs-CZ"/>
        </w:rPr>
        <w:t>1.2.1.  </w:t>
      </w:r>
      <w:r w:rsidR="00492D78" w:rsidRPr="000F5A16">
        <w:rPr>
          <w:lang w:val="cs-CZ"/>
        </w:rPr>
        <w:t>Mistrovské turnaje</w:t>
      </w:r>
      <w:bookmarkEnd w:id="32"/>
      <w:bookmarkEnd w:id="33"/>
      <w:bookmarkEnd w:id="34"/>
      <w:bookmarkEnd w:id="35"/>
      <w:bookmarkEnd w:id="36"/>
      <w:bookmarkEnd w:id="37"/>
      <w:bookmarkEnd w:id="38"/>
      <w:bookmarkEnd w:id="39"/>
      <w:bookmarkEnd w:id="40"/>
      <w:bookmarkEnd w:id="41"/>
    </w:p>
    <w:p w:rsidR="000821F1" w:rsidRPr="000F5A16" w:rsidRDefault="000821F1" w:rsidP="000821F1">
      <w:pPr>
        <w:spacing w:after="0" w:line="240" w:lineRule="auto"/>
        <w:rPr>
          <w:lang w:val="cs-CZ"/>
        </w:rPr>
      </w:pPr>
    </w:p>
    <w:p w:rsidR="00492D78" w:rsidRPr="000F5A16" w:rsidRDefault="008B62C2"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 xml:space="preserve">1. </w:t>
      </w:r>
      <w:r w:rsidR="00492D78" w:rsidRPr="000F5A16">
        <w:rPr>
          <w:rFonts w:eastAsia="Times New Roman"/>
          <w:sz w:val="25"/>
          <w:szCs w:val="25"/>
          <w:lang w:val="cs-CZ" w:eastAsia="cs-CZ"/>
        </w:rPr>
        <w:t>Mistrovské</w:t>
      </w:r>
      <w:r w:rsidRPr="000F5A16">
        <w:rPr>
          <w:rFonts w:eastAsia="Times New Roman"/>
          <w:sz w:val="25"/>
          <w:szCs w:val="25"/>
          <w:lang w:val="cs-CZ" w:eastAsia="cs-CZ"/>
        </w:rPr>
        <w:t xml:space="preserve"> </w:t>
      </w:r>
      <w:r w:rsidR="00492D78" w:rsidRPr="000F5A16">
        <w:rPr>
          <w:rFonts w:eastAsia="Times New Roman"/>
          <w:sz w:val="25"/>
          <w:szCs w:val="25"/>
          <w:lang w:val="cs-CZ" w:eastAsia="cs-CZ"/>
        </w:rPr>
        <w:t>turnaje ICCF zahrnují:</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(a)</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Mistrovství světa </w:t>
      </w:r>
      <w:r w:rsidR="008B62C2" w:rsidRPr="000F5A16">
        <w:rPr>
          <w:rFonts w:eastAsia="Times New Roman"/>
          <w:sz w:val="25"/>
          <w:szCs w:val="25"/>
          <w:lang w:val="cs-CZ" w:eastAsia="cs-CZ"/>
        </w:rPr>
        <w:t xml:space="preserve">(jednotlivců) </w:t>
      </w:r>
      <w:r w:rsidRPr="000F5A16">
        <w:rPr>
          <w:rFonts w:eastAsia="Times New Roman"/>
          <w:sz w:val="25"/>
          <w:szCs w:val="25"/>
          <w:lang w:val="cs-CZ" w:eastAsia="cs-CZ"/>
        </w:rPr>
        <w:t>v</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korespondenčním šachu</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(b)</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Mistrovství světa žen </w:t>
      </w:r>
      <w:r w:rsidR="008B62C2" w:rsidRPr="000F5A16">
        <w:rPr>
          <w:rFonts w:eastAsia="Times New Roman"/>
          <w:sz w:val="25"/>
          <w:szCs w:val="25"/>
          <w:lang w:val="cs-CZ" w:eastAsia="cs-CZ"/>
        </w:rPr>
        <w:t xml:space="preserve">(jednotlivkyň) </w:t>
      </w:r>
      <w:r w:rsidRPr="000F5A16">
        <w:rPr>
          <w:rFonts w:eastAsia="Times New Roman"/>
          <w:sz w:val="25"/>
          <w:szCs w:val="25"/>
          <w:lang w:val="cs-CZ" w:eastAsia="cs-CZ"/>
        </w:rPr>
        <w:t>v</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korespondenčním šachu </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(c)</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Korespondenční šachové olympiády (Mistrovství</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světa národních reprezentací)</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(d)</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Korespondenční šachové olympiády žen (Mistrovství světa ženských národních </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reprezentací)</w:t>
      </w:r>
    </w:p>
    <w:p w:rsidR="000821F1" w:rsidRPr="000F5A16" w:rsidRDefault="000821F1" w:rsidP="000821F1">
      <w:pPr>
        <w:spacing w:after="0"/>
        <w:rPr>
          <w:lang w:val="cs-CZ"/>
        </w:rPr>
      </w:pPr>
    </w:p>
    <w:p w:rsidR="000821F1" w:rsidRPr="000F5A16" w:rsidRDefault="000821F1" w:rsidP="0016559F">
      <w:pPr>
        <w:spacing w:after="0" w:line="240" w:lineRule="auto"/>
        <w:jc w:val="both"/>
        <w:rPr>
          <w:lang w:val="cs-CZ"/>
        </w:rPr>
      </w:pPr>
      <w:r w:rsidRPr="000F5A16">
        <w:rPr>
          <w:lang w:val="cs-CZ"/>
        </w:rPr>
        <w:lastRenderedPageBreak/>
        <w:t xml:space="preserve">2. </w:t>
      </w:r>
      <w:r w:rsidR="00433AC0" w:rsidRPr="000F5A16">
        <w:rPr>
          <w:lang w:val="cs-CZ"/>
        </w:rPr>
        <w:t>Mistrovství světa jednotlivců organizovaná ICCF zahrnují</w:t>
      </w:r>
      <w:r w:rsidRPr="000F5A16">
        <w:rPr>
          <w:lang w:val="cs-CZ"/>
        </w:rPr>
        <w:t>: P</w:t>
      </w:r>
      <w:r w:rsidR="00433AC0" w:rsidRPr="000F5A16">
        <w:rPr>
          <w:lang w:val="cs-CZ"/>
        </w:rPr>
        <w:t>ředkola</w:t>
      </w:r>
      <w:r w:rsidRPr="000F5A16">
        <w:rPr>
          <w:lang w:val="cs-CZ"/>
        </w:rPr>
        <w:t>, Semi</w:t>
      </w:r>
      <w:r w:rsidR="00433AC0" w:rsidRPr="000F5A16">
        <w:rPr>
          <w:lang w:val="cs-CZ"/>
        </w:rPr>
        <w:t>finále</w:t>
      </w:r>
      <w:r w:rsidRPr="000F5A16">
        <w:rPr>
          <w:lang w:val="cs-CZ"/>
        </w:rPr>
        <w:t>,</w:t>
      </w:r>
      <w:r w:rsidR="00433AC0" w:rsidRPr="000F5A16">
        <w:rPr>
          <w:lang w:val="cs-CZ"/>
        </w:rPr>
        <w:t xml:space="preserve"> Turnaje kandidátů and Finále</w:t>
      </w:r>
      <w:r w:rsidRPr="000F5A16">
        <w:rPr>
          <w:lang w:val="cs-CZ"/>
        </w:rPr>
        <w:t xml:space="preserve">. </w:t>
      </w:r>
    </w:p>
    <w:p w:rsidR="000821F1" w:rsidRPr="000F5A16" w:rsidRDefault="000821F1" w:rsidP="0016559F">
      <w:pPr>
        <w:spacing w:after="0" w:line="240" w:lineRule="auto"/>
        <w:rPr>
          <w:lang w:val="cs-CZ"/>
        </w:rPr>
      </w:pPr>
    </w:p>
    <w:p w:rsidR="000821F1" w:rsidRDefault="000821F1" w:rsidP="0016559F">
      <w:pPr>
        <w:spacing w:after="0" w:line="240" w:lineRule="auto"/>
        <w:jc w:val="both"/>
        <w:rPr>
          <w:lang w:val="cs-CZ"/>
        </w:rPr>
      </w:pPr>
      <w:r w:rsidRPr="000F5A16">
        <w:rPr>
          <w:lang w:val="cs-CZ"/>
        </w:rPr>
        <w:t xml:space="preserve">3. </w:t>
      </w:r>
      <w:r w:rsidR="00433AC0" w:rsidRPr="000F5A16">
        <w:rPr>
          <w:lang w:val="cs-CZ"/>
        </w:rPr>
        <w:t>Předkola</w:t>
      </w:r>
      <w:r w:rsidRPr="000F5A16">
        <w:rPr>
          <w:lang w:val="cs-CZ"/>
        </w:rPr>
        <w:t>, Semi</w:t>
      </w:r>
      <w:r w:rsidR="00433AC0" w:rsidRPr="000F5A16">
        <w:rPr>
          <w:lang w:val="cs-CZ"/>
        </w:rPr>
        <w:t>finále a Turnaje kandidátů</w:t>
      </w:r>
      <w:r w:rsidRPr="000F5A16">
        <w:rPr>
          <w:lang w:val="cs-CZ"/>
        </w:rPr>
        <w:t xml:space="preserve"> </w:t>
      </w:r>
      <w:r w:rsidR="00433AC0" w:rsidRPr="000F5A16">
        <w:rPr>
          <w:lang w:val="cs-CZ"/>
        </w:rPr>
        <w:t>zahrnují oddělené sekce hrané klasickou poštou a na webserveru</w:t>
      </w:r>
      <w:r w:rsidRPr="000F5A16">
        <w:rPr>
          <w:lang w:val="cs-CZ"/>
        </w:rPr>
        <w:t xml:space="preserve">. </w:t>
      </w:r>
      <w:r w:rsidR="00433AC0" w:rsidRPr="000F5A16">
        <w:rPr>
          <w:lang w:val="cs-CZ"/>
        </w:rPr>
        <w:t>Kvalifikace dosažené v turnajích hraných klasickou poštou mohou být využity v turnajích hraných na webserveru</w:t>
      </w:r>
      <w:r w:rsidRPr="000F5A16">
        <w:rPr>
          <w:lang w:val="cs-CZ"/>
        </w:rPr>
        <w:t xml:space="preserve">. </w:t>
      </w:r>
    </w:p>
    <w:p w:rsidR="000821F1" w:rsidRPr="000F5A16" w:rsidRDefault="000821F1" w:rsidP="0016559F">
      <w:pPr>
        <w:spacing w:after="0" w:line="240" w:lineRule="auto"/>
        <w:rPr>
          <w:lang w:val="cs-CZ"/>
        </w:rPr>
      </w:pPr>
    </w:p>
    <w:p w:rsidR="000821F1" w:rsidRPr="000F5A16" w:rsidRDefault="000821F1" w:rsidP="0016559F">
      <w:pPr>
        <w:spacing w:after="0" w:line="240" w:lineRule="auto"/>
        <w:jc w:val="both"/>
        <w:rPr>
          <w:lang w:val="cs-CZ"/>
        </w:rPr>
      </w:pPr>
      <w:r w:rsidRPr="000F5A16">
        <w:rPr>
          <w:lang w:val="cs-CZ"/>
        </w:rPr>
        <w:t xml:space="preserve">4. </w:t>
      </w:r>
      <w:r w:rsidR="006E7F75" w:rsidRPr="000F5A16">
        <w:rPr>
          <w:lang w:val="cs-CZ"/>
        </w:rPr>
        <w:t>Za časový rozvrh Finále Mistrovství světa zodpovídá Komisař vrcholových turnajů ICCF</w:t>
      </w:r>
      <w:r w:rsidRPr="000F5A16">
        <w:rPr>
          <w:lang w:val="cs-CZ"/>
        </w:rPr>
        <w:t xml:space="preserve">, </w:t>
      </w:r>
      <w:r w:rsidR="006E7F75" w:rsidRPr="000F5A16">
        <w:rPr>
          <w:lang w:val="cs-CZ"/>
        </w:rPr>
        <w:t>po konzultaci s Výkonným výborem / Kongresem</w:t>
      </w:r>
      <w:r w:rsidRPr="000F5A16">
        <w:rPr>
          <w:lang w:val="cs-CZ"/>
        </w:rPr>
        <w:t xml:space="preserve">. </w:t>
      </w:r>
      <w:r w:rsidR="003E5F75" w:rsidRPr="000F5A16">
        <w:rPr>
          <w:lang w:val="cs-CZ"/>
        </w:rPr>
        <w:t>Propozice</w:t>
      </w:r>
      <w:r w:rsidR="006E7F75" w:rsidRPr="000F5A16">
        <w:rPr>
          <w:lang w:val="cs-CZ"/>
        </w:rPr>
        <w:t xml:space="preserve"> Finále bud</w:t>
      </w:r>
      <w:r w:rsidR="003E5F75" w:rsidRPr="000F5A16">
        <w:rPr>
          <w:lang w:val="cs-CZ"/>
        </w:rPr>
        <w:t>ou</w:t>
      </w:r>
      <w:r w:rsidR="006E7F75" w:rsidRPr="000F5A16">
        <w:rPr>
          <w:lang w:val="cs-CZ"/>
        </w:rPr>
        <w:t xml:space="preserve"> zveřejněn</w:t>
      </w:r>
      <w:r w:rsidR="003E5F75" w:rsidRPr="000F5A16">
        <w:rPr>
          <w:lang w:val="cs-CZ"/>
        </w:rPr>
        <w:t>y</w:t>
      </w:r>
      <w:r w:rsidR="006E7F75" w:rsidRPr="000F5A16">
        <w:rPr>
          <w:lang w:val="cs-CZ"/>
        </w:rPr>
        <w:t xml:space="preserve"> nejpozději 4 měsíce před startem</w:t>
      </w:r>
      <w:r w:rsidRPr="000F5A16">
        <w:rPr>
          <w:lang w:val="cs-CZ"/>
        </w:rPr>
        <w:t xml:space="preserve">. </w:t>
      </w:r>
    </w:p>
    <w:p w:rsidR="000821F1" w:rsidRPr="000F5A16" w:rsidRDefault="000821F1" w:rsidP="0016559F">
      <w:pPr>
        <w:spacing w:after="0" w:line="240" w:lineRule="auto"/>
        <w:rPr>
          <w:lang w:val="cs-CZ"/>
        </w:rPr>
      </w:pPr>
    </w:p>
    <w:p w:rsidR="000821F1" w:rsidRPr="000F5A16" w:rsidRDefault="000821F1" w:rsidP="0016559F">
      <w:pPr>
        <w:spacing w:after="0" w:line="240" w:lineRule="auto"/>
        <w:jc w:val="both"/>
        <w:rPr>
          <w:lang w:val="cs-CZ"/>
        </w:rPr>
      </w:pPr>
      <w:r w:rsidRPr="000F5A16">
        <w:rPr>
          <w:lang w:val="cs-CZ"/>
        </w:rPr>
        <w:t xml:space="preserve">5. </w:t>
      </w:r>
      <w:r w:rsidR="006E7F75" w:rsidRPr="000F5A16">
        <w:rPr>
          <w:lang w:val="cs-CZ"/>
        </w:rPr>
        <w:t>Předkola, Semifinále a Turnaje kandidátů jsou startovány každoročně v</w:t>
      </w:r>
      <w:r w:rsidR="003E5F75" w:rsidRPr="000F5A16">
        <w:rPr>
          <w:lang w:val="cs-CZ"/>
        </w:rPr>
        <w:t> pevně stanovený</w:t>
      </w:r>
      <w:r w:rsidR="006E7F75" w:rsidRPr="000F5A16">
        <w:rPr>
          <w:lang w:val="cs-CZ"/>
        </w:rPr>
        <w:t xml:space="preserve"> den</w:t>
      </w:r>
      <w:r w:rsidRPr="000F5A16">
        <w:rPr>
          <w:lang w:val="cs-CZ"/>
        </w:rPr>
        <w:t xml:space="preserve">. </w:t>
      </w:r>
      <w:r w:rsidR="006E7F75" w:rsidRPr="000F5A16">
        <w:rPr>
          <w:lang w:val="cs-CZ"/>
        </w:rPr>
        <w:t>Přihlášky musí být zaslány Komisaři vrcholových turnajů ICCF nejpozději v den uvedený v oznámení turnaje</w:t>
      </w:r>
      <w:r w:rsidRPr="000F5A16">
        <w:rPr>
          <w:lang w:val="cs-CZ"/>
        </w:rPr>
        <w:t xml:space="preserve">. </w:t>
      </w:r>
      <w:r w:rsidR="006E7F75" w:rsidRPr="000F5A16">
        <w:rPr>
          <w:lang w:val="cs-CZ"/>
        </w:rPr>
        <w:t xml:space="preserve">V naléhavých případech je Komisař vrcholových turnajů ICCF oprávněn prodloužit lhůtu pro přihlášky nebo </w:t>
      </w:r>
      <w:r w:rsidR="003E5F75" w:rsidRPr="000F5A16">
        <w:rPr>
          <w:lang w:val="cs-CZ"/>
        </w:rPr>
        <w:t>odložit</w:t>
      </w:r>
      <w:r w:rsidR="006E7F75" w:rsidRPr="000F5A16">
        <w:rPr>
          <w:lang w:val="cs-CZ"/>
        </w:rPr>
        <w:t xml:space="preserve"> datum startu turnaje. Rozdělení do skupin Předkola, Semifinále a Turnaje kandidátů provede Komisař vrcholových turnajů ICCF, s cílem </w:t>
      </w:r>
      <w:r w:rsidR="00102E52" w:rsidRPr="000F5A16">
        <w:rPr>
          <w:lang w:val="cs-CZ"/>
        </w:rPr>
        <w:t>vytvořit</w:t>
      </w:r>
      <w:r w:rsidR="006E7F75" w:rsidRPr="000F5A16">
        <w:rPr>
          <w:lang w:val="cs-CZ"/>
        </w:rPr>
        <w:t xml:space="preserve"> </w:t>
      </w:r>
      <w:r w:rsidR="0018387D" w:rsidRPr="000F5A16">
        <w:rPr>
          <w:lang w:val="cs-CZ"/>
        </w:rPr>
        <w:t xml:space="preserve">výkonnostně vyrovnané </w:t>
      </w:r>
      <w:r w:rsidR="006E7F75" w:rsidRPr="000F5A16">
        <w:rPr>
          <w:lang w:val="cs-CZ"/>
        </w:rPr>
        <w:t>skupin</w:t>
      </w:r>
      <w:r w:rsidR="00102E52" w:rsidRPr="000F5A16">
        <w:rPr>
          <w:lang w:val="cs-CZ"/>
        </w:rPr>
        <w:t>y</w:t>
      </w:r>
      <w:r w:rsidR="006E7F75" w:rsidRPr="000F5A16">
        <w:rPr>
          <w:lang w:val="cs-CZ"/>
        </w:rPr>
        <w:t>.</w:t>
      </w:r>
      <w:r w:rsidR="00102E52" w:rsidRPr="000F5A16">
        <w:rPr>
          <w:lang w:val="cs-CZ"/>
        </w:rPr>
        <w:t xml:space="preserve"> Všechny informace ohledně norem pro tituly a podmínek pro postup budou sděleny před startem turnaje.</w:t>
      </w:r>
      <w:r w:rsidRPr="000F5A16">
        <w:rPr>
          <w:lang w:val="cs-CZ"/>
        </w:rPr>
        <w:t xml:space="preserve"> </w:t>
      </w:r>
    </w:p>
    <w:p w:rsidR="000821F1" w:rsidRPr="000F5A16" w:rsidRDefault="000821F1" w:rsidP="000821F1">
      <w:pPr>
        <w:spacing w:after="0"/>
        <w:rPr>
          <w:lang w:val="cs-CZ"/>
        </w:rPr>
      </w:pPr>
    </w:p>
    <w:p w:rsidR="000821F1" w:rsidRPr="000F5A16" w:rsidRDefault="000821F1" w:rsidP="0016559F">
      <w:pPr>
        <w:spacing w:after="0" w:line="240" w:lineRule="auto"/>
        <w:jc w:val="both"/>
        <w:rPr>
          <w:lang w:val="cs-CZ"/>
        </w:rPr>
      </w:pPr>
      <w:r w:rsidRPr="000F5A16">
        <w:rPr>
          <w:lang w:val="cs-CZ"/>
        </w:rPr>
        <w:t xml:space="preserve">6. </w:t>
      </w:r>
      <w:r w:rsidR="00102E52" w:rsidRPr="000F5A16">
        <w:rPr>
          <w:lang w:val="cs-CZ"/>
        </w:rPr>
        <w:t>Pro informační účely zveřejní Komisař vrcholových turnajů ICCF na webu ICCF pravidelně aktualizovaný přehled všech hráčů, kteří dosáhli různé kvalifikace</w:t>
      </w:r>
      <w:r w:rsidRPr="000F5A16">
        <w:rPr>
          <w:lang w:val="cs-CZ"/>
        </w:rPr>
        <w:t xml:space="preserve"> (Tab</w:t>
      </w:r>
      <w:r w:rsidR="00102E52" w:rsidRPr="000F5A16">
        <w:rPr>
          <w:lang w:val="cs-CZ"/>
        </w:rPr>
        <w:t>ulku kvalifik</w:t>
      </w:r>
      <w:r w:rsidR="003E5F75" w:rsidRPr="000F5A16">
        <w:rPr>
          <w:lang w:val="cs-CZ"/>
        </w:rPr>
        <w:t>ovaných hráčů</w:t>
      </w:r>
      <w:r w:rsidRPr="000F5A16">
        <w:rPr>
          <w:lang w:val="cs-CZ"/>
        </w:rPr>
        <w:t xml:space="preserve">). </w:t>
      </w:r>
    </w:p>
    <w:p w:rsidR="000821F1" w:rsidRPr="000F5A16" w:rsidRDefault="000821F1" w:rsidP="000821F1">
      <w:pPr>
        <w:spacing w:after="0"/>
        <w:rPr>
          <w:lang w:val="cs-CZ"/>
        </w:rPr>
      </w:pPr>
    </w:p>
    <w:p w:rsidR="00FD7CF0" w:rsidRDefault="000821F1" w:rsidP="0016559F">
      <w:pPr>
        <w:spacing w:after="0" w:line="240" w:lineRule="auto"/>
        <w:jc w:val="both"/>
        <w:rPr>
          <w:lang w:val="cs-CZ"/>
        </w:rPr>
      </w:pPr>
      <w:r w:rsidRPr="000F5A16">
        <w:rPr>
          <w:lang w:val="cs-CZ"/>
        </w:rPr>
        <w:t xml:space="preserve">7. </w:t>
      </w:r>
      <w:r w:rsidR="00A15A91" w:rsidRPr="000F5A16">
        <w:rPr>
          <w:lang w:val="cs-CZ"/>
        </w:rPr>
        <w:t xml:space="preserve">Kvalifikace pro Předkolo, Semifinále a Turnaj kandidátů získané v souladu s touto částí </w:t>
      </w:r>
      <w:r w:rsidR="00FD7CF0">
        <w:rPr>
          <w:lang w:val="cs-CZ"/>
        </w:rPr>
        <w:t xml:space="preserve">Pravidel ICCF </w:t>
      </w:r>
      <w:r w:rsidR="00A15A91" w:rsidRPr="000F5A16">
        <w:rPr>
          <w:lang w:val="cs-CZ"/>
        </w:rPr>
        <w:t>mohou být využity pouze jednou, s výjimkou zvláštních podmínek kvalifikací založených na titulu Mistra světa, titulech ICCF</w:t>
      </w:r>
      <w:r w:rsidRPr="000F5A16">
        <w:rPr>
          <w:lang w:val="cs-CZ"/>
        </w:rPr>
        <w:t xml:space="preserve">, </w:t>
      </w:r>
      <w:r w:rsidR="00A15A91" w:rsidRPr="000F5A16">
        <w:rPr>
          <w:lang w:val="cs-CZ"/>
        </w:rPr>
        <w:t>nebo na dosaženém ratingu: tyto kvalifikace mohou být využity pouze jednou ročně a to na příslušné úrovni</w:t>
      </w:r>
      <w:r w:rsidRPr="000F5A16">
        <w:rPr>
          <w:lang w:val="cs-CZ"/>
        </w:rPr>
        <w:t xml:space="preserve">. </w:t>
      </w:r>
      <w:r w:rsidR="00A15A91" w:rsidRPr="000F5A16">
        <w:rPr>
          <w:lang w:val="cs-CZ"/>
        </w:rPr>
        <w:t>Z jednoho Předkola, Semifinále nebo Turnaje kandidátů je možno dosáhnout pouze jednu kvalifikaci do vyššího stupně Mistrovství světa</w:t>
      </w:r>
      <w:r w:rsidRPr="000F5A16">
        <w:rPr>
          <w:lang w:val="cs-CZ"/>
        </w:rPr>
        <w:t xml:space="preserve">. </w:t>
      </w:r>
      <w:r w:rsidR="00A15A91" w:rsidRPr="000F5A16">
        <w:rPr>
          <w:lang w:val="cs-CZ"/>
        </w:rPr>
        <w:t>Kvalifikace založené na výsledcích v turnajích platí 3 roky od ukončení turnajů, v nichž byly dosaženy</w:t>
      </w:r>
      <w:r w:rsidRPr="000F5A16">
        <w:rPr>
          <w:lang w:val="cs-CZ"/>
        </w:rPr>
        <w:t xml:space="preserve">. </w:t>
      </w:r>
      <w:r w:rsidR="00431C3C" w:rsidRPr="002D7A3A">
        <w:rPr>
          <w:lang w:val="cs-CZ"/>
        </w:rPr>
        <w:t xml:space="preserve">Poloviční kvalifikace je platná 3 roky od ukončení turnaje, v němž byla získána. </w:t>
      </w:r>
      <w:r w:rsidR="00431C3C">
        <w:rPr>
          <w:lang w:val="cs-CZ"/>
        </w:rPr>
        <w:t>Je-li v tomto období získána druhá poloviční kvalifikace</w:t>
      </w:r>
      <w:r w:rsidR="00431C3C" w:rsidRPr="000750CE">
        <w:rPr>
          <w:lang w:val="cs-CZ"/>
        </w:rPr>
        <w:t xml:space="preserve">, tak plná kvalifikace bude platná 3 roky od ukončení turnaje, v němž byla získána druhá poloviční kvalifikace. </w:t>
      </w:r>
      <w:r w:rsidR="00431C3C">
        <w:rPr>
          <w:lang w:val="cs-CZ"/>
        </w:rPr>
        <w:t>Všechny</w:t>
      </w:r>
      <w:r w:rsidR="00431C3C" w:rsidRPr="000750CE">
        <w:rPr>
          <w:lang w:val="cs-CZ"/>
        </w:rPr>
        <w:t xml:space="preserve"> “poloviční kvalifikace” získané v turnajích ukončených před 31/12/2020 </w:t>
      </w:r>
      <w:r w:rsidR="00431C3C">
        <w:rPr>
          <w:lang w:val="cs-CZ"/>
        </w:rPr>
        <w:t>jsou platné do</w:t>
      </w:r>
      <w:r w:rsidR="00431C3C" w:rsidRPr="000750CE">
        <w:rPr>
          <w:lang w:val="cs-CZ"/>
        </w:rPr>
        <w:t xml:space="preserve"> 31/12/2023.</w:t>
      </w:r>
      <w:r w:rsidR="00A15A91" w:rsidRPr="000F5A16">
        <w:rPr>
          <w:lang w:val="cs-CZ"/>
        </w:rPr>
        <w:t>Každá další kvalifikace dosažená hráčem na stejné úrovni bude platit o 1 rok déle</w:t>
      </w:r>
      <w:r w:rsidRPr="000F5A16">
        <w:rPr>
          <w:lang w:val="cs-CZ"/>
        </w:rPr>
        <w:t xml:space="preserve"> (</w:t>
      </w:r>
      <w:r w:rsidR="00A15A91" w:rsidRPr="000F5A16">
        <w:rPr>
          <w:lang w:val="cs-CZ"/>
        </w:rPr>
        <w:t xml:space="preserve">např. druhá kvalifikace bude platit </w:t>
      </w:r>
      <w:r w:rsidR="00323685" w:rsidRPr="000F5A16">
        <w:rPr>
          <w:lang w:val="cs-CZ"/>
        </w:rPr>
        <w:t>4 roky od ukončení turnaje, v němž byla dosažena</w:t>
      </w:r>
      <w:r w:rsidRPr="000F5A16">
        <w:rPr>
          <w:lang w:val="cs-CZ"/>
        </w:rPr>
        <w:t xml:space="preserve">). </w:t>
      </w:r>
      <w:r w:rsidR="00323685" w:rsidRPr="000F5A16">
        <w:rPr>
          <w:lang w:val="cs-CZ"/>
        </w:rPr>
        <w:t xml:space="preserve">Titul Velmistryně </w:t>
      </w:r>
      <w:r w:rsidR="003E5F75" w:rsidRPr="000F5A16">
        <w:rPr>
          <w:lang w:val="cs-CZ"/>
        </w:rPr>
        <w:t xml:space="preserve">(LGM) </w:t>
      </w:r>
      <w:r w:rsidR="00323685" w:rsidRPr="000F5A16">
        <w:rPr>
          <w:lang w:val="cs-CZ"/>
        </w:rPr>
        <w:t xml:space="preserve">nebo Mezinárodní mistryně </w:t>
      </w:r>
      <w:r w:rsidR="003E5F75" w:rsidRPr="000F5A16">
        <w:rPr>
          <w:lang w:val="cs-CZ"/>
        </w:rPr>
        <w:t xml:space="preserve">(LIM) </w:t>
      </w:r>
      <w:r w:rsidR="00323685" w:rsidRPr="000F5A16">
        <w:rPr>
          <w:lang w:val="cs-CZ"/>
        </w:rPr>
        <w:t>neopravňuje jeho držitelku k účasti v Semifinále nebo Turnaje kandidátů Mistrovství světa</w:t>
      </w:r>
      <w:r w:rsidRPr="000F5A16">
        <w:rPr>
          <w:lang w:val="cs-CZ"/>
        </w:rPr>
        <w:t>.</w:t>
      </w:r>
      <w:r w:rsidR="00431C3C">
        <w:rPr>
          <w:lang w:val="cs-CZ"/>
        </w:rPr>
        <w:t xml:space="preserve"> </w:t>
      </w:r>
    </w:p>
    <w:p w:rsidR="000821F1" w:rsidRPr="000F5A16" w:rsidRDefault="000821F1" w:rsidP="0016559F">
      <w:pPr>
        <w:spacing w:after="0" w:line="240" w:lineRule="auto"/>
        <w:jc w:val="both"/>
        <w:rPr>
          <w:lang w:val="cs-CZ"/>
        </w:rPr>
      </w:pPr>
      <w:r w:rsidRPr="000F5A16">
        <w:rPr>
          <w:lang w:val="cs-CZ"/>
        </w:rPr>
        <w:t xml:space="preserve"> </w:t>
      </w:r>
    </w:p>
    <w:p w:rsidR="000821F1" w:rsidRPr="000F5A16" w:rsidRDefault="000821F1" w:rsidP="0016559F">
      <w:pPr>
        <w:spacing w:after="0" w:line="240" w:lineRule="auto"/>
        <w:jc w:val="both"/>
        <w:rPr>
          <w:color w:val="FF0000"/>
          <w:lang w:val="cs-CZ"/>
        </w:rPr>
      </w:pPr>
      <w:r w:rsidRPr="000F5A16">
        <w:rPr>
          <w:lang w:val="cs-CZ"/>
        </w:rPr>
        <w:t xml:space="preserve">8. </w:t>
      </w:r>
      <w:r w:rsidR="00323685" w:rsidRPr="000F5A16">
        <w:rPr>
          <w:lang w:val="cs-CZ"/>
        </w:rPr>
        <w:t xml:space="preserve">Ratingy </w:t>
      </w:r>
      <w:proofErr w:type="gramStart"/>
      <w:r w:rsidRPr="000F5A16">
        <w:rPr>
          <w:lang w:val="cs-CZ"/>
        </w:rPr>
        <w:t>E</w:t>
      </w:r>
      <w:r w:rsidR="007202C3">
        <w:rPr>
          <w:lang w:val="cs-CZ"/>
        </w:rPr>
        <w:t>lo</w:t>
      </w:r>
      <w:proofErr w:type="gramEnd"/>
      <w:r w:rsidRPr="000F5A16">
        <w:rPr>
          <w:lang w:val="cs-CZ"/>
        </w:rPr>
        <w:t xml:space="preserve"> </w:t>
      </w:r>
      <w:r w:rsidR="00323685" w:rsidRPr="000F5A16">
        <w:rPr>
          <w:lang w:val="cs-CZ"/>
        </w:rPr>
        <w:t xml:space="preserve">použité v těchto Pravidlech se </w:t>
      </w:r>
      <w:proofErr w:type="gramStart"/>
      <w:r w:rsidR="003E1E54">
        <w:rPr>
          <w:lang w:val="cs-CZ"/>
        </w:rPr>
        <w:t>týkají</w:t>
      </w:r>
      <w:proofErr w:type="gramEnd"/>
      <w:r w:rsidR="00323685" w:rsidRPr="000F5A16">
        <w:rPr>
          <w:lang w:val="cs-CZ"/>
        </w:rPr>
        <w:t xml:space="preserve"> ratingov</w:t>
      </w:r>
      <w:r w:rsidR="003E1E54">
        <w:rPr>
          <w:lang w:val="cs-CZ"/>
        </w:rPr>
        <w:t>ých</w:t>
      </w:r>
      <w:r w:rsidR="00323685" w:rsidRPr="000F5A16">
        <w:rPr>
          <w:lang w:val="cs-CZ"/>
        </w:rPr>
        <w:t xml:space="preserve"> listin publikovan</w:t>
      </w:r>
      <w:r w:rsidR="003E1E54">
        <w:rPr>
          <w:lang w:val="cs-CZ"/>
        </w:rPr>
        <w:t>ých</w:t>
      </w:r>
      <w:r w:rsidR="00323685" w:rsidRPr="000F5A16">
        <w:rPr>
          <w:lang w:val="cs-CZ"/>
        </w:rPr>
        <w:t xml:space="preserve"> v předchozích 12 měsících.</w:t>
      </w:r>
      <w:r w:rsidRPr="000F5A16">
        <w:rPr>
          <w:lang w:val="cs-CZ"/>
        </w:rPr>
        <w:t xml:space="preserve"> (T</w:t>
      </w:r>
      <w:r w:rsidR="00323685" w:rsidRPr="000F5A16">
        <w:rPr>
          <w:lang w:val="cs-CZ"/>
        </w:rPr>
        <w:t xml:space="preserve">oto časové období se </w:t>
      </w:r>
      <w:proofErr w:type="gramStart"/>
      <w:r w:rsidR="003E1E54">
        <w:rPr>
          <w:lang w:val="cs-CZ"/>
        </w:rPr>
        <w:t>týká</w:t>
      </w:r>
      <w:proofErr w:type="gramEnd"/>
      <w:r w:rsidR="00323685" w:rsidRPr="000F5A16">
        <w:rPr>
          <w:lang w:val="cs-CZ"/>
        </w:rPr>
        <w:t xml:space="preserve"> všech rating</w:t>
      </w:r>
      <w:r w:rsidR="003E1E54">
        <w:rPr>
          <w:lang w:val="cs-CZ"/>
        </w:rPr>
        <w:t>ů</w:t>
      </w:r>
      <w:r w:rsidR="00323685" w:rsidRPr="000F5A16">
        <w:rPr>
          <w:lang w:val="cs-CZ"/>
        </w:rPr>
        <w:t xml:space="preserve"> </w:t>
      </w:r>
      <w:proofErr w:type="gramStart"/>
      <w:r w:rsidR="00323685" w:rsidRPr="000F5A16">
        <w:rPr>
          <w:lang w:val="cs-CZ"/>
        </w:rPr>
        <w:t>E</w:t>
      </w:r>
      <w:r w:rsidR="007202C3">
        <w:rPr>
          <w:lang w:val="cs-CZ"/>
        </w:rPr>
        <w:t>lo</w:t>
      </w:r>
      <w:proofErr w:type="gramEnd"/>
      <w:r w:rsidR="00323685" w:rsidRPr="000F5A16">
        <w:rPr>
          <w:lang w:val="cs-CZ"/>
        </w:rPr>
        <w:t xml:space="preserve">, které byly </w:t>
      </w:r>
      <w:r w:rsidR="00784C03" w:rsidRPr="000F5A16">
        <w:rPr>
          <w:lang w:val="cs-CZ"/>
        </w:rPr>
        <w:t>publikovány v průběhu 12 měsíců předcházejících startu turnaje</w:t>
      </w:r>
      <w:r w:rsidRPr="000F5A16">
        <w:rPr>
          <w:lang w:val="cs-CZ"/>
        </w:rPr>
        <w:t xml:space="preserve">, </w:t>
      </w:r>
      <w:r w:rsidR="00784C03" w:rsidRPr="000F5A16">
        <w:rPr>
          <w:lang w:val="cs-CZ"/>
        </w:rPr>
        <w:t>ne prostě k jakémukoli ratingu E</w:t>
      </w:r>
      <w:r w:rsidR="007202C3">
        <w:rPr>
          <w:lang w:val="cs-CZ"/>
        </w:rPr>
        <w:t>lo</w:t>
      </w:r>
      <w:r w:rsidR="00784C03" w:rsidRPr="000F5A16">
        <w:rPr>
          <w:lang w:val="cs-CZ"/>
        </w:rPr>
        <w:t xml:space="preserve"> platnému v průběhu těchto 12 měsíců</w:t>
      </w:r>
      <w:r w:rsidR="003E1E54">
        <w:rPr>
          <w:lang w:val="cs-CZ"/>
        </w:rPr>
        <w:t xml:space="preserve">.) </w:t>
      </w:r>
    </w:p>
    <w:p w:rsidR="000821F1" w:rsidRPr="000F5A16" w:rsidRDefault="000821F1" w:rsidP="0016559F">
      <w:pPr>
        <w:spacing w:after="0" w:line="240" w:lineRule="auto"/>
        <w:jc w:val="both"/>
        <w:rPr>
          <w:lang w:val="cs-CZ"/>
        </w:rPr>
      </w:pPr>
    </w:p>
    <w:p w:rsidR="000821F1" w:rsidRPr="000F5A16" w:rsidRDefault="000821F1" w:rsidP="0016559F">
      <w:pPr>
        <w:spacing w:after="0" w:line="240" w:lineRule="auto"/>
        <w:jc w:val="both"/>
        <w:rPr>
          <w:lang w:val="cs-CZ"/>
        </w:rPr>
      </w:pPr>
      <w:r w:rsidRPr="000F5A16">
        <w:rPr>
          <w:lang w:val="cs-CZ"/>
        </w:rPr>
        <w:lastRenderedPageBreak/>
        <w:t xml:space="preserve">9. </w:t>
      </w:r>
      <w:r w:rsidR="00784C03" w:rsidRPr="000F5A16">
        <w:rPr>
          <w:lang w:val="cs-CZ"/>
        </w:rPr>
        <w:t>Tie-break se použije u kvalifikací pro Předkolo, Semifinále, Turnaje kandidátů a Finále MS</w:t>
      </w:r>
      <w:r w:rsidRPr="000F5A16">
        <w:rPr>
          <w:lang w:val="cs-CZ"/>
        </w:rPr>
        <w:t xml:space="preserve">. </w:t>
      </w:r>
    </w:p>
    <w:p w:rsidR="000821F1" w:rsidRPr="000F5A16" w:rsidRDefault="000821F1" w:rsidP="0016559F">
      <w:pPr>
        <w:spacing w:after="0" w:line="240" w:lineRule="auto"/>
        <w:jc w:val="both"/>
        <w:rPr>
          <w:lang w:val="cs-CZ"/>
        </w:rPr>
      </w:pPr>
    </w:p>
    <w:p w:rsidR="003E5F75" w:rsidRPr="000F5A16" w:rsidRDefault="000821F1" w:rsidP="0016559F">
      <w:pPr>
        <w:spacing w:after="0" w:line="240" w:lineRule="auto"/>
        <w:jc w:val="both"/>
        <w:rPr>
          <w:rFonts w:eastAsia="Times New Roman"/>
          <w:sz w:val="25"/>
          <w:szCs w:val="25"/>
          <w:lang w:val="cs-CZ" w:eastAsia="cs-CZ"/>
        </w:rPr>
      </w:pPr>
      <w:r w:rsidRPr="000F5A16">
        <w:rPr>
          <w:lang w:val="cs-CZ"/>
        </w:rPr>
        <w:t xml:space="preserve">10. </w:t>
      </w:r>
      <w:r w:rsidR="003E5F75" w:rsidRPr="000F5A16">
        <w:rPr>
          <w:rFonts w:eastAsia="Times New Roman"/>
          <w:sz w:val="25"/>
          <w:szCs w:val="25"/>
          <w:lang w:val="cs-CZ" w:eastAsia="cs-CZ"/>
        </w:rPr>
        <w:t>V každém kalendářním roce může každá národní federace nominovat dva hráče do Předkola nebo Semifinále Mistrovství světa. Navíc mají federace vykazující za předešlý rok více než 200 členů nebo přidružených hráčů (dle statistik členských p</w:t>
      </w:r>
      <w:r w:rsidR="00854760">
        <w:rPr>
          <w:rFonts w:eastAsia="Times New Roman"/>
          <w:sz w:val="25"/>
          <w:szCs w:val="25"/>
          <w:lang w:val="cs-CZ" w:eastAsia="cs-CZ"/>
        </w:rPr>
        <w:t>říspěvk</w:t>
      </w:r>
      <w:r w:rsidR="003E5F75" w:rsidRPr="000F5A16">
        <w:rPr>
          <w:rFonts w:eastAsia="Times New Roman"/>
          <w:sz w:val="25"/>
          <w:szCs w:val="25"/>
          <w:lang w:val="cs-CZ" w:eastAsia="cs-CZ"/>
        </w:rPr>
        <w:t xml:space="preserve">ů) k dispozici 1 dodatečnou nominaci (dále MFN). Federace vykazující více než 500 členů nebo přidružených hráčů mají k dispozici 2 dodatečné MFN. Federace vykazující více než 1000 členů nebo přidružených hráčů mají k dispozici </w:t>
      </w:r>
    </w:p>
    <w:p w:rsidR="003E5F75" w:rsidRPr="000F5A16" w:rsidRDefault="003E5F75"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3 dodatečné MFN. Federace vykazující více než 2000 členů nebo přidružených hráčů mají k dispozici 4 dodatečné MFN a federace vykazující více než 5000 členů</w:t>
      </w:r>
    </w:p>
    <w:p w:rsidR="003E5F75" w:rsidRPr="000F5A16" w:rsidRDefault="003E5F75"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nebo přidružených hráčů mají k dispozici 5 dodatečných MFN. MFN nominace mohou platit jak pro Předkola, tak pro Semifinále</w:t>
      </w:r>
      <w:r w:rsidR="0016559F">
        <w:rPr>
          <w:rFonts w:eastAsia="Times New Roman"/>
          <w:sz w:val="25"/>
          <w:szCs w:val="25"/>
          <w:lang w:val="cs-CZ" w:eastAsia="cs-CZ"/>
        </w:rPr>
        <w:t xml:space="preserve">, a to dle ratingů hráčů. Hráči </w:t>
      </w:r>
      <w:r w:rsidRPr="000F5A16">
        <w:rPr>
          <w:rFonts w:eastAsia="Times New Roman"/>
          <w:sz w:val="25"/>
          <w:szCs w:val="25"/>
          <w:lang w:val="cs-CZ" w:eastAsia="cs-CZ"/>
        </w:rPr>
        <w:t xml:space="preserve">s ratingem (fixním nebo nefixním) nižším než 2400 budou zařazeni do Předkola, zatímco hráči s ratingem 2400 a vyšším budou zařazeni do Semifinále. </w:t>
      </w:r>
    </w:p>
    <w:p w:rsidR="00282592" w:rsidRDefault="00282592" w:rsidP="0016559F">
      <w:pPr>
        <w:spacing w:line="240" w:lineRule="auto"/>
        <w:jc w:val="both"/>
        <w:rPr>
          <w:lang w:val="cs-CZ"/>
        </w:rPr>
      </w:pPr>
    </w:p>
    <w:p w:rsidR="0018387D" w:rsidRDefault="000821F1" w:rsidP="0016559F">
      <w:pPr>
        <w:spacing w:line="240" w:lineRule="auto"/>
        <w:jc w:val="both"/>
        <w:rPr>
          <w:sz w:val="25"/>
          <w:szCs w:val="25"/>
          <w:lang w:val="cs-CZ"/>
        </w:rPr>
      </w:pPr>
      <w:r w:rsidRPr="000F5A16">
        <w:rPr>
          <w:lang w:val="cs-CZ"/>
        </w:rPr>
        <w:t xml:space="preserve">11. </w:t>
      </w:r>
      <w:r w:rsidR="0018387D" w:rsidRPr="000F5A16">
        <w:rPr>
          <w:sz w:val="25"/>
          <w:szCs w:val="25"/>
          <w:lang w:val="cs-CZ"/>
        </w:rPr>
        <w:t>Ve zvláštních a výjimečných případech je Výkonný výbor ICCF oprávněn vyhlásit speciální turnaje, které poskytují kvalifikace do Předkola, Semifinále, Turnajů kandidátů nebo Finále. Přesné podmínky pro postup musí být stanoveny v propozicích příslušného turnaje. O každé jiné přihlášce neupravené tímto předpisem rozhodne Výkonný výbor ICCF.</w:t>
      </w:r>
    </w:p>
    <w:p w:rsidR="0016559F" w:rsidRDefault="0018387D" w:rsidP="0016559F">
      <w:pPr>
        <w:spacing w:after="0" w:line="240" w:lineRule="auto"/>
        <w:rPr>
          <w:rFonts w:eastAsia="Times New Roman"/>
          <w:b/>
          <w:sz w:val="28"/>
          <w:szCs w:val="28"/>
          <w:lang w:val="cs-CZ"/>
        </w:rPr>
      </w:pPr>
      <w:r w:rsidRPr="000F5A16">
        <w:rPr>
          <w:b/>
          <w:lang w:val="cs-CZ"/>
        </w:rPr>
        <w:t xml:space="preserve"> </w:t>
      </w:r>
      <w:bookmarkStart w:id="42" w:name="_Toc471508813"/>
      <w:r w:rsidR="000821F1" w:rsidRPr="000F5A16">
        <w:rPr>
          <w:rFonts w:eastAsia="Times New Roman"/>
          <w:b/>
          <w:sz w:val="28"/>
          <w:szCs w:val="28"/>
          <w:lang w:val="cs-CZ"/>
        </w:rPr>
        <w:tab/>
      </w:r>
      <w:r w:rsidR="000821F1" w:rsidRPr="000F5A16">
        <w:rPr>
          <w:rFonts w:eastAsia="Times New Roman"/>
          <w:b/>
          <w:sz w:val="28"/>
          <w:szCs w:val="28"/>
          <w:lang w:val="cs-CZ"/>
        </w:rPr>
        <w:tab/>
      </w:r>
    </w:p>
    <w:p w:rsidR="000821F1" w:rsidRPr="000F5A16" w:rsidRDefault="0016559F" w:rsidP="009363D2">
      <w:pPr>
        <w:pStyle w:val="Nadpis4"/>
        <w:rPr>
          <w:lang w:val="cs-CZ"/>
        </w:rPr>
      </w:pPr>
      <w:r>
        <w:rPr>
          <w:lang w:val="cs-CZ"/>
        </w:rPr>
        <w:tab/>
      </w:r>
      <w:r>
        <w:rPr>
          <w:lang w:val="cs-CZ"/>
        </w:rPr>
        <w:tab/>
      </w:r>
      <w:r w:rsidR="000821F1" w:rsidRPr="000F5A16">
        <w:rPr>
          <w:lang w:val="cs-CZ"/>
        </w:rPr>
        <w:t>1.2.1.1. P</w:t>
      </w:r>
      <w:r w:rsidR="006530B7" w:rsidRPr="000F5A16">
        <w:rPr>
          <w:lang w:val="cs-CZ"/>
        </w:rPr>
        <w:t>ředkolo Mistrovství světa v KŠ</w:t>
      </w:r>
      <w:bookmarkEnd w:id="42"/>
    </w:p>
    <w:p w:rsidR="000821F1" w:rsidRPr="000F5A16" w:rsidRDefault="000821F1" w:rsidP="000821F1">
      <w:pPr>
        <w:pStyle w:val="Nadpis2"/>
        <w:spacing w:before="0" w:line="240" w:lineRule="auto"/>
        <w:rPr>
          <w:rFonts w:ascii="Arial" w:hAnsi="Arial" w:cs="Arial"/>
          <w:b w:val="0"/>
          <w:color w:val="auto"/>
          <w:sz w:val="24"/>
          <w:szCs w:val="24"/>
          <w:lang w:val="cs-CZ"/>
        </w:rPr>
      </w:pPr>
    </w:p>
    <w:p w:rsidR="006530B7" w:rsidRPr="000F5A16" w:rsidRDefault="007C242F" w:rsidP="0016559F">
      <w:pPr>
        <w:spacing w:after="0" w:line="240" w:lineRule="auto"/>
        <w:jc w:val="both"/>
        <w:rPr>
          <w:sz w:val="25"/>
          <w:szCs w:val="25"/>
          <w:lang w:val="cs-CZ"/>
        </w:rPr>
      </w:pPr>
      <w:r w:rsidRPr="000F5A16">
        <w:rPr>
          <w:sz w:val="25"/>
          <w:szCs w:val="25"/>
          <w:lang w:val="cs-CZ"/>
        </w:rPr>
        <w:t xml:space="preserve">1. </w:t>
      </w:r>
      <w:r w:rsidR="006530B7" w:rsidRPr="000F5A16">
        <w:rPr>
          <w:sz w:val="25"/>
          <w:szCs w:val="25"/>
          <w:lang w:val="cs-CZ"/>
        </w:rPr>
        <w:t xml:space="preserve">Plnou kvalifikaci pro přihlášku do skupiny Předkola získají tito hráči: </w:t>
      </w:r>
    </w:p>
    <w:p w:rsidR="007C242F" w:rsidRPr="000F5A16" w:rsidRDefault="007C242F" w:rsidP="0016559F">
      <w:pPr>
        <w:spacing w:after="0" w:line="240" w:lineRule="auto"/>
        <w:jc w:val="both"/>
        <w:rPr>
          <w:sz w:val="25"/>
          <w:szCs w:val="25"/>
          <w:lang w:val="cs-CZ"/>
        </w:rPr>
      </w:pPr>
    </w:p>
    <w:p w:rsidR="006530B7" w:rsidRPr="000F5A16" w:rsidRDefault="006530B7" w:rsidP="003E1E54">
      <w:pPr>
        <w:spacing w:after="0" w:line="240" w:lineRule="auto"/>
        <w:rPr>
          <w:sz w:val="25"/>
          <w:szCs w:val="25"/>
          <w:lang w:val="cs-CZ"/>
        </w:rPr>
      </w:pPr>
      <w:r w:rsidRPr="000F5A16">
        <w:rPr>
          <w:sz w:val="25"/>
          <w:szCs w:val="25"/>
          <w:lang w:val="cs-CZ"/>
        </w:rPr>
        <w:t>(a) účastníci jednoho z předchozích nebo právě probíhajících Turnajů kandidátů,</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kteří získali nejméně 40 % možných bodů, pokud nezískali vyšší kvalifikaci, </w:t>
      </w:r>
    </w:p>
    <w:p w:rsidR="006530B7" w:rsidRPr="000F5A16" w:rsidRDefault="006530B7" w:rsidP="0016559F">
      <w:pPr>
        <w:spacing w:after="0" w:line="240" w:lineRule="auto"/>
        <w:jc w:val="both"/>
        <w:rPr>
          <w:sz w:val="25"/>
          <w:szCs w:val="25"/>
          <w:lang w:val="cs-CZ"/>
        </w:rPr>
      </w:pPr>
      <w:r w:rsidRPr="000F5A16">
        <w:rPr>
          <w:sz w:val="25"/>
          <w:szCs w:val="25"/>
          <w:lang w:val="cs-CZ"/>
        </w:rPr>
        <w:t>(b) účastníci jednoho z předchozích nebo právě probíhajících Semifinále, kteří získali nejméně 50 % možných bodů, pokud nezískali vyšší kvalifikaci,</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(c) účastníci jednoho z předchozích nebo právě probíhajících Předkol, kteří se umístili na 3. nebo 4. místě nebo získali minimálně 60 % možných bodů, ale nekvalifikovali se do Semifinále, </w:t>
      </w:r>
    </w:p>
    <w:p w:rsidR="007C242F" w:rsidRPr="000F5A16" w:rsidRDefault="006530B7" w:rsidP="0016559F">
      <w:pPr>
        <w:spacing w:after="0" w:line="240" w:lineRule="auto"/>
        <w:jc w:val="both"/>
        <w:rPr>
          <w:sz w:val="25"/>
          <w:szCs w:val="25"/>
          <w:lang w:val="cs-CZ"/>
        </w:rPr>
      </w:pPr>
      <w:r w:rsidRPr="000F5A16">
        <w:rPr>
          <w:sz w:val="25"/>
          <w:szCs w:val="25"/>
          <w:lang w:val="cs-CZ"/>
        </w:rPr>
        <w:t>(d) vítězové postupových turnajů Mistrovské třídy (Master Class),</w:t>
      </w:r>
    </w:p>
    <w:p w:rsidR="006530B7" w:rsidRPr="00282592" w:rsidRDefault="006530B7" w:rsidP="0016559F">
      <w:pPr>
        <w:spacing w:after="0" w:line="240" w:lineRule="auto"/>
        <w:jc w:val="both"/>
        <w:rPr>
          <w:sz w:val="25"/>
          <w:szCs w:val="25"/>
          <w:lang w:val="cs-CZ"/>
        </w:rPr>
      </w:pPr>
      <w:r w:rsidRPr="000F5A16">
        <w:rPr>
          <w:sz w:val="25"/>
          <w:szCs w:val="25"/>
          <w:lang w:val="cs-CZ"/>
        </w:rPr>
        <w:t>(e) účastníci jednoho z předchozích nebo probíhajících Finále Světového poháru, kteří získali minimálně 50 % možných bodů</w:t>
      </w:r>
      <w:r w:rsidR="007C242F" w:rsidRPr="000F5A16">
        <w:rPr>
          <w:sz w:val="25"/>
          <w:szCs w:val="25"/>
          <w:lang w:val="cs-CZ"/>
        </w:rPr>
        <w:t xml:space="preserve"> (netýká se Světového poháru </w:t>
      </w:r>
      <w:r w:rsidR="000A33CE" w:rsidRPr="000F5A16">
        <w:rPr>
          <w:sz w:val="25"/>
          <w:szCs w:val="25"/>
          <w:lang w:val="cs-CZ"/>
        </w:rPr>
        <w:t xml:space="preserve">ICCF </w:t>
      </w:r>
      <w:r w:rsidR="007C242F" w:rsidRPr="000F5A16">
        <w:rPr>
          <w:sz w:val="25"/>
          <w:szCs w:val="25"/>
          <w:lang w:val="cs-CZ"/>
        </w:rPr>
        <w:t>Veteránů</w:t>
      </w:r>
      <w:r w:rsidR="00593998">
        <w:rPr>
          <w:sz w:val="25"/>
          <w:szCs w:val="25"/>
          <w:lang w:val="cs-CZ"/>
        </w:rPr>
        <w:t>,</w:t>
      </w:r>
      <w:r w:rsidR="009500CB" w:rsidRPr="00282592">
        <w:rPr>
          <w:sz w:val="25"/>
          <w:szCs w:val="25"/>
          <w:lang w:val="cs-CZ"/>
        </w:rPr>
        <w:t xml:space="preserve"> Světového poháru v Chess 960</w:t>
      </w:r>
      <w:r w:rsidR="00593998">
        <w:rPr>
          <w:sz w:val="25"/>
          <w:szCs w:val="25"/>
          <w:lang w:val="cs-CZ"/>
        </w:rPr>
        <w:t>, nebo Světového poháru družstev</w:t>
      </w:r>
      <w:r w:rsidR="007C242F" w:rsidRPr="00282592">
        <w:rPr>
          <w:sz w:val="25"/>
          <w:szCs w:val="25"/>
          <w:lang w:val="cs-CZ"/>
        </w:rPr>
        <w:t>)</w:t>
      </w:r>
      <w:r w:rsidRPr="00282592">
        <w:rPr>
          <w:sz w:val="25"/>
          <w:szCs w:val="25"/>
          <w:lang w:val="cs-CZ"/>
        </w:rPr>
        <w:t>,</w:t>
      </w:r>
    </w:p>
    <w:p w:rsidR="006530B7" w:rsidRPr="000F5A16" w:rsidRDefault="006530B7" w:rsidP="0016559F">
      <w:pPr>
        <w:spacing w:after="0" w:line="240" w:lineRule="auto"/>
        <w:jc w:val="both"/>
        <w:rPr>
          <w:sz w:val="25"/>
          <w:szCs w:val="25"/>
          <w:lang w:val="cs-CZ"/>
        </w:rPr>
      </w:pPr>
      <w:r w:rsidRPr="000F5A16">
        <w:rPr>
          <w:sz w:val="25"/>
          <w:szCs w:val="25"/>
          <w:lang w:val="cs-CZ"/>
        </w:rPr>
        <w:t>(f) účastníci Finále minulého nebo probíhajícího uznaného zonálního mistrovství (</w:t>
      </w:r>
      <w:r w:rsidRPr="00593998">
        <w:rPr>
          <w:i/>
          <w:sz w:val="25"/>
          <w:szCs w:val="25"/>
          <w:lang w:val="cs-CZ"/>
        </w:rPr>
        <w:t>tj. v naší zóně Finále Mistrovství Evropy, pozn. překl.),</w:t>
      </w:r>
      <w:r w:rsidRPr="000F5A16">
        <w:rPr>
          <w:sz w:val="25"/>
          <w:szCs w:val="25"/>
          <w:lang w:val="cs-CZ"/>
        </w:rPr>
        <w:t xml:space="preserve"> kteří dosáhli minimálně 50 % možných bodů, je-li </w:t>
      </w:r>
      <w:r w:rsidR="007C242F" w:rsidRPr="000F5A16">
        <w:rPr>
          <w:sz w:val="25"/>
          <w:szCs w:val="25"/>
          <w:lang w:val="cs-CZ"/>
        </w:rPr>
        <w:t>průměrný rating turnaje 2451 nebo vyšší</w:t>
      </w:r>
      <w:r w:rsidRPr="000F5A16">
        <w:rPr>
          <w:sz w:val="25"/>
          <w:szCs w:val="25"/>
          <w:lang w:val="cs-CZ"/>
        </w:rPr>
        <w:t>,</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(g) účastníci Finále minulého nebo probíhajícího uznaného zonálního mistrovství </w:t>
      </w:r>
      <w:r w:rsidRPr="00593998">
        <w:rPr>
          <w:i/>
          <w:sz w:val="25"/>
          <w:szCs w:val="25"/>
          <w:lang w:val="cs-CZ"/>
        </w:rPr>
        <w:t>(tj. v naší zóně Finále Mistrovství Evropy, pozn. překl.)</w:t>
      </w:r>
      <w:r w:rsidRPr="000F5A16">
        <w:rPr>
          <w:sz w:val="25"/>
          <w:szCs w:val="25"/>
          <w:lang w:val="cs-CZ"/>
        </w:rPr>
        <w:t xml:space="preserve">, kteří se umístili na 3. nebo 4. </w:t>
      </w:r>
      <w:r w:rsidR="007C242F" w:rsidRPr="000F5A16">
        <w:rPr>
          <w:sz w:val="25"/>
          <w:szCs w:val="25"/>
          <w:lang w:val="cs-CZ"/>
        </w:rPr>
        <w:lastRenderedPageBreak/>
        <w:t>m</w:t>
      </w:r>
      <w:r w:rsidRPr="000F5A16">
        <w:rPr>
          <w:sz w:val="25"/>
          <w:szCs w:val="25"/>
          <w:lang w:val="cs-CZ"/>
        </w:rPr>
        <w:t xml:space="preserve">ístě nebo dosáhli minimálně 60 % možných bodů, je-li </w:t>
      </w:r>
      <w:r w:rsidR="007C242F" w:rsidRPr="000F5A16">
        <w:rPr>
          <w:sz w:val="25"/>
          <w:szCs w:val="25"/>
          <w:lang w:val="cs-CZ"/>
        </w:rPr>
        <w:t>průměrný rating turnaje 2450</w:t>
      </w:r>
      <w:r w:rsidRPr="000F5A16">
        <w:rPr>
          <w:sz w:val="25"/>
          <w:szCs w:val="25"/>
          <w:lang w:val="cs-CZ"/>
        </w:rPr>
        <w:t xml:space="preserve"> nebo nižší,</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(h) hráči, kteří byli nominováni svou národní federací a mají v okamžiku nominace rating nižší než 2400 (fixní nebo nefixní), </w:t>
      </w:r>
    </w:p>
    <w:p w:rsidR="006530B7" w:rsidRPr="000F5A16" w:rsidRDefault="006530B7" w:rsidP="0016559F">
      <w:pPr>
        <w:spacing w:after="0" w:line="240" w:lineRule="auto"/>
        <w:jc w:val="both"/>
        <w:rPr>
          <w:sz w:val="25"/>
          <w:szCs w:val="25"/>
          <w:lang w:val="cs-CZ"/>
        </w:rPr>
      </w:pPr>
      <w:r w:rsidRPr="000F5A16">
        <w:rPr>
          <w:sz w:val="25"/>
          <w:szCs w:val="25"/>
          <w:lang w:val="cs-CZ"/>
        </w:rPr>
        <w:t>(i) držitelé titulu Mezinárodní mistr (IM) s ratingem vyšším než 2300,</w:t>
      </w:r>
    </w:p>
    <w:p w:rsidR="006530B7" w:rsidRPr="000F5A16" w:rsidRDefault="006530B7" w:rsidP="0016559F">
      <w:pPr>
        <w:spacing w:after="0" w:line="240" w:lineRule="auto"/>
        <w:jc w:val="both"/>
        <w:rPr>
          <w:sz w:val="25"/>
          <w:szCs w:val="25"/>
          <w:lang w:val="cs-CZ"/>
        </w:rPr>
      </w:pPr>
      <w:r w:rsidRPr="000F5A16">
        <w:rPr>
          <w:sz w:val="25"/>
          <w:szCs w:val="25"/>
          <w:lang w:val="cs-CZ"/>
        </w:rPr>
        <w:t>(j) držitelé titulu Mezinárodní mistr vyšší třídy (SIM) s ratingem vyšším než 2250,</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(k) držitelé titulu Velmistr (GM), </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(l) kterýkoliv hráč s ratingem 2500 a vyšším. </w:t>
      </w:r>
    </w:p>
    <w:p w:rsidR="007C242F" w:rsidRPr="000F5A16" w:rsidRDefault="007C242F" w:rsidP="0016559F">
      <w:pPr>
        <w:spacing w:after="0" w:line="240" w:lineRule="auto"/>
        <w:jc w:val="both"/>
        <w:rPr>
          <w:sz w:val="25"/>
          <w:szCs w:val="25"/>
          <w:lang w:val="cs-CZ"/>
        </w:rPr>
      </w:pPr>
    </w:p>
    <w:p w:rsidR="006530B7" w:rsidRPr="000F5A16" w:rsidRDefault="006530B7" w:rsidP="0016559F">
      <w:pPr>
        <w:spacing w:after="0" w:line="240" w:lineRule="auto"/>
        <w:jc w:val="both"/>
        <w:rPr>
          <w:sz w:val="25"/>
          <w:szCs w:val="25"/>
          <w:lang w:val="cs-CZ"/>
        </w:rPr>
      </w:pPr>
      <w:r w:rsidRPr="000F5A16">
        <w:rPr>
          <w:sz w:val="25"/>
          <w:szCs w:val="25"/>
          <w:lang w:val="cs-CZ"/>
        </w:rPr>
        <w:t>2</w:t>
      </w:r>
      <w:r w:rsidR="003E1E54">
        <w:rPr>
          <w:sz w:val="25"/>
          <w:szCs w:val="25"/>
          <w:lang w:val="cs-CZ"/>
        </w:rPr>
        <w:t>.</w:t>
      </w:r>
      <w:r w:rsidRPr="000F5A16">
        <w:rPr>
          <w:sz w:val="25"/>
          <w:szCs w:val="25"/>
          <w:lang w:val="cs-CZ"/>
        </w:rPr>
        <w:t xml:space="preserve"> Poloviční kvalifikaci pro přihlášku do skupiny Předkola získají: </w:t>
      </w:r>
    </w:p>
    <w:p w:rsidR="007C242F" w:rsidRPr="000F5A16" w:rsidRDefault="007C242F" w:rsidP="0016559F">
      <w:pPr>
        <w:spacing w:after="0" w:line="240" w:lineRule="auto"/>
        <w:jc w:val="both"/>
        <w:rPr>
          <w:sz w:val="25"/>
          <w:szCs w:val="25"/>
          <w:lang w:val="cs-CZ"/>
        </w:rPr>
      </w:pPr>
    </w:p>
    <w:p w:rsidR="00A90127" w:rsidRDefault="006530B7" w:rsidP="0016559F">
      <w:pPr>
        <w:spacing w:after="0" w:line="240" w:lineRule="auto"/>
        <w:jc w:val="both"/>
        <w:rPr>
          <w:sz w:val="25"/>
          <w:szCs w:val="25"/>
          <w:lang w:val="cs-CZ"/>
        </w:rPr>
      </w:pPr>
      <w:r w:rsidRPr="000F5A16">
        <w:rPr>
          <w:sz w:val="25"/>
          <w:szCs w:val="25"/>
          <w:lang w:val="cs-CZ"/>
        </w:rPr>
        <w:t>(a) hráči, kteří se umístili na 2. místě v postupovém turnaji Mistrovské třídy (Master Class).</w:t>
      </w:r>
    </w:p>
    <w:p w:rsidR="00A90127" w:rsidRDefault="00A90127" w:rsidP="0016559F">
      <w:pPr>
        <w:spacing w:after="0" w:line="240" w:lineRule="auto"/>
        <w:jc w:val="both"/>
        <w:rPr>
          <w:sz w:val="25"/>
          <w:szCs w:val="25"/>
          <w:lang w:val="cs-CZ"/>
        </w:rPr>
      </w:pPr>
    </w:p>
    <w:p w:rsidR="006530B7" w:rsidRDefault="006530B7" w:rsidP="0016559F">
      <w:pPr>
        <w:spacing w:after="0" w:line="240" w:lineRule="auto"/>
        <w:jc w:val="both"/>
        <w:rPr>
          <w:sz w:val="25"/>
          <w:szCs w:val="25"/>
          <w:lang w:val="cs-CZ"/>
        </w:rPr>
      </w:pPr>
      <w:r w:rsidRPr="000F5A16">
        <w:rPr>
          <w:sz w:val="25"/>
          <w:szCs w:val="25"/>
          <w:lang w:val="cs-CZ"/>
        </w:rPr>
        <w:t>3</w:t>
      </w:r>
      <w:r w:rsidR="000446C7" w:rsidRPr="000F5A16">
        <w:rPr>
          <w:sz w:val="25"/>
          <w:szCs w:val="25"/>
          <w:lang w:val="cs-CZ"/>
        </w:rPr>
        <w:t>.</w:t>
      </w:r>
      <w:r w:rsidR="007C242F" w:rsidRPr="000F5A16">
        <w:rPr>
          <w:sz w:val="25"/>
          <w:szCs w:val="25"/>
          <w:lang w:val="cs-CZ"/>
        </w:rPr>
        <w:t xml:space="preserve"> </w:t>
      </w:r>
      <w:r w:rsidRPr="000F5A16">
        <w:rPr>
          <w:sz w:val="25"/>
          <w:szCs w:val="25"/>
          <w:lang w:val="cs-CZ"/>
        </w:rPr>
        <w:t>Skupin Předkola</w:t>
      </w:r>
      <w:r w:rsidR="007C242F" w:rsidRPr="000F5A16">
        <w:rPr>
          <w:sz w:val="25"/>
          <w:szCs w:val="25"/>
          <w:lang w:val="cs-CZ"/>
        </w:rPr>
        <w:t xml:space="preserve"> </w:t>
      </w:r>
      <w:r w:rsidRPr="000F5A16">
        <w:rPr>
          <w:sz w:val="25"/>
          <w:szCs w:val="25"/>
          <w:lang w:val="cs-CZ"/>
        </w:rPr>
        <w:t>se obvykle účastní 13 hráčů.</w:t>
      </w:r>
      <w:r w:rsidR="007C242F" w:rsidRPr="000F5A16">
        <w:rPr>
          <w:sz w:val="25"/>
          <w:szCs w:val="25"/>
          <w:lang w:val="cs-CZ"/>
        </w:rPr>
        <w:t xml:space="preserve"> </w:t>
      </w:r>
      <w:r w:rsidRPr="000F5A16">
        <w:rPr>
          <w:sz w:val="25"/>
          <w:szCs w:val="25"/>
          <w:lang w:val="cs-CZ"/>
        </w:rPr>
        <w:t xml:space="preserve">Komisař </w:t>
      </w:r>
      <w:r w:rsidR="002A7AD7">
        <w:rPr>
          <w:sz w:val="25"/>
          <w:szCs w:val="25"/>
          <w:lang w:val="cs-CZ"/>
        </w:rPr>
        <w:t>vrcholových</w:t>
      </w:r>
      <w:r w:rsidR="007C242F" w:rsidRPr="000F5A16">
        <w:rPr>
          <w:sz w:val="25"/>
          <w:szCs w:val="25"/>
          <w:lang w:val="cs-CZ"/>
        </w:rPr>
        <w:t xml:space="preserve"> </w:t>
      </w:r>
      <w:r w:rsidRPr="000F5A16">
        <w:rPr>
          <w:sz w:val="25"/>
          <w:szCs w:val="25"/>
          <w:lang w:val="cs-CZ"/>
        </w:rPr>
        <w:t xml:space="preserve">turnajů má právo zvýšit počet hráčů </w:t>
      </w:r>
      <w:r w:rsidR="00BF642F" w:rsidRPr="000F5A16">
        <w:rPr>
          <w:sz w:val="25"/>
          <w:szCs w:val="25"/>
          <w:lang w:val="cs-CZ"/>
        </w:rPr>
        <w:t xml:space="preserve">ve skupině </w:t>
      </w:r>
      <w:r w:rsidRPr="000F5A16">
        <w:rPr>
          <w:sz w:val="25"/>
          <w:szCs w:val="25"/>
          <w:lang w:val="cs-CZ"/>
        </w:rPr>
        <w:t xml:space="preserve">na 15 nebo 17. Obvykle je odstartováno maximálně 30 skupin Předkola ročně. </w:t>
      </w:r>
    </w:p>
    <w:p w:rsidR="003322B1" w:rsidRDefault="003322B1" w:rsidP="0016559F">
      <w:pPr>
        <w:spacing w:after="0" w:line="240" w:lineRule="auto"/>
        <w:jc w:val="both"/>
        <w:rPr>
          <w:sz w:val="25"/>
          <w:szCs w:val="25"/>
          <w:lang w:val="cs-CZ"/>
        </w:rPr>
      </w:pPr>
    </w:p>
    <w:p w:rsidR="003322B1" w:rsidRPr="003322B1" w:rsidRDefault="003322B1" w:rsidP="0016559F">
      <w:pPr>
        <w:spacing w:after="0" w:line="240" w:lineRule="auto"/>
        <w:jc w:val="both"/>
        <w:rPr>
          <w:lang w:val="cs-CZ"/>
        </w:rPr>
      </w:pPr>
      <w:r w:rsidRPr="003322B1">
        <w:rPr>
          <w:lang w:val="cs-CZ"/>
        </w:rPr>
        <w:t xml:space="preserve">4. Každý hráč s fixním ratingem 2400 nebo vyšším může požádat o zařazení do skupiny Předkola. </w:t>
      </w:r>
      <w:r>
        <w:rPr>
          <w:lang w:val="cs-CZ"/>
        </w:rPr>
        <w:t>Hráči s nejvyšším ratingem budou přijati na doplnění skupiny, není-li počet přihlášených hráčů násobkem 13 nebo 15</w:t>
      </w:r>
      <w:r w:rsidRPr="003322B1">
        <w:rPr>
          <w:lang w:val="cs-CZ"/>
        </w:rPr>
        <w:t>.</w:t>
      </w:r>
    </w:p>
    <w:p w:rsidR="000821F1" w:rsidRPr="000F5A16" w:rsidRDefault="000821F1" w:rsidP="0016559F">
      <w:pPr>
        <w:spacing w:after="0" w:line="240" w:lineRule="auto"/>
        <w:jc w:val="both"/>
        <w:rPr>
          <w:lang w:val="cs-CZ"/>
        </w:rPr>
      </w:pPr>
    </w:p>
    <w:p w:rsidR="000821F1" w:rsidRPr="000F5A16" w:rsidRDefault="000821F1" w:rsidP="000821F1">
      <w:pPr>
        <w:spacing w:after="0" w:line="240" w:lineRule="auto"/>
        <w:rPr>
          <w:lang w:val="cs-CZ"/>
        </w:rPr>
      </w:pPr>
    </w:p>
    <w:p w:rsidR="000821F1" w:rsidRPr="000F5A16" w:rsidRDefault="000821F1" w:rsidP="009363D2">
      <w:pPr>
        <w:pStyle w:val="Nadpis4"/>
        <w:rPr>
          <w:lang w:val="cs-CZ"/>
        </w:rPr>
      </w:pPr>
      <w:bookmarkStart w:id="43" w:name="_Toc471508814"/>
      <w:r w:rsidRPr="000F5A16">
        <w:rPr>
          <w:lang w:val="cs-CZ"/>
        </w:rPr>
        <w:tab/>
      </w:r>
      <w:r w:rsidRPr="000F5A16">
        <w:rPr>
          <w:lang w:val="cs-CZ"/>
        </w:rPr>
        <w:tab/>
      </w:r>
      <w:r w:rsidR="00BF642F" w:rsidRPr="000F5A16">
        <w:rPr>
          <w:lang w:val="cs-CZ"/>
        </w:rPr>
        <w:t>1.2.1.2. Semifinále Mistrovství světa v KŠ</w:t>
      </w:r>
      <w:bookmarkEnd w:id="43"/>
    </w:p>
    <w:p w:rsidR="000821F1" w:rsidRPr="000F5A16" w:rsidRDefault="000821F1" w:rsidP="000821F1">
      <w:pPr>
        <w:spacing w:after="0" w:line="240" w:lineRule="auto"/>
        <w:rPr>
          <w:lang w:val="cs-CZ"/>
        </w:rPr>
      </w:pPr>
    </w:p>
    <w:p w:rsidR="007E2D6A" w:rsidRPr="000F5A16" w:rsidRDefault="007E2D6A" w:rsidP="0016559F">
      <w:pPr>
        <w:spacing w:after="0" w:line="240" w:lineRule="auto"/>
        <w:jc w:val="both"/>
        <w:rPr>
          <w:sz w:val="25"/>
          <w:szCs w:val="25"/>
          <w:lang w:val="cs-CZ"/>
        </w:rPr>
      </w:pPr>
      <w:r w:rsidRPr="000F5A16">
        <w:rPr>
          <w:sz w:val="25"/>
          <w:szCs w:val="25"/>
          <w:lang w:val="cs-CZ"/>
        </w:rPr>
        <w:t xml:space="preserve">1. Kvalifikaci pro přihlášku do Semifinále získají tito hráči: </w:t>
      </w:r>
    </w:p>
    <w:p w:rsidR="000A33CE" w:rsidRPr="000F5A16" w:rsidRDefault="000A33CE" w:rsidP="0016559F">
      <w:pPr>
        <w:spacing w:after="0" w:line="240" w:lineRule="auto"/>
        <w:jc w:val="both"/>
        <w:rPr>
          <w:sz w:val="25"/>
          <w:szCs w:val="25"/>
          <w:lang w:val="cs-CZ"/>
        </w:rPr>
      </w:pPr>
    </w:p>
    <w:p w:rsidR="007E2D6A" w:rsidRPr="000F5A16" w:rsidRDefault="007E2D6A" w:rsidP="0016559F">
      <w:pPr>
        <w:spacing w:after="0" w:line="240" w:lineRule="auto"/>
        <w:jc w:val="both"/>
        <w:rPr>
          <w:sz w:val="25"/>
          <w:szCs w:val="25"/>
          <w:lang w:val="cs-CZ"/>
        </w:rPr>
      </w:pPr>
      <w:r w:rsidRPr="000F5A16">
        <w:rPr>
          <w:sz w:val="25"/>
          <w:szCs w:val="25"/>
          <w:lang w:val="cs-CZ"/>
        </w:rPr>
        <w:t>(a) účastníci jednoho z předchozích nebo právě probíhajících Finále, pokud nezískali vyšší kvalifikaci,</w:t>
      </w:r>
    </w:p>
    <w:p w:rsidR="007E2D6A" w:rsidRPr="000F5A16" w:rsidRDefault="007E2D6A" w:rsidP="0016559F">
      <w:pPr>
        <w:spacing w:after="0" w:line="240" w:lineRule="auto"/>
        <w:jc w:val="both"/>
        <w:rPr>
          <w:sz w:val="25"/>
          <w:szCs w:val="25"/>
          <w:lang w:val="cs-CZ"/>
        </w:rPr>
      </w:pPr>
      <w:r w:rsidRPr="000F5A16">
        <w:rPr>
          <w:sz w:val="25"/>
          <w:szCs w:val="25"/>
          <w:lang w:val="cs-CZ"/>
        </w:rPr>
        <w:t xml:space="preserve">(b) účastníci jednoho z předchozích nebo právě probíhajících Turnajů kandidátů, kteří získali nejméně 50 % možných bodů, pokud nezískali vyšší kvalifikaci, </w:t>
      </w:r>
    </w:p>
    <w:p w:rsidR="007E2D6A" w:rsidRPr="000F5A16" w:rsidRDefault="007E2D6A" w:rsidP="0016559F">
      <w:pPr>
        <w:spacing w:after="0" w:line="240" w:lineRule="auto"/>
        <w:jc w:val="both"/>
        <w:rPr>
          <w:sz w:val="25"/>
          <w:szCs w:val="25"/>
          <w:lang w:val="cs-CZ"/>
        </w:rPr>
      </w:pPr>
      <w:r w:rsidRPr="000F5A16">
        <w:rPr>
          <w:sz w:val="25"/>
          <w:szCs w:val="25"/>
          <w:lang w:val="cs-CZ"/>
        </w:rPr>
        <w:t>(c) účastníci jednoho z předchozích nebo probíhajících Semifinále, kteří se umístili na 3. nebo 4. místě nebo získali minimálně 60 % možných bodů, ale nekvalifikovali se do Turnaje kandidátů,</w:t>
      </w:r>
    </w:p>
    <w:p w:rsidR="007E2D6A" w:rsidRPr="000F5A16" w:rsidRDefault="007E2D6A" w:rsidP="0016559F">
      <w:pPr>
        <w:spacing w:after="0" w:line="240" w:lineRule="auto"/>
        <w:jc w:val="both"/>
        <w:rPr>
          <w:sz w:val="25"/>
          <w:szCs w:val="25"/>
          <w:lang w:val="cs-CZ"/>
        </w:rPr>
      </w:pPr>
      <w:r w:rsidRPr="000F5A16">
        <w:rPr>
          <w:sz w:val="25"/>
          <w:szCs w:val="25"/>
          <w:lang w:val="cs-CZ"/>
        </w:rPr>
        <w:t>(d) hráči, kteří se umístili na 1. nebo na 2. místě v některé ze skupin Předkola,</w:t>
      </w:r>
    </w:p>
    <w:p w:rsidR="007E2D6A" w:rsidRPr="00282592" w:rsidRDefault="007E2D6A" w:rsidP="0016559F">
      <w:pPr>
        <w:spacing w:after="0" w:line="240" w:lineRule="auto"/>
        <w:jc w:val="both"/>
        <w:rPr>
          <w:sz w:val="25"/>
          <w:szCs w:val="25"/>
          <w:lang w:val="cs-CZ"/>
        </w:rPr>
      </w:pPr>
      <w:r w:rsidRPr="000F5A16">
        <w:rPr>
          <w:sz w:val="25"/>
          <w:szCs w:val="25"/>
          <w:lang w:val="cs-CZ"/>
        </w:rPr>
        <w:t>(e) účastníci Finále Světového poháru (World Cup), kteří se umístili na 3. nebo 4. místě nebo získali nejméně 60 % možných bodů</w:t>
      </w:r>
      <w:r w:rsidR="000A33CE" w:rsidRPr="000F5A16">
        <w:rPr>
          <w:sz w:val="25"/>
          <w:szCs w:val="25"/>
          <w:lang w:val="cs-CZ"/>
        </w:rPr>
        <w:t xml:space="preserve"> (netýká se Světového poháru ICCF Veteránů</w:t>
      </w:r>
      <w:r w:rsidR="009500CB">
        <w:rPr>
          <w:sz w:val="25"/>
          <w:szCs w:val="25"/>
          <w:lang w:val="cs-CZ"/>
        </w:rPr>
        <w:t xml:space="preserve"> </w:t>
      </w:r>
      <w:r w:rsidR="009500CB" w:rsidRPr="00282592">
        <w:rPr>
          <w:sz w:val="25"/>
          <w:szCs w:val="25"/>
          <w:lang w:val="cs-CZ"/>
        </w:rPr>
        <w:t>nebo Světového poháru v Chess 960</w:t>
      </w:r>
      <w:r w:rsidR="000A33CE" w:rsidRPr="00282592">
        <w:rPr>
          <w:sz w:val="25"/>
          <w:szCs w:val="25"/>
          <w:lang w:val="cs-CZ"/>
        </w:rPr>
        <w:t>)</w:t>
      </w:r>
      <w:r w:rsidRPr="00282592">
        <w:rPr>
          <w:sz w:val="25"/>
          <w:szCs w:val="25"/>
          <w:lang w:val="cs-CZ"/>
        </w:rPr>
        <w:t>,</w:t>
      </w:r>
    </w:p>
    <w:p w:rsidR="007E2D6A" w:rsidRPr="000F5A16" w:rsidRDefault="007E2D6A" w:rsidP="0016559F">
      <w:pPr>
        <w:spacing w:after="0" w:line="240" w:lineRule="auto"/>
        <w:jc w:val="both"/>
        <w:rPr>
          <w:sz w:val="25"/>
          <w:szCs w:val="25"/>
          <w:lang w:val="cs-CZ"/>
        </w:rPr>
      </w:pPr>
      <w:r w:rsidRPr="000F5A16">
        <w:rPr>
          <w:sz w:val="25"/>
          <w:szCs w:val="25"/>
          <w:lang w:val="cs-CZ"/>
        </w:rPr>
        <w:t xml:space="preserve">(f) účastníci jednoho z předchozích nebo probíhajících uznaných zonálních mistrovství (tj. v naší zóně Finále Mistrovství Evropy, pozn. překl.), kteří se umístili na 3. nebo 4. místě nebo dosáhli minimálně 60 % možných bodů, je-li </w:t>
      </w:r>
      <w:r w:rsidR="000A33CE" w:rsidRPr="000F5A16">
        <w:rPr>
          <w:sz w:val="25"/>
          <w:szCs w:val="25"/>
          <w:lang w:val="cs-CZ"/>
        </w:rPr>
        <w:t>průměrný rating turnaje 2451 nebo vyšší</w:t>
      </w:r>
      <w:r w:rsidRPr="000F5A16">
        <w:rPr>
          <w:sz w:val="25"/>
          <w:szCs w:val="25"/>
          <w:lang w:val="cs-CZ"/>
        </w:rPr>
        <w:t>,</w:t>
      </w:r>
    </w:p>
    <w:p w:rsidR="007E2D6A" w:rsidRPr="000F5A16" w:rsidRDefault="007E2D6A" w:rsidP="0016559F">
      <w:pPr>
        <w:spacing w:after="0" w:line="240" w:lineRule="auto"/>
        <w:jc w:val="both"/>
        <w:rPr>
          <w:sz w:val="25"/>
          <w:szCs w:val="25"/>
          <w:lang w:val="cs-CZ"/>
        </w:rPr>
      </w:pPr>
      <w:r w:rsidRPr="000F5A16">
        <w:rPr>
          <w:sz w:val="25"/>
          <w:szCs w:val="25"/>
          <w:lang w:val="cs-CZ"/>
        </w:rPr>
        <w:lastRenderedPageBreak/>
        <w:t>(g) hráči, kteří se umístili na 1. nebo 2. místě ve Finále minulého nebo probíhajícího uznaného zonálního mistrovství (tj. v naší zóně Finále Mistrovství Evropy, pozn. překl.)</w:t>
      </w:r>
      <w:r w:rsidR="000A33CE" w:rsidRPr="000F5A16">
        <w:rPr>
          <w:sz w:val="25"/>
          <w:szCs w:val="25"/>
          <w:lang w:val="cs-CZ"/>
        </w:rPr>
        <w:t>, je</w:t>
      </w:r>
      <w:r w:rsidRPr="000F5A16">
        <w:rPr>
          <w:sz w:val="25"/>
          <w:szCs w:val="25"/>
          <w:lang w:val="cs-CZ"/>
        </w:rPr>
        <w:t xml:space="preserve">-li kategorie turnaje </w:t>
      </w:r>
      <w:r w:rsidR="000A33CE" w:rsidRPr="000F5A16">
        <w:rPr>
          <w:sz w:val="25"/>
          <w:szCs w:val="25"/>
          <w:lang w:val="cs-CZ"/>
        </w:rPr>
        <w:t xml:space="preserve">2450 </w:t>
      </w:r>
      <w:r w:rsidRPr="000F5A16">
        <w:rPr>
          <w:sz w:val="25"/>
          <w:szCs w:val="25"/>
          <w:lang w:val="cs-CZ"/>
        </w:rPr>
        <w:t>nebo nižší,</w:t>
      </w:r>
    </w:p>
    <w:p w:rsidR="007E2D6A" w:rsidRPr="000F5A16" w:rsidRDefault="007E2D6A" w:rsidP="0016559F">
      <w:pPr>
        <w:spacing w:after="0" w:line="240" w:lineRule="auto"/>
        <w:jc w:val="both"/>
        <w:rPr>
          <w:sz w:val="25"/>
          <w:szCs w:val="25"/>
          <w:lang w:val="cs-CZ"/>
        </w:rPr>
      </w:pPr>
      <w:r w:rsidRPr="000F5A16">
        <w:rPr>
          <w:sz w:val="25"/>
          <w:szCs w:val="25"/>
          <w:lang w:val="cs-CZ"/>
        </w:rPr>
        <w:t xml:space="preserve">(h) hráči, kteří byli nominováni svou národní federací a mají v okamžiku nominace rating 2400 nebo vyšší, </w:t>
      </w:r>
    </w:p>
    <w:p w:rsidR="007E2D6A" w:rsidRPr="000F5A16" w:rsidRDefault="007E2D6A" w:rsidP="0016559F">
      <w:pPr>
        <w:spacing w:after="0" w:line="240" w:lineRule="auto"/>
        <w:jc w:val="both"/>
        <w:rPr>
          <w:sz w:val="25"/>
          <w:szCs w:val="25"/>
          <w:lang w:val="cs-CZ"/>
        </w:rPr>
      </w:pPr>
      <w:r w:rsidRPr="000F5A16">
        <w:rPr>
          <w:sz w:val="25"/>
          <w:szCs w:val="25"/>
          <w:lang w:val="cs-CZ"/>
        </w:rPr>
        <w:t>(i) držitelé titulu Mezinárodní mistr (IM) s fixním ratingem vyšším než 2500,</w:t>
      </w:r>
    </w:p>
    <w:p w:rsidR="007E2D6A" w:rsidRPr="000F5A16" w:rsidRDefault="007E2D6A" w:rsidP="0016559F">
      <w:pPr>
        <w:spacing w:after="0" w:line="240" w:lineRule="auto"/>
        <w:jc w:val="both"/>
        <w:rPr>
          <w:sz w:val="25"/>
          <w:szCs w:val="25"/>
          <w:lang w:val="cs-CZ"/>
        </w:rPr>
      </w:pPr>
      <w:r w:rsidRPr="000F5A16">
        <w:rPr>
          <w:sz w:val="25"/>
          <w:szCs w:val="25"/>
          <w:lang w:val="cs-CZ"/>
        </w:rPr>
        <w:t>(j) držitelé titulu Mezinárodní mistr vyšší třídy (SIM) s fixním ratingem vyšším než</w:t>
      </w:r>
      <w:r w:rsidR="000A33CE" w:rsidRPr="000F5A16">
        <w:rPr>
          <w:sz w:val="25"/>
          <w:szCs w:val="25"/>
          <w:lang w:val="cs-CZ"/>
        </w:rPr>
        <w:t xml:space="preserve"> </w:t>
      </w:r>
      <w:r w:rsidRPr="000F5A16">
        <w:rPr>
          <w:sz w:val="25"/>
          <w:szCs w:val="25"/>
          <w:lang w:val="cs-CZ"/>
        </w:rPr>
        <w:t>2450,</w:t>
      </w:r>
    </w:p>
    <w:p w:rsidR="007E2D6A" w:rsidRPr="000F5A16" w:rsidRDefault="007E2D6A" w:rsidP="0016559F">
      <w:pPr>
        <w:spacing w:after="0" w:line="240" w:lineRule="auto"/>
        <w:jc w:val="both"/>
        <w:rPr>
          <w:sz w:val="25"/>
          <w:szCs w:val="25"/>
          <w:lang w:val="cs-CZ"/>
        </w:rPr>
      </w:pPr>
      <w:r w:rsidRPr="000F5A16">
        <w:rPr>
          <w:sz w:val="25"/>
          <w:szCs w:val="25"/>
          <w:lang w:val="cs-CZ"/>
        </w:rPr>
        <w:t>(k)</w:t>
      </w:r>
      <w:r w:rsidR="000A33CE" w:rsidRPr="000F5A16">
        <w:rPr>
          <w:sz w:val="25"/>
          <w:szCs w:val="25"/>
          <w:lang w:val="cs-CZ"/>
        </w:rPr>
        <w:t xml:space="preserve"> </w:t>
      </w:r>
      <w:r w:rsidRPr="000F5A16">
        <w:rPr>
          <w:sz w:val="25"/>
          <w:szCs w:val="25"/>
          <w:lang w:val="cs-CZ"/>
        </w:rPr>
        <w:t>držitelé titulu Velmistr (GM)</w:t>
      </w:r>
      <w:r w:rsidR="000A33CE" w:rsidRPr="000F5A16">
        <w:rPr>
          <w:sz w:val="25"/>
          <w:szCs w:val="25"/>
          <w:lang w:val="cs-CZ"/>
        </w:rPr>
        <w:t xml:space="preserve"> </w:t>
      </w:r>
      <w:r w:rsidRPr="000F5A16">
        <w:rPr>
          <w:sz w:val="25"/>
          <w:szCs w:val="25"/>
          <w:lang w:val="cs-CZ"/>
        </w:rPr>
        <w:t>s ratingem nad 2400,</w:t>
      </w:r>
    </w:p>
    <w:p w:rsidR="007E2D6A" w:rsidRPr="000F5A16" w:rsidRDefault="007E2D6A" w:rsidP="0016559F">
      <w:pPr>
        <w:spacing w:after="0" w:line="240" w:lineRule="auto"/>
        <w:jc w:val="both"/>
        <w:rPr>
          <w:sz w:val="25"/>
          <w:szCs w:val="25"/>
          <w:lang w:val="cs-CZ"/>
        </w:rPr>
      </w:pPr>
      <w:r w:rsidRPr="000F5A16">
        <w:rPr>
          <w:sz w:val="25"/>
          <w:szCs w:val="25"/>
          <w:lang w:val="cs-CZ"/>
        </w:rPr>
        <w:t>(l) hráči</w:t>
      </w:r>
      <w:r w:rsidR="000A33CE" w:rsidRPr="000F5A16">
        <w:rPr>
          <w:sz w:val="25"/>
          <w:szCs w:val="25"/>
          <w:lang w:val="cs-CZ"/>
        </w:rPr>
        <w:t xml:space="preserve"> </w:t>
      </w:r>
      <w:r w:rsidRPr="000F5A16">
        <w:rPr>
          <w:sz w:val="25"/>
          <w:szCs w:val="25"/>
          <w:lang w:val="cs-CZ"/>
        </w:rPr>
        <w:t>s fixním</w:t>
      </w:r>
      <w:r w:rsidR="000A33CE" w:rsidRPr="000F5A16">
        <w:rPr>
          <w:sz w:val="25"/>
          <w:szCs w:val="25"/>
          <w:lang w:val="cs-CZ"/>
        </w:rPr>
        <w:t xml:space="preserve"> </w:t>
      </w:r>
      <w:r w:rsidRPr="000F5A16">
        <w:rPr>
          <w:sz w:val="25"/>
          <w:szCs w:val="25"/>
          <w:lang w:val="cs-CZ"/>
        </w:rPr>
        <w:t>ratingem</w:t>
      </w:r>
      <w:r w:rsidR="000A33CE" w:rsidRPr="000F5A16">
        <w:rPr>
          <w:sz w:val="25"/>
          <w:szCs w:val="25"/>
          <w:lang w:val="cs-CZ"/>
        </w:rPr>
        <w:t xml:space="preserve"> </w:t>
      </w:r>
      <w:r w:rsidRPr="000F5A16">
        <w:rPr>
          <w:sz w:val="25"/>
          <w:szCs w:val="25"/>
          <w:lang w:val="cs-CZ"/>
        </w:rPr>
        <w:t>nad 2550.</w:t>
      </w:r>
    </w:p>
    <w:p w:rsidR="00A90127" w:rsidRDefault="00A90127" w:rsidP="0016559F">
      <w:pPr>
        <w:spacing w:after="0" w:line="240" w:lineRule="auto"/>
        <w:jc w:val="both"/>
        <w:rPr>
          <w:sz w:val="25"/>
          <w:szCs w:val="25"/>
          <w:lang w:val="cs-CZ"/>
        </w:rPr>
      </w:pPr>
    </w:p>
    <w:p w:rsidR="007E2D6A" w:rsidRDefault="00945AF9" w:rsidP="0016559F">
      <w:pPr>
        <w:spacing w:after="0" w:line="240" w:lineRule="auto"/>
        <w:jc w:val="both"/>
        <w:rPr>
          <w:sz w:val="25"/>
          <w:szCs w:val="25"/>
          <w:lang w:val="cs-CZ"/>
        </w:rPr>
      </w:pPr>
      <w:r w:rsidRPr="000F5A16">
        <w:rPr>
          <w:sz w:val="25"/>
          <w:szCs w:val="25"/>
          <w:lang w:val="cs-CZ"/>
        </w:rPr>
        <w:t>2</w:t>
      </w:r>
      <w:r w:rsidR="000446C7" w:rsidRPr="000F5A16">
        <w:rPr>
          <w:sz w:val="25"/>
          <w:szCs w:val="25"/>
          <w:lang w:val="cs-CZ"/>
        </w:rPr>
        <w:t>.</w:t>
      </w:r>
      <w:r w:rsidRPr="000F5A16">
        <w:rPr>
          <w:sz w:val="25"/>
          <w:szCs w:val="25"/>
          <w:lang w:val="cs-CZ"/>
        </w:rPr>
        <w:t xml:space="preserve"> Skupin</w:t>
      </w:r>
      <w:r w:rsidR="007E2D6A" w:rsidRPr="000F5A16">
        <w:rPr>
          <w:sz w:val="25"/>
          <w:szCs w:val="25"/>
          <w:lang w:val="cs-CZ"/>
        </w:rPr>
        <w:t xml:space="preserve"> Semifinále se obvykle účastní 13 hráčů.</w:t>
      </w:r>
      <w:r w:rsidR="000A33CE" w:rsidRPr="000F5A16">
        <w:rPr>
          <w:sz w:val="25"/>
          <w:szCs w:val="25"/>
          <w:lang w:val="cs-CZ"/>
        </w:rPr>
        <w:t xml:space="preserve"> </w:t>
      </w:r>
      <w:r w:rsidR="007E2D6A" w:rsidRPr="000F5A16">
        <w:rPr>
          <w:sz w:val="25"/>
          <w:szCs w:val="25"/>
          <w:lang w:val="cs-CZ"/>
        </w:rPr>
        <w:t xml:space="preserve">Komisař </w:t>
      </w:r>
      <w:r w:rsidR="002A7AD7">
        <w:rPr>
          <w:sz w:val="25"/>
          <w:szCs w:val="25"/>
          <w:lang w:val="cs-CZ"/>
        </w:rPr>
        <w:t>vrcholových</w:t>
      </w:r>
      <w:r w:rsidR="000A33CE" w:rsidRPr="000F5A16">
        <w:rPr>
          <w:sz w:val="25"/>
          <w:szCs w:val="25"/>
          <w:lang w:val="cs-CZ"/>
        </w:rPr>
        <w:t xml:space="preserve"> </w:t>
      </w:r>
      <w:r w:rsidR="007E2D6A" w:rsidRPr="000F5A16">
        <w:rPr>
          <w:sz w:val="25"/>
          <w:szCs w:val="25"/>
          <w:lang w:val="cs-CZ"/>
        </w:rPr>
        <w:t>turnajů má právo zvýšit počet hráčů</w:t>
      </w:r>
      <w:r w:rsidR="000A33CE" w:rsidRPr="000F5A16">
        <w:rPr>
          <w:sz w:val="25"/>
          <w:szCs w:val="25"/>
          <w:lang w:val="cs-CZ"/>
        </w:rPr>
        <w:t xml:space="preserve"> </w:t>
      </w:r>
      <w:r w:rsidRPr="000F5A16">
        <w:rPr>
          <w:sz w:val="25"/>
          <w:szCs w:val="25"/>
          <w:lang w:val="cs-CZ"/>
        </w:rPr>
        <w:t xml:space="preserve">ve skupině </w:t>
      </w:r>
      <w:r w:rsidR="007E2D6A" w:rsidRPr="000F5A16">
        <w:rPr>
          <w:sz w:val="25"/>
          <w:szCs w:val="25"/>
          <w:lang w:val="cs-CZ"/>
        </w:rPr>
        <w:t>na 15 nebo 17. Obvykle je odstartováno maximálně 18 skupin Semifinále</w:t>
      </w:r>
      <w:r w:rsidRPr="000F5A16">
        <w:rPr>
          <w:sz w:val="25"/>
          <w:szCs w:val="25"/>
          <w:lang w:val="cs-CZ"/>
        </w:rPr>
        <w:t xml:space="preserve"> ročně</w:t>
      </w:r>
      <w:r w:rsidR="007E2D6A" w:rsidRPr="000F5A16">
        <w:rPr>
          <w:sz w:val="25"/>
          <w:szCs w:val="25"/>
          <w:lang w:val="cs-CZ"/>
        </w:rPr>
        <w:t xml:space="preserve">. </w:t>
      </w:r>
    </w:p>
    <w:p w:rsidR="003322B1" w:rsidRPr="008C4CC2" w:rsidRDefault="003322B1" w:rsidP="0016559F">
      <w:pPr>
        <w:spacing w:after="0" w:line="240" w:lineRule="auto"/>
        <w:jc w:val="both"/>
        <w:rPr>
          <w:sz w:val="30"/>
          <w:szCs w:val="30"/>
          <w:lang w:val="cs-CZ"/>
        </w:rPr>
      </w:pPr>
    </w:p>
    <w:p w:rsidR="003322B1" w:rsidRPr="003322B1" w:rsidRDefault="003322B1" w:rsidP="003322B1">
      <w:pPr>
        <w:spacing w:after="0" w:line="240" w:lineRule="auto"/>
        <w:jc w:val="both"/>
        <w:rPr>
          <w:lang w:val="cs-CZ"/>
        </w:rPr>
      </w:pPr>
      <w:r>
        <w:rPr>
          <w:lang w:val="cs-CZ"/>
        </w:rPr>
        <w:t>3</w:t>
      </w:r>
      <w:r w:rsidRPr="003322B1">
        <w:rPr>
          <w:lang w:val="cs-CZ"/>
        </w:rPr>
        <w:t>. Každý hráč s fixním ratingem 24</w:t>
      </w:r>
      <w:r>
        <w:rPr>
          <w:lang w:val="cs-CZ"/>
        </w:rPr>
        <w:t>5</w:t>
      </w:r>
      <w:r w:rsidRPr="003322B1">
        <w:rPr>
          <w:lang w:val="cs-CZ"/>
        </w:rPr>
        <w:t xml:space="preserve">0 nebo vyšším může požádat o zařazení do skupiny </w:t>
      </w:r>
      <w:r>
        <w:rPr>
          <w:lang w:val="cs-CZ"/>
        </w:rPr>
        <w:t>Semifinále</w:t>
      </w:r>
      <w:r w:rsidRPr="003322B1">
        <w:rPr>
          <w:lang w:val="cs-CZ"/>
        </w:rPr>
        <w:t xml:space="preserve">. </w:t>
      </w:r>
      <w:r>
        <w:rPr>
          <w:lang w:val="cs-CZ"/>
        </w:rPr>
        <w:t>Hráči s nejvyšším ratingem budou přijati na doplnění skupiny, není-li počet přihlášených hráčů násobkem 13 nebo 15</w:t>
      </w:r>
      <w:r w:rsidRPr="003322B1">
        <w:rPr>
          <w:lang w:val="cs-CZ"/>
        </w:rPr>
        <w:t>.</w:t>
      </w:r>
    </w:p>
    <w:p w:rsidR="003322B1" w:rsidRPr="000F5A16" w:rsidRDefault="003322B1" w:rsidP="0016559F">
      <w:pPr>
        <w:spacing w:after="0" w:line="240" w:lineRule="auto"/>
        <w:jc w:val="both"/>
        <w:rPr>
          <w:sz w:val="25"/>
          <w:szCs w:val="25"/>
          <w:lang w:val="cs-CZ"/>
        </w:rPr>
      </w:pPr>
    </w:p>
    <w:p w:rsidR="000821F1" w:rsidRPr="000F5A16" w:rsidRDefault="000821F1" w:rsidP="009363D2">
      <w:pPr>
        <w:pStyle w:val="Nadpis4"/>
        <w:rPr>
          <w:lang w:val="cs-CZ"/>
        </w:rPr>
      </w:pPr>
      <w:bookmarkStart w:id="44" w:name="_Toc471508815"/>
      <w:r w:rsidRPr="000F5A16">
        <w:rPr>
          <w:lang w:val="cs-CZ"/>
        </w:rPr>
        <w:tab/>
      </w:r>
      <w:r w:rsidRPr="000F5A16">
        <w:rPr>
          <w:lang w:val="cs-CZ"/>
        </w:rPr>
        <w:tab/>
      </w:r>
      <w:r w:rsidR="00945AF9" w:rsidRPr="000F5A16">
        <w:rPr>
          <w:lang w:val="cs-CZ"/>
        </w:rPr>
        <w:t>1.2.1.3. Turnaj kandidátů</w:t>
      </w:r>
      <w:bookmarkEnd w:id="44"/>
      <w:r w:rsidRPr="000F5A16">
        <w:rPr>
          <w:lang w:val="cs-CZ"/>
        </w:rPr>
        <w:t xml:space="preserve"> </w:t>
      </w:r>
      <w:r w:rsidR="00945AF9" w:rsidRPr="000F5A16">
        <w:rPr>
          <w:lang w:val="cs-CZ"/>
        </w:rPr>
        <w:t>Mistrovství světa v KŠ</w:t>
      </w:r>
    </w:p>
    <w:p w:rsidR="000821F1" w:rsidRPr="000F5A16" w:rsidRDefault="000821F1" w:rsidP="000821F1">
      <w:pPr>
        <w:spacing w:after="0" w:line="240" w:lineRule="auto"/>
        <w:rPr>
          <w:lang w:val="cs-CZ"/>
        </w:rPr>
      </w:pP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1. Do Turnaje kandidátů Mistrovství světa v KŠ jsou oprávněni přihlásit se tito hráči: </w:t>
      </w:r>
    </w:p>
    <w:p w:rsidR="003C2A82" w:rsidRPr="000F5A16" w:rsidRDefault="003C2A82" w:rsidP="0016559F">
      <w:pPr>
        <w:spacing w:after="0" w:line="240" w:lineRule="auto"/>
        <w:jc w:val="both"/>
        <w:rPr>
          <w:rFonts w:eastAsia="Times New Roman"/>
          <w:sz w:val="25"/>
          <w:szCs w:val="25"/>
          <w:lang w:val="cs-CZ" w:eastAsia="cs-CZ"/>
        </w:rPr>
      </w:pP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(a) účastníci jednoho z předchozích nebo právě probíhajících Finále, kteří získali nejméně 50 % možných bodů,</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(b) účastníci jednoho z předchozích nebo právě probíhajících Turnajů kandidátů, kteří se umístili na 2. (ve výjimečném případě, kdy do Finále postupuje pouze vítěz skupiny), 3. nebo 4. </w:t>
      </w:r>
      <w:r w:rsidR="007F232C" w:rsidRPr="000F5A16">
        <w:rPr>
          <w:rFonts w:eastAsia="Times New Roman"/>
          <w:sz w:val="25"/>
          <w:szCs w:val="25"/>
          <w:lang w:val="cs-CZ" w:eastAsia="cs-CZ"/>
        </w:rPr>
        <w:t>m</w:t>
      </w:r>
      <w:r w:rsidRPr="000F5A16">
        <w:rPr>
          <w:rFonts w:eastAsia="Times New Roman"/>
          <w:sz w:val="25"/>
          <w:szCs w:val="25"/>
          <w:lang w:val="cs-CZ" w:eastAsia="cs-CZ"/>
        </w:rPr>
        <w:t>ístě nebo získali nejméně 60 % možných bodů, ale nekvalifikovali se do Finále,</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(c) hráči, kteří se umístili na 1. nebo 2. místě v některé ze skupin Semifinále,</w:t>
      </w:r>
    </w:p>
    <w:p w:rsidR="003C2A82" w:rsidRPr="00282592"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(d) hráči, kteří se umístili na 1. nebo 2. místě ve Finále Světového poháru (World Cup)</w:t>
      </w:r>
      <w:r w:rsidR="0016559F">
        <w:rPr>
          <w:rFonts w:eastAsia="Times New Roman"/>
          <w:sz w:val="25"/>
          <w:szCs w:val="25"/>
          <w:lang w:val="cs-CZ" w:eastAsia="cs-CZ"/>
        </w:rPr>
        <w:t>,</w:t>
      </w:r>
      <w:r w:rsidR="007F232C" w:rsidRPr="000F5A16">
        <w:rPr>
          <w:rFonts w:eastAsia="Times New Roman"/>
          <w:sz w:val="25"/>
          <w:szCs w:val="25"/>
          <w:lang w:val="cs-CZ" w:eastAsia="cs-CZ"/>
        </w:rPr>
        <w:t xml:space="preserve"> (netýká se Světového poháru ICCF Veteránů</w:t>
      </w:r>
      <w:r w:rsidR="009500CB">
        <w:rPr>
          <w:rFonts w:eastAsia="Times New Roman"/>
          <w:sz w:val="25"/>
          <w:szCs w:val="25"/>
          <w:lang w:val="cs-CZ" w:eastAsia="cs-CZ"/>
        </w:rPr>
        <w:t xml:space="preserve"> </w:t>
      </w:r>
      <w:r w:rsidR="009500CB" w:rsidRPr="00282592">
        <w:rPr>
          <w:rFonts w:eastAsia="Times New Roman"/>
          <w:sz w:val="25"/>
          <w:szCs w:val="25"/>
          <w:lang w:val="cs-CZ" w:eastAsia="cs-CZ"/>
        </w:rPr>
        <w:t>nebo Světového poháru v Chess 960</w:t>
      </w:r>
      <w:r w:rsidR="007F232C" w:rsidRPr="00282592">
        <w:rPr>
          <w:rFonts w:eastAsia="Times New Roman"/>
          <w:sz w:val="25"/>
          <w:szCs w:val="25"/>
          <w:lang w:val="cs-CZ" w:eastAsia="cs-CZ"/>
        </w:rPr>
        <w:t>)</w:t>
      </w:r>
      <w:r w:rsidRPr="00282592">
        <w:rPr>
          <w:rFonts w:eastAsia="Times New Roman"/>
          <w:sz w:val="25"/>
          <w:szCs w:val="25"/>
          <w:lang w:val="cs-CZ" w:eastAsia="cs-CZ"/>
        </w:rPr>
        <w:t xml:space="preserve">, </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(e)</w:t>
      </w:r>
      <w:r w:rsidR="00A90127">
        <w:rPr>
          <w:rFonts w:eastAsia="Times New Roman"/>
          <w:sz w:val="25"/>
          <w:szCs w:val="25"/>
          <w:lang w:val="cs-CZ" w:eastAsia="cs-CZ"/>
        </w:rPr>
        <w:t xml:space="preserve"> </w:t>
      </w:r>
      <w:r w:rsidRPr="000F5A16">
        <w:rPr>
          <w:rFonts w:eastAsia="Times New Roman"/>
          <w:sz w:val="25"/>
          <w:szCs w:val="25"/>
          <w:lang w:val="cs-CZ" w:eastAsia="cs-CZ"/>
        </w:rPr>
        <w:t xml:space="preserve">hráči, kteří se umístili na 1. nebo 2. místě ve Finále minulého nebo probíhajícího </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uznaného zonálního mistrovství (tj. v naší zóně Finále Mistrovství Evropy, pozn. p</w:t>
      </w:r>
      <w:r w:rsidR="007F232C" w:rsidRPr="000F5A16">
        <w:rPr>
          <w:rFonts w:eastAsia="Times New Roman"/>
          <w:sz w:val="25"/>
          <w:szCs w:val="25"/>
          <w:lang w:val="cs-CZ" w:eastAsia="cs-CZ"/>
        </w:rPr>
        <w:t>řekl.), je</w:t>
      </w:r>
      <w:r w:rsidRPr="000F5A16">
        <w:rPr>
          <w:rFonts w:eastAsia="Times New Roman"/>
          <w:sz w:val="25"/>
          <w:szCs w:val="25"/>
          <w:lang w:val="cs-CZ" w:eastAsia="cs-CZ"/>
        </w:rPr>
        <w:t xml:space="preserve">-li </w:t>
      </w:r>
      <w:r w:rsidR="007F232C" w:rsidRPr="000F5A16">
        <w:rPr>
          <w:rFonts w:eastAsia="Times New Roman"/>
          <w:sz w:val="25"/>
          <w:szCs w:val="25"/>
          <w:lang w:val="cs-CZ" w:eastAsia="cs-CZ"/>
        </w:rPr>
        <w:t xml:space="preserve">průměrný rating </w:t>
      </w:r>
      <w:r w:rsidRPr="000F5A16">
        <w:rPr>
          <w:rFonts w:eastAsia="Times New Roman"/>
          <w:sz w:val="25"/>
          <w:szCs w:val="25"/>
          <w:lang w:val="cs-CZ" w:eastAsia="cs-CZ"/>
        </w:rPr>
        <w:t xml:space="preserve">turnaje </w:t>
      </w:r>
      <w:r w:rsidR="007F232C" w:rsidRPr="000F5A16">
        <w:rPr>
          <w:rFonts w:eastAsia="Times New Roman"/>
          <w:sz w:val="25"/>
          <w:szCs w:val="25"/>
          <w:lang w:val="cs-CZ" w:eastAsia="cs-CZ"/>
        </w:rPr>
        <w:t>2451</w:t>
      </w:r>
      <w:r w:rsidRPr="000F5A16">
        <w:rPr>
          <w:rFonts w:eastAsia="Times New Roman"/>
          <w:sz w:val="25"/>
          <w:szCs w:val="25"/>
          <w:lang w:val="cs-CZ" w:eastAsia="cs-CZ"/>
        </w:rPr>
        <w:t xml:space="preserve"> nebo vyšší,</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(f) všichni předcházející Mistři světa v korespondenčním šachu,</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(g) držitelé titulu Velmistr (GM), kteří splnili minimálně 5 velmistrovských norem, </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(h) hráči s fixním ratingem 2600 a vyšším. </w:t>
      </w:r>
    </w:p>
    <w:p w:rsidR="003C2A82" w:rsidRPr="000F5A16" w:rsidRDefault="003C2A82" w:rsidP="0016559F">
      <w:pPr>
        <w:spacing w:after="0" w:line="240" w:lineRule="auto"/>
        <w:jc w:val="both"/>
        <w:rPr>
          <w:rFonts w:eastAsia="Times New Roman"/>
          <w:sz w:val="25"/>
          <w:szCs w:val="25"/>
          <w:lang w:val="cs-CZ" w:eastAsia="cs-CZ"/>
        </w:rPr>
      </w:pP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2. Skupin Turnaje kandidátů se obvykle účastní 13 hráčů. Komisař </w:t>
      </w:r>
      <w:r w:rsidR="002A7AD7">
        <w:rPr>
          <w:rFonts w:eastAsia="Times New Roman"/>
          <w:sz w:val="25"/>
          <w:szCs w:val="25"/>
          <w:lang w:val="cs-CZ" w:eastAsia="cs-CZ"/>
        </w:rPr>
        <w:t>vrcholových</w:t>
      </w:r>
      <w:r w:rsidRPr="000F5A16">
        <w:rPr>
          <w:rFonts w:eastAsia="Times New Roman"/>
          <w:sz w:val="25"/>
          <w:szCs w:val="25"/>
          <w:lang w:val="cs-CZ" w:eastAsia="cs-CZ"/>
        </w:rPr>
        <w:t xml:space="preserve"> turnajů má právo zvýšit počet hráčů na 15 nebo 17. Obvykle jsou odstartovány maximálně 4 skupiny Turnaje kandidátů ročně. </w:t>
      </w:r>
    </w:p>
    <w:p w:rsidR="003C2A82" w:rsidRDefault="003C2A82" w:rsidP="0016559F">
      <w:pPr>
        <w:spacing w:after="0" w:line="240" w:lineRule="auto"/>
        <w:jc w:val="both"/>
        <w:rPr>
          <w:rFonts w:eastAsia="Times New Roman"/>
          <w:sz w:val="25"/>
          <w:szCs w:val="25"/>
          <w:lang w:val="cs-CZ" w:eastAsia="cs-CZ"/>
        </w:rPr>
      </w:pPr>
    </w:p>
    <w:p w:rsidR="00F462E0" w:rsidRPr="003322B1" w:rsidRDefault="00F462E0" w:rsidP="00F462E0">
      <w:pPr>
        <w:spacing w:after="0" w:line="240" w:lineRule="auto"/>
        <w:jc w:val="both"/>
        <w:rPr>
          <w:lang w:val="cs-CZ"/>
        </w:rPr>
      </w:pPr>
      <w:r>
        <w:rPr>
          <w:lang w:val="cs-CZ"/>
        </w:rPr>
        <w:lastRenderedPageBreak/>
        <w:t>3</w:t>
      </w:r>
      <w:r w:rsidRPr="003322B1">
        <w:rPr>
          <w:lang w:val="cs-CZ"/>
        </w:rPr>
        <w:t>. Každý hráč s fixním ratingem 2</w:t>
      </w:r>
      <w:r>
        <w:rPr>
          <w:lang w:val="cs-CZ"/>
        </w:rPr>
        <w:t>50</w:t>
      </w:r>
      <w:r w:rsidRPr="003322B1">
        <w:rPr>
          <w:lang w:val="cs-CZ"/>
        </w:rPr>
        <w:t xml:space="preserve">0 nebo vyšším může požádat o zařazení do skupiny </w:t>
      </w:r>
      <w:r>
        <w:rPr>
          <w:lang w:val="cs-CZ"/>
        </w:rPr>
        <w:t>Turnaje kandidátů</w:t>
      </w:r>
      <w:r w:rsidRPr="003322B1">
        <w:rPr>
          <w:lang w:val="cs-CZ"/>
        </w:rPr>
        <w:t xml:space="preserve">. </w:t>
      </w:r>
      <w:r>
        <w:rPr>
          <w:lang w:val="cs-CZ"/>
        </w:rPr>
        <w:t>Hráči s nejvyšším ratingem budou přijati na doplnění skupiny, není-li počet přihlášených hráčů násobkem 13 nebo 15</w:t>
      </w:r>
      <w:r w:rsidRPr="003322B1">
        <w:rPr>
          <w:lang w:val="cs-CZ"/>
        </w:rPr>
        <w:t>.</w:t>
      </w: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45" w:name="_Toc471508816"/>
      <w:r w:rsidRPr="000F5A16">
        <w:rPr>
          <w:lang w:val="cs-CZ"/>
        </w:rPr>
        <w:tab/>
      </w:r>
      <w:r w:rsidRPr="000F5A16">
        <w:rPr>
          <w:lang w:val="cs-CZ"/>
        </w:rPr>
        <w:tab/>
        <w:t>1.2.1.4. Fin</w:t>
      </w:r>
      <w:r w:rsidR="007F232C" w:rsidRPr="000F5A16">
        <w:rPr>
          <w:lang w:val="cs-CZ"/>
        </w:rPr>
        <w:t>ále Mistrovství světa v KŠ</w:t>
      </w:r>
      <w:bookmarkEnd w:id="45"/>
      <w:r w:rsidRPr="000F5A16">
        <w:rPr>
          <w:lang w:val="cs-CZ"/>
        </w:rPr>
        <w:t xml:space="preserve"> </w:t>
      </w:r>
    </w:p>
    <w:p w:rsidR="000821F1" w:rsidRPr="000F5A16" w:rsidRDefault="000821F1" w:rsidP="000821F1">
      <w:pPr>
        <w:spacing w:after="0" w:line="240" w:lineRule="auto"/>
        <w:rPr>
          <w:lang w:val="cs-CZ"/>
        </w:rPr>
      </w:pPr>
    </w:p>
    <w:p w:rsidR="007F232C" w:rsidRPr="000F5A16" w:rsidRDefault="007F232C" w:rsidP="007F232C">
      <w:pPr>
        <w:spacing w:after="0" w:line="240" w:lineRule="auto"/>
        <w:rPr>
          <w:rFonts w:eastAsia="Times New Roman"/>
          <w:sz w:val="25"/>
          <w:szCs w:val="25"/>
          <w:lang w:val="cs-CZ" w:eastAsia="cs-CZ"/>
        </w:rPr>
      </w:pPr>
      <w:r w:rsidRPr="000F5A16">
        <w:rPr>
          <w:rFonts w:eastAsia="Times New Roman"/>
          <w:sz w:val="25"/>
          <w:szCs w:val="25"/>
          <w:lang w:val="cs-CZ" w:eastAsia="cs-CZ"/>
        </w:rPr>
        <w:t xml:space="preserve">1. Do Finále jsou oprávněni přihlásit se tito hráči: </w:t>
      </w:r>
    </w:p>
    <w:p w:rsidR="00386017" w:rsidRPr="000F5A16" w:rsidRDefault="00386017" w:rsidP="007F232C">
      <w:pPr>
        <w:spacing w:after="0" w:line="240" w:lineRule="auto"/>
        <w:rPr>
          <w:rFonts w:eastAsia="Times New Roman"/>
          <w:sz w:val="25"/>
          <w:szCs w:val="25"/>
          <w:lang w:val="cs-CZ" w:eastAsia="cs-CZ"/>
        </w:rPr>
      </w:pP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(a)</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hráči, kteří se umístili na 1., 2. a 3. místě v</w:t>
      </w:r>
      <w:r w:rsidR="00386017" w:rsidRPr="000F5A16">
        <w:rPr>
          <w:rFonts w:eastAsia="Times New Roman"/>
          <w:sz w:val="25"/>
          <w:szCs w:val="25"/>
          <w:lang w:val="cs-CZ" w:eastAsia="cs-CZ"/>
        </w:rPr>
        <w:t> </w:t>
      </w:r>
      <w:r w:rsidRPr="000F5A16">
        <w:rPr>
          <w:rFonts w:eastAsia="Times New Roman"/>
          <w:sz w:val="25"/>
          <w:szCs w:val="25"/>
          <w:lang w:val="cs-CZ" w:eastAsia="cs-CZ"/>
        </w:rPr>
        <w:t>jednom</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 xml:space="preserve">z předchozích nebo </w:t>
      </w:r>
      <w:r w:rsidR="00386017" w:rsidRPr="000F5A16">
        <w:rPr>
          <w:rFonts w:eastAsia="Times New Roman"/>
          <w:sz w:val="25"/>
          <w:szCs w:val="25"/>
          <w:lang w:val="cs-CZ" w:eastAsia="cs-CZ"/>
        </w:rPr>
        <w:t>p</w:t>
      </w:r>
      <w:r w:rsidRPr="000F5A16">
        <w:rPr>
          <w:rFonts w:eastAsia="Times New Roman"/>
          <w:sz w:val="25"/>
          <w:szCs w:val="25"/>
          <w:lang w:val="cs-CZ" w:eastAsia="cs-CZ"/>
        </w:rPr>
        <w:t>robíhajících Finále,</w:t>
      </w: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(b)</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hráči, kteří se umístili na 1. a 2. místě v</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každé ze skupin Turnaje kandidátů.</w:t>
      </w: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Komisař vrcholových</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turnajů má právo toto pravidlo změnit, pokud budou v</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průběhu roku výjimečně startovány více než</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4 skupiny Turnaje kandidátů. Taková změna musí být uvedena v propozicích turnaje.</w:t>
      </w:r>
    </w:p>
    <w:p w:rsidR="00386017" w:rsidRPr="000F5A16" w:rsidRDefault="00386017" w:rsidP="0016559F">
      <w:pPr>
        <w:spacing w:after="0" w:line="240" w:lineRule="auto"/>
        <w:jc w:val="both"/>
        <w:rPr>
          <w:rFonts w:eastAsia="Times New Roman"/>
          <w:sz w:val="25"/>
          <w:szCs w:val="25"/>
          <w:lang w:val="cs-CZ" w:eastAsia="cs-CZ"/>
        </w:rPr>
      </w:pPr>
    </w:p>
    <w:p w:rsidR="007F232C" w:rsidRPr="000F5A16" w:rsidRDefault="00386017"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2. </w:t>
      </w:r>
      <w:r w:rsidR="007F232C" w:rsidRPr="000F5A16">
        <w:rPr>
          <w:rFonts w:eastAsia="Times New Roman"/>
          <w:sz w:val="25"/>
          <w:szCs w:val="25"/>
          <w:lang w:val="cs-CZ" w:eastAsia="cs-CZ"/>
        </w:rPr>
        <w:t xml:space="preserve">Finále se obvykle účastní17 hráčů. </w:t>
      </w:r>
    </w:p>
    <w:p w:rsidR="00386017" w:rsidRPr="000F5A16" w:rsidRDefault="00386017" w:rsidP="0016559F">
      <w:pPr>
        <w:spacing w:after="0" w:line="240" w:lineRule="auto"/>
        <w:jc w:val="both"/>
        <w:rPr>
          <w:rFonts w:eastAsia="Times New Roman"/>
          <w:sz w:val="25"/>
          <w:szCs w:val="25"/>
          <w:lang w:val="cs-CZ" w:eastAsia="cs-CZ"/>
        </w:rPr>
      </w:pPr>
    </w:p>
    <w:p w:rsidR="007F232C" w:rsidRPr="000F5A16" w:rsidRDefault="00386017" w:rsidP="003E1E54">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3. </w:t>
      </w:r>
      <w:r w:rsidR="007F232C" w:rsidRPr="000F5A16">
        <w:rPr>
          <w:rFonts w:eastAsia="Times New Roman"/>
          <w:sz w:val="25"/>
          <w:szCs w:val="25"/>
          <w:lang w:val="cs-CZ" w:eastAsia="cs-CZ"/>
        </w:rPr>
        <w:t>Kvalifikace do Finále může být odložena pouze jednou, s</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 xml:space="preserve">výjimkou předchozích </w:t>
      </w:r>
    </w:p>
    <w:p w:rsidR="007F232C" w:rsidRPr="000F5A16" w:rsidRDefault="007F232C" w:rsidP="003E1E54">
      <w:pPr>
        <w:spacing w:after="0" w:line="240" w:lineRule="auto"/>
        <w:jc w:val="both"/>
        <w:rPr>
          <w:rFonts w:eastAsia="Times New Roman"/>
          <w:sz w:val="25"/>
          <w:szCs w:val="25"/>
          <w:lang w:val="cs-CZ" w:eastAsia="cs-CZ"/>
        </w:rPr>
      </w:pPr>
      <w:r w:rsidRPr="000F5A16">
        <w:rPr>
          <w:rFonts w:eastAsia="Times New Roman"/>
          <w:sz w:val="25"/>
          <w:szCs w:val="25"/>
          <w:lang w:val="cs-CZ" w:eastAsia="cs-CZ"/>
        </w:rPr>
        <w:t>Mistrů</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světa, kteří jsou oprávněni přihlásit se jednou do jakéhokoliv</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 xml:space="preserve">následujícího </w:t>
      </w:r>
    </w:p>
    <w:p w:rsidR="007F232C" w:rsidRPr="000F5A16" w:rsidRDefault="007F232C" w:rsidP="003E1E54">
      <w:pPr>
        <w:spacing w:after="0" w:line="240" w:lineRule="auto"/>
        <w:jc w:val="both"/>
        <w:rPr>
          <w:rFonts w:eastAsia="Times New Roman"/>
          <w:sz w:val="25"/>
          <w:szCs w:val="25"/>
          <w:lang w:val="cs-CZ" w:eastAsia="cs-CZ"/>
        </w:rPr>
      </w:pPr>
      <w:r w:rsidRPr="000F5A16">
        <w:rPr>
          <w:rFonts w:eastAsia="Times New Roman"/>
          <w:sz w:val="25"/>
          <w:szCs w:val="25"/>
          <w:lang w:val="cs-CZ" w:eastAsia="cs-CZ"/>
        </w:rPr>
        <w:t>Finále, pokud vyjádří svůj zájem o účast a požádají o zařazení nejpozději jeden měsíc přede dnem ukončení př</w:t>
      </w:r>
      <w:r w:rsidR="00386017" w:rsidRPr="000F5A16">
        <w:rPr>
          <w:rFonts w:eastAsia="Times New Roman"/>
          <w:sz w:val="25"/>
          <w:szCs w:val="25"/>
          <w:lang w:val="cs-CZ" w:eastAsia="cs-CZ"/>
        </w:rPr>
        <w:t>íjmu</w:t>
      </w:r>
      <w:r w:rsidRPr="000F5A16">
        <w:rPr>
          <w:rFonts w:eastAsia="Times New Roman"/>
          <w:sz w:val="25"/>
          <w:szCs w:val="25"/>
          <w:lang w:val="cs-CZ" w:eastAsia="cs-CZ"/>
        </w:rPr>
        <w:t xml:space="preserve"> přihlášek. </w:t>
      </w:r>
    </w:p>
    <w:p w:rsidR="00386017" w:rsidRPr="000F5A16" w:rsidRDefault="00386017" w:rsidP="0016559F">
      <w:pPr>
        <w:spacing w:after="0" w:line="240" w:lineRule="auto"/>
        <w:jc w:val="both"/>
        <w:rPr>
          <w:rFonts w:eastAsia="Times New Roman"/>
          <w:sz w:val="25"/>
          <w:szCs w:val="25"/>
          <w:lang w:val="cs-CZ" w:eastAsia="cs-CZ"/>
        </w:rPr>
      </w:pPr>
    </w:p>
    <w:p w:rsidR="007F232C" w:rsidRPr="000F5A16" w:rsidRDefault="00386017"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4. </w:t>
      </w:r>
      <w:r w:rsidR="007F232C" w:rsidRPr="000F5A16">
        <w:rPr>
          <w:rFonts w:eastAsia="Times New Roman"/>
          <w:sz w:val="25"/>
          <w:szCs w:val="25"/>
          <w:lang w:val="cs-CZ" w:eastAsia="cs-CZ"/>
        </w:rPr>
        <w:t>Pokud po zařazení všech kvalifikovaných hráčů, kteří využijí právo účasti, zůstanou ve Finále volná místa, pak může Výkonný výbor</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ICCF přijmout hráče</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umístěné na dalších místech v některém z</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předchozích Finále nebo Turnajů</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kandidátů. Přednost mají hráči, kteří se nekvalifikovali pro horší pomocné hodnocení. Výkonný výbor ICCF má také právo obsadit max. dvě volná místa na základě výborných výsledků v</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 xml:space="preserve">korespondenčním šachu na mezinárodní úrovni. </w:t>
      </w:r>
    </w:p>
    <w:p w:rsidR="000821F1" w:rsidRPr="000F5A16" w:rsidRDefault="000821F1" w:rsidP="0016559F">
      <w:pPr>
        <w:spacing w:after="0" w:line="240" w:lineRule="auto"/>
        <w:jc w:val="both"/>
        <w:rPr>
          <w:lang w:val="cs-CZ"/>
        </w:rPr>
      </w:pPr>
    </w:p>
    <w:p w:rsidR="007647B1" w:rsidRPr="000F5A16" w:rsidRDefault="000821F1" w:rsidP="0016559F">
      <w:pPr>
        <w:spacing w:after="0" w:line="240" w:lineRule="auto"/>
        <w:ind w:left="1440" w:hanging="1440"/>
        <w:jc w:val="both"/>
        <w:rPr>
          <w:lang w:val="cs-CZ"/>
        </w:rPr>
      </w:pPr>
      <w:r w:rsidRPr="000F5A16">
        <w:rPr>
          <w:lang w:val="cs-CZ"/>
        </w:rPr>
        <w:t xml:space="preserve">5. </w:t>
      </w:r>
      <w:r w:rsidR="00386017" w:rsidRPr="000F5A16">
        <w:rPr>
          <w:lang w:val="cs-CZ"/>
        </w:rPr>
        <w:t>Titul</w:t>
      </w:r>
      <w:r w:rsidRPr="000F5A16">
        <w:rPr>
          <w:lang w:val="cs-CZ"/>
        </w:rPr>
        <w:t xml:space="preserve"> " </w:t>
      </w:r>
      <w:r w:rsidR="00386017" w:rsidRPr="000F5A16">
        <w:rPr>
          <w:lang w:val="cs-CZ"/>
        </w:rPr>
        <w:t>Mistr světa v korespondenčním šachu</w:t>
      </w:r>
      <w:r w:rsidRPr="000F5A16">
        <w:rPr>
          <w:lang w:val="cs-CZ"/>
        </w:rPr>
        <w:t xml:space="preserve">" </w:t>
      </w:r>
      <w:r w:rsidR="007647B1" w:rsidRPr="000F5A16">
        <w:rPr>
          <w:lang w:val="cs-CZ"/>
        </w:rPr>
        <w:t>je udělován vítězi Finále Mistrovství</w:t>
      </w:r>
    </w:p>
    <w:p w:rsidR="007647B1" w:rsidRPr="000F5A16" w:rsidRDefault="007647B1" w:rsidP="0016559F">
      <w:pPr>
        <w:spacing w:after="0" w:line="240" w:lineRule="auto"/>
        <w:ind w:left="1440" w:hanging="1440"/>
        <w:jc w:val="both"/>
        <w:rPr>
          <w:lang w:val="cs-CZ"/>
        </w:rPr>
      </w:pPr>
      <w:r w:rsidRPr="000F5A16">
        <w:rPr>
          <w:lang w:val="cs-CZ"/>
        </w:rPr>
        <w:t>světa v KŠ. Každý Mistr světa bude číslován v souladu s cyklem, v němž titul získal, a</w:t>
      </w:r>
    </w:p>
    <w:p w:rsidR="000821F1" w:rsidRPr="000F5A16" w:rsidRDefault="007647B1" w:rsidP="0016559F">
      <w:pPr>
        <w:spacing w:after="0" w:line="240" w:lineRule="auto"/>
        <w:ind w:left="1440" w:hanging="1440"/>
        <w:jc w:val="both"/>
        <w:rPr>
          <w:lang w:val="cs-CZ"/>
        </w:rPr>
      </w:pPr>
      <w:r w:rsidRPr="000F5A16">
        <w:rPr>
          <w:lang w:val="cs-CZ"/>
        </w:rPr>
        <w:t>podrží si tento titul navždy.</w:t>
      </w: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46" w:name="_Toc471508817"/>
      <w:r w:rsidRPr="000F5A16">
        <w:rPr>
          <w:lang w:val="cs-CZ"/>
        </w:rPr>
        <w:tab/>
      </w:r>
      <w:r w:rsidRPr="000F5A16">
        <w:rPr>
          <w:lang w:val="cs-CZ"/>
        </w:rPr>
        <w:tab/>
        <w:t>1.2.1.5. Semi</w:t>
      </w:r>
      <w:r w:rsidR="007647B1" w:rsidRPr="000F5A16">
        <w:rPr>
          <w:lang w:val="cs-CZ"/>
        </w:rPr>
        <w:t>finále Mistrovství světa žen v KŠ</w:t>
      </w:r>
      <w:bookmarkEnd w:id="46"/>
      <w:r w:rsidRPr="000F5A16">
        <w:rPr>
          <w:lang w:val="cs-CZ"/>
        </w:rPr>
        <w:t xml:space="preserve"> </w:t>
      </w:r>
    </w:p>
    <w:p w:rsidR="000821F1" w:rsidRPr="000F5A16" w:rsidRDefault="000821F1" w:rsidP="000821F1">
      <w:pPr>
        <w:spacing w:after="0" w:line="240" w:lineRule="auto"/>
        <w:rPr>
          <w:lang w:val="cs-CZ"/>
        </w:rPr>
      </w:pPr>
    </w:p>
    <w:p w:rsidR="00282592" w:rsidRPr="003322B1" w:rsidRDefault="00282592" w:rsidP="0016559F">
      <w:pPr>
        <w:spacing w:after="0" w:line="240" w:lineRule="auto"/>
        <w:jc w:val="both"/>
        <w:rPr>
          <w:lang w:val="cs-CZ"/>
        </w:rPr>
      </w:pPr>
      <w:r w:rsidRPr="00C20C3D">
        <w:rPr>
          <w:lang w:val="cs-CZ"/>
        </w:rPr>
        <w:t>[</w:t>
      </w:r>
      <w:r w:rsidR="00C20C3D" w:rsidRPr="00C20C3D">
        <w:rPr>
          <w:lang w:val="cs-CZ"/>
        </w:rPr>
        <w:t>Od</w:t>
      </w:r>
      <w:r w:rsidRPr="00C20C3D">
        <w:rPr>
          <w:lang w:val="cs-CZ"/>
        </w:rPr>
        <w:t xml:space="preserve"> 1/1/2020</w:t>
      </w:r>
      <w:r w:rsidR="00C20C3D" w:rsidRPr="00C20C3D">
        <w:rPr>
          <w:lang w:val="cs-CZ"/>
        </w:rPr>
        <w:t xml:space="preserve"> se nebudou startovat žádné nové cykly Mistrovství světa žen</w:t>
      </w:r>
      <w:r w:rsidRPr="00C20C3D">
        <w:rPr>
          <w:lang w:val="cs-CZ"/>
        </w:rPr>
        <w:t>.</w:t>
      </w:r>
      <w:r w:rsidR="00C20C3D" w:rsidRPr="00C20C3D">
        <w:rPr>
          <w:lang w:val="cs-CZ"/>
        </w:rPr>
        <w:t xml:space="preserve"> </w:t>
      </w:r>
      <w:r w:rsidR="00C20C3D">
        <w:rPr>
          <w:lang w:val="cs-CZ"/>
        </w:rPr>
        <w:t>Následující pravidla v tomto článku se vztahují pouze na již hrané soutěže k tomuto datu</w:t>
      </w:r>
      <w:r w:rsidRPr="003322B1">
        <w:rPr>
          <w:lang w:val="cs-CZ"/>
        </w:rPr>
        <w:t>.]</w:t>
      </w:r>
    </w:p>
    <w:p w:rsidR="00282592" w:rsidRPr="003322B1" w:rsidRDefault="00282592" w:rsidP="0016559F">
      <w:pPr>
        <w:spacing w:after="0" w:line="240" w:lineRule="auto"/>
        <w:jc w:val="both"/>
        <w:rPr>
          <w:sz w:val="30"/>
          <w:szCs w:val="30"/>
          <w:lang w:val="cs-CZ"/>
        </w:rPr>
      </w:pP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1. Do Semifinále jsou oprávněny přihlásit se tyto hráčky: </w:t>
      </w:r>
    </w:p>
    <w:p w:rsidR="007647B1" w:rsidRPr="000F5A16" w:rsidRDefault="007647B1" w:rsidP="0016559F">
      <w:pPr>
        <w:spacing w:after="0" w:line="240" w:lineRule="auto"/>
        <w:jc w:val="both"/>
        <w:rPr>
          <w:rFonts w:eastAsia="Times New Roman"/>
          <w:sz w:val="25"/>
          <w:szCs w:val="25"/>
          <w:lang w:val="cs-CZ" w:eastAsia="cs-CZ"/>
        </w:rPr>
      </w:pP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(a) účastnice jednoho ze dvou předchozích nebo probíhajících Finále, které </w:t>
      </w:r>
      <w:r w:rsidR="0036037C" w:rsidRPr="000F5A16">
        <w:rPr>
          <w:rFonts w:eastAsia="Times New Roman"/>
          <w:sz w:val="25"/>
          <w:szCs w:val="25"/>
          <w:lang w:val="cs-CZ" w:eastAsia="cs-CZ"/>
        </w:rPr>
        <w:t xml:space="preserve">v něm </w:t>
      </w:r>
      <w:r w:rsidRPr="000F5A16">
        <w:rPr>
          <w:rFonts w:eastAsia="Times New Roman"/>
          <w:sz w:val="25"/>
          <w:szCs w:val="25"/>
          <w:lang w:val="cs-CZ" w:eastAsia="cs-CZ"/>
        </w:rPr>
        <w:t>získaly</w:t>
      </w:r>
      <w:r w:rsidR="0036037C" w:rsidRPr="000F5A16">
        <w:rPr>
          <w:rFonts w:eastAsia="Times New Roman"/>
          <w:sz w:val="25"/>
          <w:szCs w:val="25"/>
          <w:lang w:val="cs-CZ" w:eastAsia="cs-CZ"/>
        </w:rPr>
        <w:t xml:space="preserve"> </w:t>
      </w:r>
      <w:r w:rsidRPr="000F5A16">
        <w:rPr>
          <w:rFonts w:eastAsia="Times New Roman"/>
          <w:sz w:val="25"/>
          <w:szCs w:val="25"/>
          <w:lang w:val="cs-CZ" w:eastAsia="cs-CZ"/>
        </w:rPr>
        <w:t>nejméně 30 % možných bodů,</w:t>
      </w: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lastRenderedPageBreak/>
        <w:t>(b) účastnice jednoho ze dvou předchozích nebo probíhajících Semifinále, které se umístily na 3. nebo 4. místě</w:t>
      </w:r>
      <w:r w:rsidR="0036037C" w:rsidRPr="000F5A16">
        <w:rPr>
          <w:rFonts w:eastAsia="Times New Roman"/>
          <w:sz w:val="25"/>
          <w:szCs w:val="25"/>
          <w:lang w:val="cs-CZ" w:eastAsia="cs-CZ"/>
        </w:rPr>
        <w:t>,</w:t>
      </w:r>
      <w:r w:rsidRPr="000F5A16">
        <w:rPr>
          <w:rFonts w:eastAsia="Times New Roman"/>
          <w:sz w:val="25"/>
          <w:szCs w:val="25"/>
          <w:lang w:val="cs-CZ" w:eastAsia="cs-CZ"/>
        </w:rPr>
        <w:t xml:space="preserve"> nebo získaly nejméně 60 % možných bodů,</w:t>
      </w: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(c) držitelky titulu Mezinárodní mistryně (LIM), držitelky titulu Expert korespondenčního šachu (CCE) a hráčky, které jsou přihlášeny prostřednictvím</w:t>
      </w:r>
      <w:r w:rsidR="003E1E54">
        <w:rPr>
          <w:rFonts w:eastAsia="Times New Roman"/>
          <w:sz w:val="25"/>
          <w:szCs w:val="25"/>
          <w:lang w:val="cs-CZ" w:eastAsia="cs-CZ"/>
        </w:rPr>
        <w:t xml:space="preserve"> </w:t>
      </w:r>
      <w:r w:rsidR="0036037C" w:rsidRPr="000F5A16">
        <w:rPr>
          <w:rFonts w:eastAsia="Times New Roman"/>
          <w:sz w:val="25"/>
          <w:szCs w:val="25"/>
          <w:lang w:val="cs-CZ" w:eastAsia="cs-CZ"/>
        </w:rPr>
        <w:t>j</w:t>
      </w:r>
      <w:r w:rsidRPr="000F5A16">
        <w:rPr>
          <w:rFonts w:eastAsia="Times New Roman"/>
          <w:sz w:val="25"/>
          <w:szCs w:val="25"/>
          <w:lang w:val="cs-CZ" w:eastAsia="cs-CZ"/>
        </w:rPr>
        <w:t>ejich národních federací ve kvótě stanoven</w:t>
      </w:r>
      <w:r w:rsidR="003E1E54">
        <w:rPr>
          <w:rFonts w:eastAsia="Times New Roman"/>
          <w:sz w:val="25"/>
          <w:szCs w:val="25"/>
          <w:lang w:val="cs-CZ" w:eastAsia="cs-CZ"/>
        </w:rPr>
        <w:t xml:space="preserve">é Komisařem </w:t>
      </w:r>
      <w:r w:rsidR="002A7AD7">
        <w:rPr>
          <w:rFonts w:eastAsia="Times New Roman"/>
          <w:sz w:val="25"/>
          <w:szCs w:val="25"/>
          <w:lang w:val="cs-CZ" w:eastAsia="cs-CZ"/>
        </w:rPr>
        <w:t>vrcholových</w:t>
      </w:r>
      <w:r w:rsidR="003E1E54">
        <w:rPr>
          <w:rFonts w:eastAsia="Times New Roman"/>
          <w:sz w:val="25"/>
          <w:szCs w:val="25"/>
          <w:lang w:val="cs-CZ" w:eastAsia="cs-CZ"/>
        </w:rPr>
        <w:t xml:space="preserve"> turnajů </w:t>
      </w:r>
      <w:r w:rsidRPr="000F5A16">
        <w:rPr>
          <w:rFonts w:eastAsia="Times New Roman"/>
          <w:sz w:val="25"/>
          <w:szCs w:val="25"/>
          <w:lang w:val="cs-CZ" w:eastAsia="cs-CZ"/>
        </w:rPr>
        <w:t xml:space="preserve">a odsouhlasené Výkonným výborem ICCF. </w:t>
      </w: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(d) hráčky, jejichž naposledy zveřejněný rating před datem startu turnaje odpovíd</w:t>
      </w:r>
      <w:r w:rsidR="002A7AD7">
        <w:rPr>
          <w:rFonts w:eastAsia="Times New Roman"/>
          <w:sz w:val="25"/>
          <w:szCs w:val="25"/>
          <w:lang w:val="cs-CZ" w:eastAsia="cs-CZ"/>
        </w:rPr>
        <w:t>á minimu stanovenému Komisařem vrcholových</w:t>
      </w:r>
      <w:r w:rsidRPr="000F5A16">
        <w:rPr>
          <w:rFonts w:eastAsia="Times New Roman"/>
          <w:sz w:val="25"/>
          <w:szCs w:val="25"/>
          <w:lang w:val="cs-CZ" w:eastAsia="cs-CZ"/>
        </w:rPr>
        <w:t xml:space="preserve"> turnajů a odsouhlasenému Výkonným výborem ICCF. </w:t>
      </w:r>
    </w:p>
    <w:p w:rsidR="007647B1" w:rsidRPr="000F5A16" w:rsidRDefault="007647B1" w:rsidP="0016559F">
      <w:pPr>
        <w:spacing w:after="0" w:line="240" w:lineRule="auto"/>
        <w:jc w:val="both"/>
        <w:rPr>
          <w:rFonts w:eastAsia="Times New Roman"/>
          <w:sz w:val="25"/>
          <w:szCs w:val="25"/>
          <w:lang w:val="cs-CZ" w:eastAsia="cs-CZ"/>
        </w:rPr>
      </w:pP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2. O rozdělení do skupin rozhoduje Komisař vrcholových turnajů.</w:t>
      </w:r>
    </w:p>
    <w:p w:rsidR="007647B1" w:rsidRPr="000F5A16" w:rsidRDefault="007647B1" w:rsidP="0016559F">
      <w:pPr>
        <w:spacing w:after="0" w:line="240" w:lineRule="auto"/>
        <w:jc w:val="both"/>
        <w:rPr>
          <w:rFonts w:eastAsia="Times New Roman"/>
          <w:sz w:val="25"/>
          <w:szCs w:val="25"/>
          <w:lang w:val="cs-CZ" w:eastAsia="cs-CZ"/>
        </w:rPr>
      </w:pPr>
    </w:p>
    <w:p w:rsidR="007647B1" w:rsidRPr="000F5A16" w:rsidRDefault="0036037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3. Skupin </w:t>
      </w:r>
      <w:r w:rsidR="007647B1" w:rsidRPr="000F5A16">
        <w:rPr>
          <w:rFonts w:eastAsia="Times New Roman"/>
          <w:sz w:val="25"/>
          <w:szCs w:val="25"/>
          <w:lang w:val="cs-CZ" w:eastAsia="cs-CZ"/>
        </w:rPr>
        <w:t>Semifinále se obvykle účastní minimálně</w:t>
      </w:r>
      <w:r w:rsidRPr="000F5A16">
        <w:rPr>
          <w:rFonts w:eastAsia="Times New Roman"/>
          <w:sz w:val="25"/>
          <w:szCs w:val="25"/>
          <w:lang w:val="cs-CZ" w:eastAsia="cs-CZ"/>
        </w:rPr>
        <w:t xml:space="preserve"> </w:t>
      </w:r>
      <w:r w:rsidR="007647B1" w:rsidRPr="000F5A16">
        <w:rPr>
          <w:rFonts w:eastAsia="Times New Roman"/>
          <w:sz w:val="25"/>
          <w:szCs w:val="25"/>
          <w:lang w:val="cs-CZ" w:eastAsia="cs-CZ"/>
        </w:rPr>
        <w:t>9 hráček.</w:t>
      </w: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47" w:name="_Toc471508818"/>
      <w:r w:rsidRPr="000F5A16">
        <w:rPr>
          <w:lang w:val="cs-CZ"/>
        </w:rPr>
        <w:tab/>
      </w:r>
      <w:r w:rsidRPr="000F5A16">
        <w:rPr>
          <w:lang w:val="cs-CZ"/>
        </w:rPr>
        <w:tab/>
        <w:t xml:space="preserve">1.2.1.6. </w:t>
      </w:r>
      <w:r w:rsidR="000446C7" w:rsidRPr="000F5A16">
        <w:rPr>
          <w:lang w:val="cs-CZ"/>
        </w:rPr>
        <w:t>Finále Mistrovství světa žen v KŠ</w:t>
      </w:r>
      <w:bookmarkEnd w:id="47"/>
      <w:r w:rsidRPr="000F5A16">
        <w:rPr>
          <w:lang w:val="cs-CZ"/>
        </w:rPr>
        <w:t xml:space="preserve"> </w:t>
      </w:r>
    </w:p>
    <w:p w:rsidR="000821F1" w:rsidRPr="000F5A16" w:rsidRDefault="000821F1" w:rsidP="000821F1">
      <w:pPr>
        <w:spacing w:after="0" w:line="240" w:lineRule="auto"/>
        <w:rPr>
          <w:lang w:val="cs-CZ"/>
        </w:rPr>
      </w:pPr>
    </w:p>
    <w:p w:rsidR="003322B1" w:rsidRPr="003322B1" w:rsidRDefault="003322B1" w:rsidP="003322B1">
      <w:pPr>
        <w:spacing w:after="0" w:line="240" w:lineRule="auto"/>
        <w:jc w:val="both"/>
        <w:rPr>
          <w:lang w:val="cs-CZ"/>
        </w:rPr>
      </w:pPr>
      <w:r w:rsidRPr="00C20C3D">
        <w:rPr>
          <w:lang w:val="cs-CZ"/>
        </w:rPr>
        <w:t xml:space="preserve">[Od 1/1/2020 se nebudou startovat žádné nové cykly Mistrovství světa žen. </w:t>
      </w:r>
      <w:r>
        <w:rPr>
          <w:lang w:val="cs-CZ"/>
        </w:rPr>
        <w:t>Následující pravidla v tomto článku se vztahují pouze na již hrané soutěže k tomuto datu</w:t>
      </w:r>
      <w:r w:rsidRPr="003322B1">
        <w:rPr>
          <w:lang w:val="cs-CZ"/>
        </w:rPr>
        <w:t>.]</w:t>
      </w:r>
    </w:p>
    <w:p w:rsidR="003322B1" w:rsidRDefault="003322B1" w:rsidP="0016559F">
      <w:pPr>
        <w:spacing w:after="0" w:line="240" w:lineRule="auto"/>
        <w:jc w:val="both"/>
        <w:rPr>
          <w:rFonts w:eastAsia="Times New Roman"/>
          <w:sz w:val="25"/>
          <w:szCs w:val="25"/>
          <w:lang w:val="cs-CZ" w:eastAsia="cs-CZ"/>
        </w:rPr>
      </w:pP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1. Finále se účastní nejméně 11 hráček.</w:t>
      </w:r>
    </w:p>
    <w:p w:rsidR="00A46462" w:rsidRPr="000F5A16" w:rsidRDefault="00A46462" w:rsidP="0016559F">
      <w:pPr>
        <w:spacing w:after="0" w:line="240" w:lineRule="auto"/>
        <w:jc w:val="both"/>
        <w:rPr>
          <w:rFonts w:eastAsia="Times New Roman"/>
          <w:sz w:val="25"/>
          <w:szCs w:val="25"/>
          <w:lang w:val="cs-CZ" w:eastAsia="cs-CZ"/>
        </w:rPr>
      </w:pP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2. Do Finále jsou oprávněny přihlásit se tyto hráčky: </w:t>
      </w:r>
    </w:p>
    <w:p w:rsidR="00A46462" w:rsidRPr="000F5A16" w:rsidRDefault="00A46462" w:rsidP="0016559F">
      <w:pPr>
        <w:spacing w:after="0" w:line="240" w:lineRule="auto"/>
        <w:jc w:val="both"/>
        <w:rPr>
          <w:rFonts w:eastAsia="Times New Roman"/>
          <w:sz w:val="25"/>
          <w:szCs w:val="25"/>
          <w:lang w:val="cs-CZ" w:eastAsia="cs-CZ"/>
        </w:rPr>
      </w:pP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(a) hráčky, které se umístily na 1., 2. a 3. místě v předchozím Finále,</w:t>
      </w: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(b) hráčky, které se umístily na 1. a 2. místě v každé ze skupin Semifinále. </w:t>
      </w:r>
    </w:p>
    <w:p w:rsidR="00A46462" w:rsidRPr="000F5A16" w:rsidRDefault="00A46462" w:rsidP="0016559F">
      <w:pPr>
        <w:spacing w:after="0" w:line="240" w:lineRule="auto"/>
        <w:jc w:val="both"/>
        <w:rPr>
          <w:rFonts w:eastAsia="Times New Roman"/>
          <w:sz w:val="25"/>
          <w:szCs w:val="25"/>
          <w:lang w:val="cs-CZ" w:eastAsia="cs-CZ"/>
        </w:rPr>
      </w:pP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3</w:t>
      </w:r>
      <w:r w:rsidR="00E403D3" w:rsidRPr="000F5A16">
        <w:rPr>
          <w:rFonts w:eastAsia="Times New Roman"/>
          <w:sz w:val="25"/>
          <w:szCs w:val="25"/>
          <w:lang w:val="cs-CZ" w:eastAsia="cs-CZ"/>
        </w:rPr>
        <w:t xml:space="preserve">. </w:t>
      </w:r>
      <w:r w:rsidRPr="000F5A16">
        <w:rPr>
          <w:rFonts w:eastAsia="Times New Roman"/>
          <w:sz w:val="25"/>
          <w:szCs w:val="25"/>
          <w:lang w:val="cs-CZ" w:eastAsia="cs-CZ"/>
        </w:rPr>
        <w:t>Jestliže odmítne účast několik hráček s</w:t>
      </w:r>
      <w:r w:rsidR="00E403D3" w:rsidRPr="000F5A16">
        <w:rPr>
          <w:rFonts w:eastAsia="Times New Roman"/>
          <w:sz w:val="25"/>
          <w:szCs w:val="25"/>
          <w:lang w:val="cs-CZ" w:eastAsia="cs-CZ"/>
        </w:rPr>
        <w:t xml:space="preserve"> </w:t>
      </w:r>
      <w:r w:rsidRPr="000F5A16">
        <w:rPr>
          <w:rFonts w:eastAsia="Times New Roman"/>
          <w:sz w:val="25"/>
          <w:szCs w:val="25"/>
          <w:lang w:val="cs-CZ" w:eastAsia="cs-CZ"/>
        </w:rPr>
        <w:t>právem ú</w:t>
      </w:r>
      <w:r w:rsidR="003E1E54">
        <w:rPr>
          <w:rFonts w:eastAsia="Times New Roman"/>
          <w:sz w:val="25"/>
          <w:szCs w:val="25"/>
          <w:lang w:val="cs-CZ" w:eastAsia="cs-CZ"/>
        </w:rPr>
        <w:t xml:space="preserve">časti, může Komisař </w:t>
      </w:r>
      <w:r w:rsidR="002A7AD7">
        <w:rPr>
          <w:rFonts w:eastAsia="Times New Roman"/>
          <w:sz w:val="25"/>
          <w:szCs w:val="25"/>
          <w:lang w:val="cs-CZ" w:eastAsia="cs-CZ"/>
        </w:rPr>
        <w:t>vrcholových</w:t>
      </w:r>
      <w:r w:rsidR="00E403D3" w:rsidRPr="000F5A16">
        <w:rPr>
          <w:rFonts w:eastAsia="Times New Roman"/>
          <w:sz w:val="25"/>
          <w:szCs w:val="25"/>
          <w:lang w:val="cs-CZ" w:eastAsia="cs-CZ"/>
        </w:rPr>
        <w:t xml:space="preserve"> </w:t>
      </w:r>
      <w:r w:rsidRPr="000F5A16">
        <w:rPr>
          <w:rFonts w:eastAsia="Times New Roman"/>
          <w:sz w:val="25"/>
          <w:szCs w:val="25"/>
          <w:lang w:val="cs-CZ" w:eastAsia="cs-CZ"/>
        </w:rPr>
        <w:t>turnajů přijmout hráčky umístěné na dalších místech v</w:t>
      </w:r>
      <w:r w:rsidR="00E403D3" w:rsidRPr="000F5A16">
        <w:rPr>
          <w:rFonts w:eastAsia="Times New Roman"/>
          <w:sz w:val="25"/>
          <w:szCs w:val="25"/>
          <w:lang w:val="cs-CZ" w:eastAsia="cs-CZ"/>
        </w:rPr>
        <w:t> </w:t>
      </w:r>
      <w:r w:rsidRPr="000F5A16">
        <w:rPr>
          <w:rFonts w:eastAsia="Times New Roman"/>
          <w:sz w:val="25"/>
          <w:szCs w:val="25"/>
          <w:lang w:val="cs-CZ" w:eastAsia="cs-CZ"/>
        </w:rPr>
        <w:t>některých</w:t>
      </w:r>
      <w:r w:rsidR="00E403D3" w:rsidRPr="000F5A16">
        <w:rPr>
          <w:rFonts w:eastAsia="Times New Roman"/>
          <w:sz w:val="25"/>
          <w:szCs w:val="25"/>
          <w:lang w:val="cs-CZ" w:eastAsia="cs-CZ"/>
        </w:rPr>
        <w:t xml:space="preserve"> </w:t>
      </w:r>
      <w:r w:rsidRPr="000F5A16">
        <w:rPr>
          <w:rFonts w:eastAsia="Times New Roman"/>
          <w:sz w:val="25"/>
          <w:szCs w:val="25"/>
          <w:lang w:val="cs-CZ" w:eastAsia="cs-CZ"/>
        </w:rPr>
        <w:t>z předchozích Finále nebo Semifinále. Výkonný výbor ICCF má také právo obsadit max. dvě volná místa na základě výborných výsledků v</w:t>
      </w:r>
      <w:r w:rsidR="00E403D3" w:rsidRPr="000F5A16">
        <w:rPr>
          <w:rFonts w:eastAsia="Times New Roman"/>
          <w:sz w:val="25"/>
          <w:szCs w:val="25"/>
          <w:lang w:val="cs-CZ" w:eastAsia="cs-CZ"/>
        </w:rPr>
        <w:t xml:space="preserve"> </w:t>
      </w:r>
      <w:r w:rsidRPr="000F5A16">
        <w:rPr>
          <w:rFonts w:eastAsia="Times New Roman"/>
          <w:sz w:val="25"/>
          <w:szCs w:val="25"/>
          <w:lang w:val="cs-CZ" w:eastAsia="cs-CZ"/>
        </w:rPr>
        <w:t xml:space="preserve">korespondenčním šachu na mezinárodní úrovni. </w:t>
      </w:r>
    </w:p>
    <w:p w:rsidR="000821F1" w:rsidRPr="000F5A16" w:rsidRDefault="000821F1" w:rsidP="0016559F">
      <w:pPr>
        <w:spacing w:after="0" w:line="240" w:lineRule="auto"/>
        <w:jc w:val="both"/>
        <w:rPr>
          <w:lang w:val="cs-CZ"/>
        </w:rPr>
      </w:pPr>
    </w:p>
    <w:p w:rsidR="00E403D3" w:rsidRPr="000F5A16" w:rsidRDefault="000821F1" w:rsidP="0016559F">
      <w:pPr>
        <w:spacing w:after="0" w:line="240" w:lineRule="auto"/>
        <w:ind w:left="1440" w:hanging="1440"/>
        <w:jc w:val="both"/>
        <w:rPr>
          <w:lang w:val="cs-CZ"/>
        </w:rPr>
      </w:pPr>
      <w:r w:rsidRPr="000F5A16">
        <w:rPr>
          <w:lang w:val="cs-CZ"/>
        </w:rPr>
        <w:t>4. T</w:t>
      </w:r>
      <w:r w:rsidR="00E403D3" w:rsidRPr="000F5A16">
        <w:rPr>
          <w:lang w:val="cs-CZ"/>
        </w:rPr>
        <w:t>itul</w:t>
      </w:r>
      <w:r w:rsidRPr="000F5A16">
        <w:rPr>
          <w:lang w:val="cs-CZ"/>
        </w:rPr>
        <w:t xml:space="preserve"> " </w:t>
      </w:r>
      <w:r w:rsidR="00E403D3" w:rsidRPr="000F5A16">
        <w:rPr>
          <w:lang w:val="cs-CZ"/>
        </w:rPr>
        <w:t>Mistryně světa v korespondenčním šachu</w:t>
      </w:r>
      <w:r w:rsidRPr="000F5A16">
        <w:rPr>
          <w:lang w:val="cs-CZ"/>
        </w:rPr>
        <w:t xml:space="preserve">" </w:t>
      </w:r>
      <w:r w:rsidR="00E403D3" w:rsidRPr="000F5A16">
        <w:rPr>
          <w:lang w:val="cs-CZ"/>
        </w:rPr>
        <w:t>je udělován vítězce Finále</w:t>
      </w:r>
    </w:p>
    <w:p w:rsidR="00E403D3" w:rsidRPr="000F5A16" w:rsidRDefault="00E403D3" w:rsidP="0016559F">
      <w:pPr>
        <w:spacing w:after="0" w:line="240" w:lineRule="auto"/>
        <w:ind w:left="1440" w:hanging="1440"/>
        <w:jc w:val="both"/>
        <w:rPr>
          <w:lang w:val="cs-CZ"/>
        </w:rPr>
      </w:pPr>
      <w:r w:rsidRPr="000F5A16">
        <w:rPr>
          <w:lang w:val="cs-CZ"/>
        </w:rPr>
        <w:t>Mistrovství světa žen v KŠ</w:t>
      </w:r>
      <w:r w:rsidR="000821F1" w:rsidRPr="000F5A16">
        <w:rPr>
          <w:lang w:val="cs-CZ"/>
        </w:rPr>
        <w:t xml:space="preserve">. </w:t>
      </w:r>
      <w:r w:rsidRPr="000F5A16">
        <w:rPr>
          <w:lang w:val="cs-CZ"/>
        </w:rPr>
        <w:t>Každá Mistryně světa bude číslována v souladu s cyklem,</w:t>
      </w:r>
    </w:p>
    <w:p w:rsidR="00E403D3" w:rsidRPr="000F5A16" w:rsidRDefault="00E403D3" w:rsidP="0016559F">
      <w:pPr>
        <w:spacing w:after="0" w:line="240" w:lineRule="auto"/>
        <w:ind w:left="1440" w:hanging="1440"/>
        <w:jc w:val="both"/>
        <w:rPr>
          <w:lang w:val="cs-CZ"/>
        </w:rPr>
      </w:pPr>
      <w:r w:rsidRPr="000F5A16">
        <w:rPr>
          <w:lang w:val="cs-CZ"/>
        </w:rPr>
        <w:t>v němž titul získala, a podrží si tento titul navždy.</w:t>
      </w: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48" w:name="_Toc471508819"/>
      <w:r w:rsidRPr="000F5A16">
        <w:rPr>
          <w:lang w:val="cs-CZ"/>
        </w:rPr>
        <w:tab/>
      </w:r>
      <w:r w:rsidRPr="000F5A16">
        <w:rPr>
          <w:lang w:val="cs-CZ"/>
        </w:rPr>
        <w:tab/>
        <w:t xml:space="preserve">1.2.1.7. </w:t>
      </w:r>
      <w:r w:rsidR="00985EE3" w:rsidRPr="000F5A16">
        <w:rPr>
          <w:lang w:val="cs-CZ"/>
        </w:rPr>
        <w:t>Olympiáda v KŠ (Mistrovství světa národních družstev</w:t>
      </w:r>
      <w:r w:rsidRPr="000F5A16">
        <w:rPr>
          <w:lang w:val="cs-CZ"/>
        </w:rPr>
        <w:t>)</w:t>
      </w:r>
      <w:bookmarkEnd w:id="48"/>
      <w:r w:rsidRPr="000F5A16">
        <w:rPr>
          <w:lang w:val="cs-CZ"/>
        </w:rPr>
        <w:t xml:space="preserve"> </w:t>
      </w:r>
    </w:p>
    <w:p w:rsidR="000821F1" w:rsidRPr="000F5A16" w:rsidRDefault="000821F1" w:rsidP="000821F1">
      <w:pPr>
        <w:spacing w:after="0" w:line="240" w:lineRule="auto"/>
        <w:rPr>
          <w:lang w:val="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1. Korespondenční šachové olympiády se hrají jako turnaje družstev a mohou být hrány pouze na webserveru. </w:t>
      </w:r>
    </w:p>
    <w:p w:rsidR="00985EE3" w:rsidRPr="000F5A16" w:rsidRDefault="00985EE3" w:rsidP="0016559F">
      <w:pPr>
        <w:spacing w:after="0" w:line="240" w:lineRule="auto"/>
        <w:jc w:val="both"/>
        <w:rPr>
          <w:lang w:val="cs-CZ"/>
        </w:rPr>
      </w:pPr>
    </w:p>
    <w:p w:rsidR="00985EE3" w:rsidRPr="000F5A16" w:rsidRDefault="00985EE3" w:rsidP="0016559F">
      <w:pPr>
        <w:spacing w:after="0" w:line="240" w:lineRule="auto"/>
        <w:jc w:val="both"/>
        <w:rPr>
          <w:lang w:val="cs-CZ"/>
        </w:rPr>
      </w:pPr>
      <w:r w:rsidRPr="000F5A16">
        <w:rPr>
          <w:lang w:val="cs-CZ"/>
        </w:rPr>
        <w:t>Olympijské cykly startují v</w:t>
      </w:r>
      <w:r w:rsidR="00604D3D" w:rsidRPr="000F5A16">
        <w:rPr>
          <w:lang w:val="cs-CZ"/>
        </w:rPr>
        <w:t> </w:t>
      </w:r>
      <w:r w:rsidRPr="000F5A16">
        <w:rPr>
          <w:lang w:val="cs-CZ"/>
        </w:rPr>
        <w:t>kalendářní</w:t>
      </w:r>
      <w:r w:rsidR="00604D3D" w:rsidRPr="000F5A16">
        <w:rPr>
          <w:lang w:val="cs-CZ"/>
        </w:rPr>
        <w:t>ch letech</w:t>
      </w:r>
      <w:r w:rsidRPr="000F5A16">
        <w:rPr>
          <w:lang w:val="cs-CZ"/>
        </w:rPr>
        <w:t xml:space="preserve"> děliteln</w:t>
      </w:r>
      <w:r w:rsidR="00604D3D" w:rsidRPr="000F5A16">
        <w:rPr>
          <w:lang w:val="cs-CZ"/>
        </w:rPr>
        <w:t>ých</w:t>
      </w:r>
      <w:r w:rsidRPr="000F5A16">
        <w:rPr>
          <w:lang w:val="cs-CZ"/>
        </w:rPr>
        <w:t xml:space="preserve"> 4</w:t>
      </w:r>
      <w:r w:rsidR="00604D3D" w:rsidRPr="000F5A16">
        <w:rPr>
          <w:lang w:val="cs-CZ"/>
        </w:rPr>
        <w:t xml:space="preserve"> (2020, </w:t>
      </w:r>
      <w:proofErr w:type="gramStart"/>
      <w:r w:rsidR="00604D3D" w:rsidRPr="000F5A16">
        <w:rPr>
          <w:lang w:val="cs-CZ"/>
        </w:rPr>
        <w:t xml:space="preserve">2024, ...). </w:t>
      </w:r>
      <w:r w:rsidRPr="000F5A16">
        <w:rPr>
          <w:lang w:val="cs-CZ"/>
        </w:rPr>
        <w:t>Podle</w:t>
      </w:r>
      <w:proofErr w:type="gramEnd"/>
      <w:r w:rsidR="00604D3D" w:rsidRPr="000F5A16">
        <w:rPr>
          <w:lang w:val="cs-CZ"/>
        </w:rPr>
        <w:t xml:space="preserve"> </w:t>
      </w:r>
      <w:r w:rsidRPr="000F5A16">
        <w:rPr>
          <w:lang w:val="cs-CZ"/>
        </w:rPr>
        <w:t xml:space="preserve">příkladu Finále Mistrovství světa jednotlivců může být start v červnu. Pokud na začátku </w:t>
      </w:r>
      <w:r w:rsidRPr="000F5A16">
        <w:rPr>
          <w:lang w:val="cs-CZ"/>
        </w:rPr>
        <w:lastRenderedPageBreak/>
        <w:t>roku, v němž má být zahájen nový cyklus</w:t>
      </w:r>
      <w:r w:rsidR="00604D3D" w:rsidRPr="000F5A16">
        <w:rPr>
          <w:lang w:val="cs-CZ"/>
        </w:rPr>
        <w:t xml:space="preserve"> nejsou ještě známa některá družstva</w:t>
      </w:r>
      <w:r w:rsidRPr="000F5A16">
        <w:rPr>
          <w:lang w:val="cs-CZ"/>
        </w:rPr>
        <w:t>,</w:t>
      </w:r>
      <w:r w:rsidR="00604D3D" w:rsidRPr="000F5A16">
        <w:rPr>
          <w:lang w:val="cs-CZ"/>
        </w:rPr>
        <w:t xml:space="preserve"> která se kvalifikují do příštího finále,</w:t>
      </w:r>
      <w:r w:rsidRPr="000F5A16">
        <w:rPr>
          <w:lang w:val="cs-CZ"/>
        </w:rPr>
        <w:t xml:space="preserve"> </w:t>
      </w:r>
      <w:r w:rsidR="00604D3D" w:rsidRPr="000F5A16">
        <w:rPr>
          <w:lang w:val="cs-CZ"/>
        </w:rPr>
        <w:t>budou všechny partie rozhodující o postupech odhadovány skupinou silných a vysoce kvalifikovaných hráčů, kteří nejsou ze zemí, které jsou přímo nebo nepřímo zapojeny do stanovení účastníků finále</w:t>
      </w:r>
      <w:r w:rsidRPr="000F5A16">
        <w:rPr>
          <w:lang w:val="cs-CZ"/>
        </w:rPr>
        <w:t>.</w:t>
      </w:r>
    </w:p>
    <w:p w:rsidR="00604D3D" w:rsidRPr="000F5A16" w:rsidRDefault="00604D3D"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2</w:t>
      </w:r>
      <w:r w:rsidR="00604D3D" w:rsidRPr="000F5A16">
        <w:rPr>
          <w:rFonts w:eastAsia="Times New Roman"/>
          <w:sz w:val="25"/>
          <w:szCs w:val="25"/>
          <w:lang w:val="cs-CZ" w:eastAsia="cs-CZ"/>
        </w:rPr>
        <w:t xml:space="preserve">. </w:t>
      </w:r>
      <w:r w:rsidRPr="000F5A16">
        <w:rPr>
          <w:rFonts w:eastAsia="Times New Roman"/>
          <w:sz w:val="25"/>
          <w:szCs w:val="25"/>
          <w:lang w:val="cs-CZ" w:eastAsia="cs-CZ"/>
        </w:rPr>
        <w:t>Počet hráčů v družstvu je stanoven v propozicích.</w:t>
      </w:r>
    </w:p>
    <w:p w:rsidR="00604D3D" w:rsidRPr="000F5A16" w:rsidRDefault="00604D3D"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3</w:t>
      </w:r>
      <w:r w:rsidR="00604D3D" w:rsidRPr="000F5A16">
        <w:rPr>
          <w:rFonts w:eastAsia="Times New Roman"/>
          <w:sz w:val="25"/>
          <w:szCs w:val="25"/>
          <w:lang w:val="cs-CZ" w:eastAsia="cs-CZ"/>
        </w:rPr>
        <w:t xml:space="preserve">. </w:t>
      </w:r>
      <w:r w:rsidRPr="000F5A16">
        <w:rPr>
          <w:rFonts w:eastAsia="Times New Roman"/>
          <w:sz w:val="25"/>
          <w:szCs w:val="25"/>
          <w:lang w:val="cs-CZ" w:eastAsia="cs-CZ"/>
        </w:rPr>
        <w:t>Turnaj sestává ze Semifinále a Finále.</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4</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Finále se obvykle neúčastní více než 13 družstev.</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5</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Každá národní federace ICCF, která má splněny své finanční závazky, je oprávněna zúčastnit se s jedním družstvem. Po uvážení Výkonného výboru ICCF</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se mohou přihlásit kombinovaná družstva složená z hráčů zemí s nízkou mírou korespondenční šachové aktivity.</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6</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 xml:space="preserve">Družstva, která se ve Finále umístí na 1., 2. a 3. místě, se kvalifikují do příštího Finále. </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7</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 xml:space="preserve">Právo postupu ze Semifinále a další podrobnosti stanovuje před startem turnaje </w:t>
      </w: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Komisař </w:t>
      </w:r>
      <w:r w:rsidR="002A7AD7">
        <w:rPr>
          <w:rFonts w:eastAsia="Times New Roman"/>
          <w:sz w:val="25"/>
          <w:szCs w:val="25"/>
          <w:lang w:val="cs-CZ" w:eastAsia="cs-CZ"/>
        </w:rPr>
        <w:t>vrcholových</w:t>
      </w:r>
      <w:r w:rsidRPr="000F5A16">
        <w:rPr>
          <w:rFonts w:eastAsia="Times New Roman"/>
          <w:sz w:val="25"/>
          <w:szCs w:val="25"/>
          <w:lang w:val="cs-CZ" w:eastAsia="cs-CZ"/>
        </w:rPr>
        <w:t xml:space="preserve"> turnajů a schvaluje Výkonný výbor ICCF. </w:t>
      </w:r>
    </w:p>
    <w:p w:rsidR="000821F1" w:rsidRPr="000F5A16" w:rsidRDefault="000821F1" w:rsidP="000821F1">
      <w:pPr>
        <w:spacing w:after="0" w:line="240" w:lineRule="auto"/>
        <w:rPr>
          <w:lang w:val="cs-CZ"/>
        </w:rPr>
      </w:pPr>
    </w:p>
    <w:p w:rsidR="00FB7164" w:rsidRPr="000F5A16" w:rsidRDefault="00FB7164" w:rsidP="000821F1">
      <w:pPr>
        <w:spacing w:after="0" w:line="240" w:lineRule="auto"/>
        <w:rPr>
          <w:lang w:val="cs-CZ"/>
        </w:rPr>
      </w:pPr>
    </w:p>
    <w:p w:rsidR="000821F1" w:rsidRPr="000F5A16" w:rsidRDefault="000821F1" w:rsidP="009363D2">
      <w:pPr>
        <w:pStyle w:val="Nadpis3"/>
        <w:rPr>
          <w:lang w:val="cs-CZ"/>
        </w:rPr>
      </w:pPr>
      <w:bookmarkStart w:id="49" w:name="_Toc471508821"/>
      <w:r w:rsidRPr="000F5A16">
        <w:rPr>
          <w:lang w:val="cs-CZ"/>
        </w:rPr>
        <w:tab/>
      </w:r>
      <w:bookmarkStart w:id="50" w:name="_Toc511394139"/>
      <w:bookmarkStart w:id="51" w:name="_Toc511394680"/>
      <w:bookmarkStart w:id="52" w:name="_Toc511394896"/>
      <w:bookmarkStart w:id="53" w:name="_Toc511395190"/>
      <w:bookmarkStart w:id="54" w:name="_Toc511397796"/>
      <w:bookmarkStart w:id="55" w:name="_Toc511398009"/>
      <w:bookmarkStart w:id="56" w:name="_Toc28420259"/>
      <w:bookmarkStart w:id="57" w:name="_Toc62476865"/>
      <w:bookmarkStart w:id="58" w:name="_Toc62477079"/>
      <w:bookmarkStart w:id="59" w:name="_Toc62477354"/>
      <w:r w:rsidRPr="000F5A16">
        <w:rPr>
          <w:lang w:val="cs-CZ"/>
        </w:rPr>
        <w:t>1.2.2.  P</w:t>
      </w:r>
      <w:r w:rsidR="00F747AA" w:rsidRPr="000F5A16">
        <w:rPr>
          <w:lang w:val="cs-CZ"/>
        </w:rPr>
        <w:t>ostupové turnaje</w:t>
      </w:r>
      <w:bookmarkEnd w:id="49"/>
      <w:bookmarkEnd w:id="50"/>
      <w:bookmarkEnd w:id="51"/>
      <w:bookmarkEnd w:id="52"/>
      <w:bookmarkEnd w:id="53"/>
      <w:bookmarkEnd w:id="54"/>
      <w:bookmarkEnd w:id="55"/>
      <w:bookmarkEnd w:id="56"/>
      <w:bookmarkEnd w:id="57"/>
      <w:bookmarkEnd w:id="58"/>
      <w:bookmarkEnd w:id="59"/>
    </w:p>
    <w:p w:rsidR="00F747AA" w:rsidRPr="000F5A16" w:rsidRDefault="00F747AA" w:rsidP="00F747AA">
      <w:pPr>
        <w:rPr>
          <w:lang w:val="cs-CZ"/>
        </w:rPr>
      </w:pPr>
    </w:p>
    <w:p w:rsidR="00F747AA" w:rsidRPr="000F5A16" w:rsidRDefault="00F747AA" w:rsidP="0016559F">
      <w:pPr>
        <w:tabs>
          <w:tab w:val="left" w:pos="600"/>
        </w:tabs>
        <w:spacing w:after="0" w:line="240" w:lineRule="auto"/>
        <w:jc w:val="both"/>
        <w:rPr>
          <w:lang w:val="cs-CZ"/>
        </w:rPr>
      </w:pPr>
      <w:r w:rsidRPr="000F5A16">
        <w:rPr>
          <w:lang w:val="cs-CZ"/>
        </w:rPr>
        <w:t>1. Postupové turnaje se hrají ve 3 třídách:</w:t>
      </w:r>
    </w:p>
    <w:p w:rsidR="00F747AA" w:rsidRPr="000F5A16" w:rsidRDefault="00F747AA" w:rsidP="0016559F">
      <w:pPr>
        <w:tabs>
          <w:tab w:val="left" w:pos="600"/>
        </w:tabs>
        <w:spacing w:after="0" w:line="240" w:lineRule="auto"/>
        <w:jc w:val="both"/>
        <w:rPr>
          <w:lang w:val="cs-CZ"/>
        </w:rPr>
      </w:pPr>
    </w:p>
    <w:p w:rsidR="00F747AA" w:rsidRPr="000F5A16" w:rsidRDefault="00F747AA" w:rsidP="0016559F">
      <w:pPr>
        <w:numPr>
          <w:ilvl w:val="0"/>
          <w:numId w:val="2"/>
        </w:numPr>
        <w:tabs>
          <w:tab w:val="left" w:pos="600"/>
          <w:tab w:val="left" w:pos="1000"/>
        </w:tabs>
        <w:spacing w:after="0" w:line="240" w:lineRule="auto"/>
        <w:jc w:val="both"/>
        <w:rPr>
          <w:lang w:val="cs-CZ"/>
        </w:rPr>
      </w:pPr>
      <w:r w:rsidRPr="000F5A16">
        <w:rPr>
          <w:lang w:val="cs-CZ"/>
        </w:rPr>
        <w:t>Otevřená třída (Open Class),</w:t>
      </w:r>
    </w:p>
    <w:p w:rsidR="00F747AA" w:rsidRPr="000F5A16" w:rsidRDefault="00F747AA" w:rsidP="0016559F">
      <w:pPr>
        <w:numPr>
          <w:ilvl w:val="0"/>
          <w:numId w:val="2"/>
        </w:numPr>
        <w:tabs>
          <w:tab w:val="left" w:pos="600"/>
          <w:tab w:val="left" w:pos="1000"/>
        </w:tabs>
        <w:spacing w:after="0" w:line="240" w:lineRule="auto"/>
        <w:jc w:val="both"/>
        <w:rPr>
          <w:lang w:val="cs-CZ"/>
        </w:rPr>
      </w:pPr>
      <w:r w:rsidRPr="000F5A16">
        <w:rPr>
          <w:lang w:val="cs-CZ"/>
        </w:rPr>
        <w:t>Vyšší třída (Higher Class),</w:t>
      </w:r>
    </w:p>
    <w:p w:rsidR="00F747AA" w:rsidRPr="000F5A16" w:rsidRDefault="00F747AA" w:rsidP="0016559F">
      <w:pPr>
        <w:numPr>
          <w:ilvl w:val="0"/>
          <w:numId w:val="2"/>
        </w:numPr>
        <w:tabs>
          <w:tab w:val="left" w:pos="600"/>
          <w:tab w:val="left" w:pos="1000"/>
        </w:tabs>
        <w:spacing w:after="0" w:line="240" w:lineRule="auto"/>
        <w:jc w:val="both"/>
        <w:rPr>
          <w:lang w:val="cs-CZ"/>
        </w:rPr>
      </w:pPr>
      <w:r w:rsidRPr="000F5A16">
        <w:rPr>
          <w:lang w:val="cs-CZ"/>
        </w:rPr>
        <w:t>Mistrovská třída (Master Class).</w:t>
      </w:r>
    </w:p>
    <w:p w:rsidR="00F747AA" w:rsidRPr="000F5A16" w:rsidRDefault="00F747AA" w:rsidP="0016559F">
      <w:pPr>
        <w:tabs>
          <w:tab w:val="left" w:pos="600"/>
        </w:tabs>
        <w:spacing w:after="0" w:line="240" w:lineRule="auto"/>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2. Turnaje Mistrovské třídy se hrají ve skupinách po 11 hráčích. Turnaje Vyšší a</w:t>
      </w:r>
    </w:p>
    <w:p w:rsidR="00F747AA" w:rsidRPr="000F5A16" w:rsidRDefault="00F747AA" w:rsidP="0016559F">
      <w:pPr>
        <w:tabs>
          <w:tab w:val="left" w:pos="600"/>
        </w:tabs>
        <w:spacing w:after="0" w:line="240" w:lineRule="auto"/>
        <w:ind w:left="600" w:hanging="600"/>
        <w:jc w:val="both"/>
        <w:rPr>
          <w:lang w:val="cs-CZ"/>
        </w:rPr>
      </w:pPr>
      <w:r w:rsidRPr="000F5A16">
        <w:rPr>
          <w:lang w:val="cs-CZ"/>
        </w:rPr>
        <w:t>Otevřené třídy se hrají ve skupinách po 7 hráčích. Zúčastnit se mohou všichni</w:t>
      </w:r>
    </w:p>
    <w:p w:rsidR="00F747AA" w:rsidRPr="000F5A16" w:rsidRDefault="00F747AA" w:rsidP="0016559F">
      <w:pPr>
        <w:tabs>
          <w:tab w:val="left" w:pos="600"/>
        </w:tabs>
        <w:spacing w:after="0" w:line="240" w:lineRule="auto"/>
        <w:ind w:left="600" w:hanging="600"/>
        <w:jc w:val="both"/>
        <w:rPr>
          <w:lang w:val="cs-CZ"/>
        </w:rPr>
      </w:pPr>
      <w:r w:rsidRPr="000F5A16">
        <w:rPr>
          <w:lang w:val="cs-CZ"/>
        </w:rPr>
        <w:t>korespondenční šachisté, nejsou</w:t>
      </w:r>
      <w:r w:rsidR="002A7AD7">
        <w:rPr>
          <w:lang w:val="cs-CZ"/>
        </w:rPr>
        <w:t>-li</w:t>
      </w:r>
      <w:r w:rsidRPr="000F5A16">
        <w:rPr>
          <w:lang w:val="cs-CZ"/>
        </w:rPr>
        <w:t xml:space="preserve"> suspendováni pro hru v turnajích ICCF.</w:t>
      </w:r>
    </w:p>
    <w:p w:rsidR="000F5A16" w:rsidRPr="000F5A16" w:rsidRDefault="00F747AA" w:rsidP="0016559F">
      <w:pPr>
        <w:tabs>
          <w:tab w:val="left" w:pos="600"/>
        </w:tabs>
        <w:spacing w:after="0" w:line="240" w:lineRule="auto"/>
        <w:ind w:left="600" w:hanging="600"/>
        <w:jc w:val="both"/>
        <w:rPr>
          <w:lang w:val="cs-CZ"/>
        </w:rPr>
      </w:pPr>
      <w:r w:rsidRPr="000F5A16">
        <w:rPr>
          <w:lang w:val="cs-CZ"/>
        </w:rPr>
        <w:t>Korespondenční šachisté ze zemí, které nejsou členy ICCF, se musí přihlásit</w:t>
      </w:r>
    </w:p>
    <w:p w:rsidR="000F5A16" w:rsidRPr="000F5A16" w:rsidRDefault="00F747AA" w:rsidP="0016559F">
      <w:pPr>
        <w:tabs>
          <w:tab w:val="left" w:pos="600"/>
        </w:tabs>
        <w:spacing w:after="0" w:line="240" w:lineRule="auto"/>
        <w:ind w:left="600" w:hanging="600"/>
        <w:jc w:val="both"/>
        <w:rPr>
          <w:lang w:val="cs-CZ"/>
        </w:rPr>
      </w:pPr>
      <w:r w:rsidRPr="000F5A16">
        <w:rPr>
          <w:lang w:val="cs-CZ"/>
        </w:rPr>
        <w:t xml:space="preserve">prostřednictvím přímé přihlášky (tzv. Direct Entry) a mohou se zúčastnit </w:t>
      </w:r>
      <w:r w:rsidR="000F5A16" w:rsidRPr="000F5A16">
        <w:rPr>
          <w:lang w:val="cs-CZ"/>
        </w:rPr>
        <w:t>cyklu</w:t>
      </w:r>
    </w:p>
    <w:p w:rsidR="00F747AA" w:rsidRPr="000F5A16" w:rsidRDefault="00F747AA" w:rsidP="0016559F">
      <w:pPr>
        <w:tabs>
          <w:tab w:val="left" w:pos="600"/>
        </w:tabs>
        <w:spacing w:after="0" w:line="240" w:lineRule="auto"/>
        <w:ind w:left="600" w:hanging="600"/>
        <w:jc w:val="both"/>
        <w:rPr>
          <w:lang w:val="cs-CZ"/>
        </w:rPr>
      </w:pPr>
      <w:r w:rsidRPr="000F5A16">
        <w:rPr>
          <w:lang w:val="cs-CZ"/>
        </w:rPr>
        <w:t>Mistrovství světa.</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3. Pro určení vítěze skupiny Postupového turnaje bude použito pomocné hodnocení</w:t>
      </w:r>
    </w:p>
    <w:p w:rsidR="00F747AA" w:rsidRPr="000F5A16" w:rsidRDefault="00F747AA" w:rsidP="0016559F">
      <w:pPr>
        <w:tabs>
          <w:tab w:val="left" w:pos="600"/>
        </w:tabs>
        <w:spacing w:after="0" w:line="240" w:lineRule="auto"/>
        <w:ind w:left="600" w:hanging="600"/>
        <w:jc w:val="both"/>
        <w:rPr>
          <w:lang w:val="cs-CZ"/>
        </w:rPr>
      </w:pPr>
      <w:r w:rsidRPr="000F5A16">
        <w:rPr>
          <w:lang w:val="cs-CZ"/>
        </w:rPr>
        <w:t>(tie-breaking).</w:t>
      </w:r>
    </w:p>
    <w:p w:rsidR="00F747AA" w:rsidRPr="000F5A16" w:rsidRDefault="00F747AA" w:rsidP="0016559F">
      <w:pPr>
        <w:tabs>
          <w:tab w:val="left" w:pos="600"/>
        </w:tabs>
        <w:spacing w:after="0" w:line="240" w:lineRule="auto"/>
        <w:jc w:val="both"/>
        <w:rPr>
          <w:lang w:val="cs-CZ"/>
        </w:rPr>
      </w:pPr>
    </w:p>
    <w:p w:rsidR="00F747AA" w:rsidRPr="000F5A16" w:rsidRDefault="00F747AA" w:rsidP="002A7AD7">
      <w:pPr>
        <w:tabs>
          <w:tab w:val="left" w:pos="600"/>
        </w:tabs>
        <w:spacing w:after="0" w:line="240" w:lineRule="auto"/>
        <w:ind w:left="600" w:hanging="600"/>
        <w:jc w:val="both"/>
        <w:rPr>
          <w:lang w:val="cs-CZ"/>
        </w:rPr>
      </w:pPr>
      <w:r w:rsidRPr="000F5A16">
        <w:rPr>
          <w:lang w:val="cs-CZ"/>
        </w:rPr>
        <w:t>4. Právo účasti v turnaji Otevřené třídy mají následující hráči:</w:t>
      </w:r>
    </w:p>
    <w:p w:rsidR="00F747AA" w:rsidRPr="000F5A16" w:rsidRDefault="00F747AA" w:rsidP="002A7AD7">
      <w:pPr>
        <w:numPr>
          <w:ilvl w:val="0"/>
          <w:numId w:val="3"/>
        </w:numPr>
        <w:tabs>
          <w:tab w:val="left" w:pos="600"/>
        </w:tabs>
        <w:spacing w:after="0" w:line="240" w:lineRule="auto"/>
        <w:jc w:val="both"/>
        <w:rPr>
          <w:lang w:val="cs-CZ"/>
        </w:rPr>
      </w:pPr>
      <w:r w:rsidRPr="000F5A16">
        <w:rPr>
          <w:lang w:val="cs-CZ"/>
        </w:rPr>
        <w:t>noví hráči v ICCF nebo hráči bez ratingu ICCF,</w:t>
      </w:r>
    </w:p>
    <w:p w:rsidR="00F747AA" w:rsidRPr="000F5A16" w:rsidRDefault="00F747AA" w:rsidP="002A7AD7">
      <w:pPr>
        <w:numPr>
          <w:ilvl w:val="0"/>
          <w:numId w:val="3"/>
        </w:numPr>
        <w:tabs>
          <w:tab w:val="left" w:pos="600"/>
        </w:tabs>
        <w:spacing w:after="0" w:line="240" w:lineRule="auto"/>
        <w:jc w:val="both"/>
        <w:rPr>
          <w:lang w:val="cs-CZ"/>
        </w:rPr>
      </w:pPr>
      <w:r w:rsidRPr="000F5A16">
        <w:rPr>
          <w:lang w:val="cs-CZ"/>
        </w:rPr>
        <w:t>hráči, kteří mají v okamžiku přihlášky rating nižší než 1900.</w:t>
      </w:r>
    </w:p>
    <w:p w:rsidR="00F747AA" w:rsidRPr="000F5A16" w:rsidRDefault="00F747AA" w:rsidP="002A7AD7">
      <w:pPr>
        <w:tabs>
          <w:tab w:val="left" w:pos="600"/>
        </w:tabs>
        <w:spacing w:after="0" w:line="240" w:lineRule="auto"/>
        <w:ind w:left="600" w:hanging="600"/>
        <w:jc w:val="both"/>
        <w:rPr>
          <w:lang w:val="cs-CZ"/>
        </w:rPr>
      </w:pPr>
    </w:p>
    <w:p w:rsidR="00F747AA" w:rsidRPr="000F5A16" w:rsidRDefault="00F747AA" w:rsidP="002A7AD7">
      <w:pPr>
        <w:tabs>
          <w:tab w:val="left" w:pos="600"/>
        </w:tabs>
        <w:spacing w:after="0" w:line="240" w:lineRule="auto"/>
        <w:ind w:left="600" w:hanging="600"/>
        <w:jc w:val="both"/>
        <w:rPr>
          <w:lang w:val="cs-CZ"/>
        </w:rPr>
      </w:pPr>
      <w:r w:rsidRPr="000F5A16">
        <w:rPr>
          <w:lang w:val="cs-CZ"/>
        </w:rPr>
        <w:t>5. Právo účasti v turnaji Vyšší třídy mají následující hráči:</w:t>
      </w:r>
    </w:p>
    <w:p w:rsidR="00F747AA" w:rsidRPr="000F5A16" w:rsidRDefault="00F747AA" w:rsidP="002A7AD7">
      <w:pPr>
        <w:numPr>
          <w:ilvl w:val="0"/>
          <w:numId w:val="4"/>
        </w:numPr>
        <w:tabs>
          <w:tab w:val="left" w:pos="600"/>
        </w:tabs>
        <w:spacing w:after="0" w:line="240" w:lineRule="auto"/>
        <w:jc w:val="both"/>
        <w:rPr>
          <w:lang w:val="cs-CZ"/>
        </w:rPr>
      </w:pPr>
      <w:r w:rsidRPr="000F5A16">
        <w:rPr>
          <w:lang w:val="cs-CZ"/>
        </w:rPr>
        <w:t>hráči, kteří mají v okamžiku přihlášky rating od 1900 do 2099,</w:t>
      </w:r>
    </w:p>
    <w:p w:rsidR="00F747AA" w:rsidRPr="000F5A16" w:rsidRDefault="00F747AA" w:rsidP="002A7AD7">
      <w:pPr>
        <w:numPr>
          <w:ilvl w:val="0"/>
          <w:numId w:val="4"/>
        </w:numPr>
        <w:tabs>
          <w:tab w:val="left" w:pos="600"/>
        </w:tabs>
        <w:spacing w:after="0" w:line="240" w:lineRule="auto"/>
        <w:jc w:val="both"/>
        <w:rPr>
          <w:lang w:val="cs-CZ"/>
        </w:rPr>
      </w:pPr>
      <w:r w:rsidRPr="000F5A16">
        <w:rPr>
          <w:lang w:val="cs-CZ"/>
        </w:rPr>
        <w:t>vítězové skupin turnaje Otevřené třídy mají právo startu v jednom turnaji Vyšší třídy bez ohledu na rating,</w:t>
      </w:r>
    </w:p>
    <w:p w:rsidR="00F747AA" w:rsidRPr="000F5A16" w:rsidRDefault="00F747AA" w:rsidP="0016559F">
      <w:pPr>
        <w:numPr>
          <w:ilvl w:val="0"/>
          <w:numId w:val="4"/>
        </w:numPr>
        <w:tabs>
          <w:tab w:val="left" w:pos="600"/>
        </w:tabs>
        <w:spacing w:after="0" w:line="240" w:lineRule="auto"/>
        <w:jc w:val="both"/>
        <w:rPr>
          <w:lang w:val="cs-CZ"/>
        </w:rPr>
      </w:pPr>
      <w:r w:rsidRPr="000F5A16">
        <w:rPr>
          <w:lang w:val="cs-CZ"/>
        </w:rPr>
        <w:t>hráči bez ratingu ICCF, kteří jsou nominováni svou národní federací a jejichž přihláška je touto federací zdůvodněna.</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6. Právo účasti v turnaji Mistrovské třídy mají následující hráči:</w:t>
      </w:r>
    </w:p>
    <w:p w:rsidR="00F747AA" w:rsidRPr="000F5A16" w:rsidRDefault="00F747AA" w:rsidP="0016559F">
      <w:pPr>
        <w:numPr>
          <w:ilvl w:val="0"/>
          <w:numId w:val="5"/>
        </w:numPr>
        <w:tabs>
          <w:tab w:val="left" w:pos="600"/>
        </w:tabs>
        <w:spacing w:after="0" w:line="240" w:lineRule="auto"/>
        <w:jc w:val="both"/>
        <w:rPr>
          <w:lang w:val="cs-CZ"/>
        </w:rPr>
      </w:pPr>
      <w:r w:rsidRPr="000F5A16">
        <w:rPr>
          <w:lang w:val="cs-CZ"/>
        </w:rPr>
        <w:t>hráči, kteří mají v okamžiku přihlášky rating 2100 nebo vyšší,</w:t>
      </w:r>
    </w:p>
    <w:p w:rsidR="00F747AA" w:rsidRPr="000F5A16" w:rsidRDefault="00F747AA" w:rsidP="0016559F">
      <w:pPr>
        <w:numPr>
          <w:ilvl w:val="0"/>
          <w:numId w:val="5"/>
        </w:numPr>
        <w:tabs>
          <w:tab w:val="left" w:pos="600"/>
        </w:tabs>
        <w:spacing w:after="0" w:line="240" w:lineRule="auto"/>
        <w:jc w:val="both"/>
        <w:rPr>
          <w:lang w:val="cs-CZ"/>
        </w:rPr>
      </w:pPr>
      <w:r w:rsidRPr="000F5A16">
        <w:rPr>
          <w:lang w:val="cs-CZ"/>
        </w:rPr>
        <w:t>vítězové skupin turnaje Vyšší třídy mají právo startu v jednom turnaji Mistrovské třídy bez ohledu na rating,</w:t>
      </w:r>
    </w:p>
    <w:p w:rsidR="00F747AA" w:rsidRPr="000F5A16" w:rsidRDefault="00F747AA" w:rsidP="0016559F">
      <w:pPr>
        <w:numPr>
          <w:ilvl w:val="0"/>
          <w:numId w:val="5"/>
        </w:numPr>
        <w:tabs>
          <w:tab w:val="left" w:pos="600"/>
        </w:tabs>
        <w:spacing w:after="0" w:line="240" w:lineRule="auto"/>
        <w:jc w:val="both"/>
        <w:rPr>
          <w:lang w:val="cs-CZ"/>
        </w:rPr>
      </w:pPr>
      <w:r w:rsidRPr="000F5A16">
        <w:rPr>
          <w:lang w:val="cs-CZ"/>
        </w:rPr>
        <w:t>hráči bez ratingu ICCF, kteří jsou nominováni svou národní federací a jejichž přihláška je touto federací zdůvodněna.</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Poznámka: Všude tam, kde to lze použít, bude rating FIDE bude považován za nefixní</w:t>
      </w:r>
    </w:p>
    <w:p w:rsidR="00F747AA" w:rsidRPr="000F5A16" w:rsidRDefault="00F747AA" w:rsidP="0016559F">
      <w:pPr>
        <w:tabs>
          <w:tab w:val="left" w:pos="600"/>
        </w:tabs>
        <w:spacing w:after="0" w:line="240" w:lineRule="auto"/>
        <w:ind w:left="600" w:hanging="600"/>
        <w:jc w:val="both"/>
        <w:rPr>
          <w:lang w:val="cs-CZ"/>
        </w:rPr>
      </w:pPr>
      <w:r w:rsidRPr="000F5A16">
        <w:rPr>
          <w:lang w:val="cs-CZ"/>
        </w:rPr>
        <w:t>rating ICCF.</w:t>
      </w:r>
    </w:p>
    <w:p w:rsidR="000821F1" w:rsidRPr="000F5A16" w:rsidRDefault="000821F1" w:rsidP="0016559F">
      <w:pPr>
        <w:spacing w:after="0" w:line="240" w:lineRule="auto"/>
        <w:jc w:val="both"/>
        <w:rPr>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60" w:name="_Toc471508822"/>
      <w:r w:rsidRPr="000F5A16">
        <w:rPr>
          <w:lang w:val="cs-CZ"/>
        </w:rPr>
        <w:tab/>
      </w:r>
      <w:bookmarkStart w:id="61" w:name="_Toc511394140"/>
      <w:bookmarkStart w:id="62" w:name="_Toc511394681"/>
      <w:bookmarkStart w:id="63" w:name="_Toc511394897"/>
      <w:bookmarkStart w:id="64" w:name="_Toc511395191"/>
      <w:bookmarkStart w:id="65" w:name="_Toc511397797"/>
      <w:bookmarkStart w:id="66" w:name="_Toc511398010"/>
      <w:bookmarkStart w:id="67" w:name="_Toc28420260"/>
      <w:bookmarkStart w:id="68" w:name="_Toc62476866"/>
      <w:bookmarkStart w:id="69" w:name="_Toc62477080"/>
      <w:bookmarkStart w:id="70" w:name="_Toc62477355"/>
      <w:r w:rsidRPr="000F5A16">
        <w:rPr>
          <w:lang w:val="cs-CZ"/>
        </w:rPr>
        <w:t>1.2.3.  </w:t>
      </w:r>
      <w:r w:rsidR="000F5A16" w:rsidRPr="000F5A16">
        <w:rPr>
          <w:lang w:val="cs-CZ"/>
        </w:rPr>
        <w:t>Světové poháry</w:t>
      </w:r>
      <w:bookmarkEnd w:id="60"/>
      <w:bookmarkEnd w:id="61"/>
      <w:bookmarkEnd w:id="62"/>
      <w:bookmarkEnd w:id="63"/>
      <w:bookmarkEnd w:id="64"/>
      <w:bookmarkEnd w:id="65"/>
      <w:bookmarkEnd w:id="66"/>
      <w:bookmarkEnd w:id="67"/>
      <w:bookmarkEnd w:id="68"/>
      <w:bookmarkEnd w:id="69"/>
      <w:bookmarkEnd w:id="70"/>
      <w:r w:rsidRPr="000F5A16">
        <w:rPr>
          <w:lang w:val="cs-CZ"/>
        </w:rPr>
        <w:t xml:space="preserve"> </w:t>
      </w:r>
    </w:p>
    <w:p w:rsidR="000F5A16" w:rsidRPr="000F5A16" w:rsidRDefault="000F5A16" w:rsidP="000F5A16">
      <w:pPr>
        <w:tabs>
          <w:tab w:val="left" w:pos="600"/>
        </w:tabs>
        <w:spacing w:after="0" w:line="240" w:lineRule="auto"/>
        <w:jc w:val="both"/>
        <w:rPr>
          <w:lang w:val="cs-CZ"/>
        </w:rPr>
      </w:pPr>
    </w:p>
    <w:p w:rsidR="000F5A16" w:rsidRPr="00522761" w:rsidRDefault="000F5A16" w:rsidP="000F5A16">
      <w:pPr>
        <w:tabs>
          <w:tab w:val="left" w:pos="600"/>
        </w:tabs>
        <w:spacing w:after="0" w:line="240" w:lineRule="auto"/>
        <w:jc w:val="both"/>
        <w:rPr>
          <w:lang w:val="cs-CZ"/>
        </w:rPr>
      </w:pPr>
      <w:r w:rsidRPr="00522761">
        <w:rPr>
          <w:lang w:val="cs-CZ"/>
        </w:rPr>
        <w:t xml:space="preserve">1. Světový pohár obvykle startuje </w:t>
      </w:r>
      <w:r w:rsidR="009500CB" w:rsidRPr="00522761">
        <w:rPr>
          <w:lang w:val="cs-CZ"/>
        </w:rPr>
        <w:t xml:space="preserve">počínaje rokem 2020 </w:t>
      </w:r>
      <w:r w:rsidRPr="00522761">
        <w:rPr>
          <w:lang w:val="cs-CZ"/>
        </w:rPr>
        <w:t xml:space="preserve">každý </w:t>
      </w:r>
      <w:r w:rsidR="009500CB" w:rsidRPr="00522761">
        <w:rPr>
          <w:lang w:val="cs-CZ"/>
        </w:rPr>
        <w:t xml:space="preserve">čtvrtý </w:t>
      </w:r>
      <w:r w:rsidRPr="00522761">
        <w:rPr>
          <w:lang w:val="cs-CZ"/>
        </w:rPr>
        <w:t>rok.</w:t>
      </w:r>
      <w:r w:rsidR="009500CB" w:rsidRPr="00522761">
        <w:rPr>
          <w:lang w:val="cs-CZ"/>
        </w:rPr>
        <w:t xml:space="preserve"> Plánuje se jeho vypsání v druhém čtvrtletí příslušného roku a odstartování ve třetím, nebo čtvrtém čtvrtletí.</w:t>
      </w:r>
    </w:p>
    <w:p w:rsidR="000F5A16" w:rsidRPr="000F5A16" w:rsidRDefault="000F5A16" w:rsidP="000F5A16">
      <w:pPr>
        <w:tabs>
          <w:tab w:val="left" w:pos="600"/>
        </w:tabs>
        <w:spacing w:after="0" w:line="240" w:lineRule="auto"/>
        <w:jc w:val="both"/>
        <w:rPr>
          <w:lang w:val="cs-CZ"/>
        </w:rPr>
      </w:pPr>
    </w:p>
    <w:p w:rsidR="000F5A16" w:rsidRPr="000F5A16" w:rsidRDefault="000F5A16" w:rsidP="000F5A16">
      <w:pPr>
        <w:tabs>
          <w:tab w:val="left" w:pos="600"/>
        </w:tabs>
        <w:spacing w:after="0" w:line="240" w:lineRule="auto"/>
        <w:jc w:val="both"/>
        <w:rPr>
          <w:lang w:val="cs-CZ"/>
        </w:rPr>
      </w:pPr>
      <w:r w:rsidRPr="000F5A16">
        <w:rPr>
          <w:lang w:val="cs-CZ"/>
        </w:rPr>
        <w:t>2. Každé kolo je dokončeno do dvou let.</w:t>
      </w:r>
    </w:p>
    <w:p w:rsidR="000F5A16" w:rsidRPr="000F5A16" w:rsidRDefault="000F5A16" w:rsidP="000F5A16">
      <w:pPr>
        <w:tabs>
          <w:tab w:val="left" w:pos="600"/>
        </w:tabs>
        <w:spacing w:after="0" w:line="240" w:lineRule="auto"/>
        <w:ind w:hanging="600"/>
        <w:jc w:val="both"/>
        <w:rPr>
          <w:lang w:val="cs-CZ"/>
        </w:rPr>
      </w:pPr>
    </w:p>
    <w:p w:rsidR="000F5A16" w:rsidRPr="000F5A16" w:rsidRDefault="000F5A16" w:rsidP="000F5A16">
      <w:pPr>
        <w:tabs>
          <w:tab w:val="left" w:pos="600"/>
        </w:tabs>
        <w:spacing w:after="0" w:line="240" w:lineRule="auto"/>
        <w:ind w:hanging="600"/>
        <w:jc w:val="both"/>
        <w:rPr>
          <w:lang w:val="cs-CZ"/>
        </w:rPr>
      </w:pPr>
      <w:r w:rsidRPr="000F5A16">
        <w:rPr>
          <w:lang w:val="cs-CZ"/>
        </w:rPr>
        <w:tab/>
        <w:t>3. Každá skupina se skládá ze 7-11 hráčů v Předkole, z 9-13 hráčů v Semifinále a z 9-15 hráčů ve Finále. Každý hráč hraje současně jednu partii s každým hráčem ve své skupině.</w:t>
      </w:r>
    </w:p>
    <w:p w:rsidR="000F5A16" w:rsidRPr="000F5A16" w:rsidRDefault="000F5A16" w:rsidP="000F5A16">
      <w:pPr>
        <w:tabs>
          <w:tab w:val="left" w:pos="600"/>
        </w:tabs>
        <w:spacing w:after="0" w:line="240" w:lineRule="auto"/>
        <w:ind w:hanging="600"/>
        <w:jc w:val="both"/>
        <w:rPr>
          <w:lang w:val="cs-CZ"/>
        </w:rPr>
      </w:pPr>
    </w:p>
    <w:p w:rsidR="000F5A16" w:rsidRPr="000F5A16" w:rsidRDefault="000F5A16" w:rsidP="000F5A16">
      <w:pPr>
        <w:tabs>
          <w:tab w:val="left" w:pos="600"/>
        </w:tabs>
        <w:spacing w:after="0" w:line="240" w:lineRule="auto"/>
        <w:ind w:hanging="600"/>
        <w:jc w:val="both"/>
        <w:rPr>
          <w:strike/>
          <w:lang w:val="cs-CZ"/>
        </w:rPr>
      </w:pPr>
      <w:r w:rsidRPr="000F5A16">
        <w:rPr>
          <w:lang w:val="cs-CZ"/>
        </w:rPr>
        <w:tab/>
        <w:t>4. Všechny skupiny Předkola a Semifinále se zahajují ve stejný den.</w:t>
      </w:r>
    </w:p>
    <w:p w:rsidR="000F5A16" w:rsidRPr="000F5A16" w:rsidRDefault="000F5A16" w:rsidP="000F5A16">
      <w:pPr>
        <w:tabs>
          <w:tab w:val="left" w:pos="600"/>
        </w:tabs>
        <w:spacing w:after="0" w:line="240" w:lineRule="auto"/>
        <w:ind w:hanging="600"/>
        <w:jc w:val="both"/>
        <w:rPr>
          <w:lang w:val="cs-CZ"/>
        </w:rPr>
      </w:pPr>
    </w:p>
    <w:p w:rsidR="000F5A16" w:rsidRPr="000F5A16" w:rsidRDefault="000F5A16" w:rsidP="000F5A16">
      <w:pPr>
        <w:tabs>
          <w:tab w:val="left" w:pos="600"/>
        </w:tabs>
        <w:spacing w:after="0" w:line="240" w:lineRule="auto"/>
        <w:ind w:hanging="600"/>
        <w:jc w:val="both"/>
        <w:rPr>
          <w:lang w:val="cs-CZ"/>
        </w:rPr>
      </w:pPr>
      <w:r w:rsidRPr="000F5A16">
        <w:rPr>
          <w:lang w:val="cs-CZ"/>
        </w:rPr>
        <w:tab/>
        <w:t>5. Pouze vítěz skupiny (v případě dělení 1. místa bude rozhodnuto dle pomocného hodnocení) postupuje do dalšího kola. Vítězové skupin Předkola a Semifinále získávají cenu. Ceny se udělují polovině účastníků Finále.</w:t>
      </w:r>
    </w:p>
    <w:p w:rsidR="000F5A16" w:rsidRPr="000F5A16" w:rsidRDefault="000F5A16" w:rsidP="000F5A16">
      <w:pPr>
        <w:spacing w:after="0" w:line="240" w:lineRule="auto"/>
        <w:ind w:hanging="540"/>
        <w:jc w:val="both"/>
        <w:rPr>
          <w:lang w:val="cs-CZ"/>
        </w:rPr>
      </w:pPr>
    </w:p>
    <w:p w:rsidR="000F5A16" w:rsidRPr="000F5A16" w:rsidRDefault="000F5A16" w:rsidP="000F5A16">
      <w:pPr>
        <w:spacing w:after="0" w:line="240" w:lineRule="auto"/>
        <w:ind w:hanging="540"/>
        <w:jc w:val="both"/>
        <w:rPr>
          <w:lang w:val="cs-CZ"/>
        </w:rPr>
      </w:pPr>
      <w:r w:rsidRPr="000F5A16">
        <w:rPr>
          <w:lang w:val="cs-CZ"/>
        </w:rPr>
        <w:tab/>
        <w:t>6. Vítěz Finále má právo zúčastnit se Finále následujícího Světového poháru bez placení startovného. Účastníci Finále mají právo zúčastnit se Semifinále následujícího Světového poháru.</w:t>
      </w:r>
    </w:p>
    <w:p w:rsidR="000F5A16" w:rsidRPr="000F5A16" w:rsidRDefault="000F5A16" w:rsidP="000F5A16">
      <w:pPr>
        <w:spacing w:after="0" w:line="240" w:lineRule="auto"/>
        <w:ind w:hanging="540"/>
        <w:jc w:val="both"/>
        <w:rPr>
          <w:lang w:val="cs-CZ"/>
        </w:rPr>
      </w:pPr>
    </w:p>
    <w:p w:rsidR="000F5A16" w:rsidRPr="000F5A16" w:rsidRDefault="000F5A16" w:rsidP="000F5A16">
      <w:pPr>
        <w:spacing w:after="0" w:line="240" w:lineRule="auto"/>
        <w:ind w:hanging="540"/>
        <w:jc w:val="both"/>
        <w:rPr>
          <w:i/>
          <w:lang w:val="cs-CZ"/>
        </w:rPr>
      </w:pPr>
      <w:r w:rsidRPr="000F5A16">
        <w:rPr>
          <w:lang w:val="cs-CZ"/>
        </w:rPr>
        <w:tab/>
        <w:t>7. Účastníci Finále Světového poháru mohou kromě toho získat právo účasti v Semifinále Mistrovství světa nebo v Turnaji kandidátů</w:t>
      </w:r>
      <w:r w:rsidRPr="000F5A16">
        <w:rPr>
          <w:i/>
          <w:lang w:val="cs-CZ"/>
        </w:rPr>
        <w:t>.</w:t>
      </w:r>
    </w:p>
    <w:p w:rsidR="000F5A16" w:rsidRPr="000F5A16" w:rsidRDefault="000F5A16" w:rsidP="000821F1">
      <w:pPr>
        <w:spacing w:after="0" w:line="240" w:lineRule="auto"/>
        <w:rPr>
          <w:lang w:val="cs-CZ"/>
        </w:rPr>
      </w:pPr>
    </w:p>
    <w:p w:rsidR="001A3E18" w:rsidRPr="007B63D0" w:rsidRDefault="00C56470" w:rsidP="001A3E18">
      <w:pPr>
        <w:spacing w:after="0" w:line="240" w:lineRule="auto"/>
        <w:rPr>
          <w:rFonts w:ascii="Cambria" w:eastAsia="Times New Roman" w:hAnsi="Cambria" w:cs="Times New Roman"/>
          <w:b/>
          <w:color w:val="0070C0"/>
          <w:lang w:val="cs-CZ" w:eastAsia="cs-CZ"/>
        </w:rPr>
      </w:pPr>
      <w:r>
        <w:rPr>
          <w:rFonts w:eastAsia="Times New Roman"/>
          <w:sz w:val="30"/>
          <w:szCs w:val="30"/>
          <w:lang w:val="cs-CZ" w:eastAsia="cs-CZ"/>
        </w:rPr>
        <w:tab/>
      </w:r>
      <w:r w:rsidRPr="00C56470">
        <w:rPr>
          <w:rFonts w:ascii="Times New Roman" w:eastAsia="Times New Roman" w:hAnsi="Times New Roman" w:cs="Times New Roman"/>
          <w:b/>
          <w:lang w:val="cs-CZ" w:eastAsia="cs-CZ"/>
        </w:rPr>
        <w:tab/>
      </w:r>
      <w:r w:rsidR="001A3E18" w:rsidRPr="007B63D0">
        <w:rPr>
          <w:rFonts w:ascii="Cambria" w:eastAsia="Times New Roman" w:hAnsi="Cambria" w:cs="Times New Roman"/>
          <w:b/>
          <w:color w:val="0070C0"/>
          <w:lang w:val="cs-CZ" w:eastAsia="cs-CZ"/>
        </w:rPr>
        <w:t>1.2.3.1.</w:t>
      </w:r>
      <w:r w:rsidRPr="007B63D0">
        <w:rPr>
          <w:rFonts w:ascii="Cambria" w:eastAsia="Times New Roman" w:hAnsi="Cambria" w:cs="Times New Roman"/>
          <w:b/>
          <w:color w:val="0070C0"/>
          <w:lang w:val="cs-CZ" w:eastAsia="cs-CZ"/>
        </w:rPr>
        <w:t xml:space="preserve"> </w:t>
      </w:r>
      <w:r w:rsidR="004E1A67" w:rsidRPr="007B63D0">
        <w:rPr>
          <w:rFonts w:ascii="Cambria" w:eastAsia="Times New Roman" w:hAnsi="Cambria" w:cs="Times New Roman"/>
          <w:b/>
          <w:color w:val="0070C0"/>
          <w:lang w:val="cs-CZ" w:eastAsia="cs-CZ"/>
        </w:rPr>
        <w:t>Světový pohár družstev</w:t>
      </w:r>
    </w:p>
    <w:p w:rsidR="00C56470" w:rsidRPr="00C56470" w:rsidRDefault="00C56470" w:rsidP="001A3E18">
      <w:pPr>
        <w:spacing w:after="0" w:line="240" w:lineRule="auto"/>
        <w:rPr>
          <w:rFonts w:eastAsia="Times New Roman"/>
          <w:lang w:val="cs-CZ" w:eastAsia="cs-CZ"/>
        </w:rPr>
      </w:pPr>
    </w:p>
    <w:p w:rsidR="00C56470" w:rsidRDefault="001A3E18" w:rsidP="002A7AD7">
      <w:pPr>
        <w:spacing w:after="0" w:line="240" w:lineRule="auto"/>
        <w:jc w:val="both"/>
        <w:rPr>
          <w:rFonts w:eastAsia="Times New Roman"/>
          <w:lang w:val="cs-CZ" w:eastAsia="cs-CZ"/>
        </w:rPr>
      </w:pPr>
      <w:r w:rsidRPr="001A3E18">
        <w:rPr>
          <w:rFonts w:eastAsia="Times New Roman"/>
          <w:lang w:val="cs-CZ" w:eastAsia="cs-CZ"/>
        </w:rPr>
        <w:lastRenderedPageBreak/>
        <w:t>1.</w:t>
      </w:r>
      <w:r w:rsidR="004E1A67">
        <w:rPr>
          <w:rFonts w:eastAsia="Times New Roman"/>
          <w:lang w:val="cs-CZ" w:eastAsia="cs-CZ"/>
        </w:rPr>
        <w:t xml:space="preserve"> </w:t>
      </w:r>
      <w:r w:rsidRPr="001A3E18">
        <w:rPr>
          <w:rFonts w:eastAsia="Times New Roman"/>
          <w:lang w:val="cs-CZ" w:eastAsia="cs-CZ"/>
        </w:rPr>
        <w:t>T</w:t>
      </w:r>
      <w:r w:rsidR="004E1A67">
        <w:rPr>
          <w:rFonts w:eastAsia="Times New Roman"/>
          <w:lang w:val="cs-CZ" w:eastAsia="cs-CZ"/>
        </w:rPr>
        <w:t xml:space="preserve">oto je </w:t>
      </w:r>
      <w:r w:rsidRPr="001A3E18">
        <w:rPr>
          <w:rFonts w:eastAsia="Times New Roman"/>
          <w:lang w:val="cs-CZ" w:eastAsia="cs-CZ"/>
        </w:rPr>
        <w:t xml:space="preserve">knockout </w:t>
      </w:r>
      <w:r w:rsidR="004E1A67">
        <w:rPr>
          <w:rFonts w:eastAsia="Times New Roman"/>
          <w:lang w:val="cs-CZ" w:eastAsia="cs-CZ"/>
        </w:rPr>
        <w:t>turnaj hraný několik let, hraje se ve formátu „přátelského zápasu“ na 20 šachovnicích, se 2 partiemi na hráče</w:t>
      </w:r>
      <w:r w:rsidRPr="001A3E18">
        <w:rPr>
          <w:rFonts w:eastAsia="Times New Roman"/>
          <w:lang w:val="cs-CZ" w:eastAsia="cs-CZ"/>
        </w:rPr>
        <w:t>.</w:t>
      </w:r>
    </w:p>
    <w:p w:rsidR="00C56470" w:rsidRDefault="00C56470" w:rsidP="001A3E18">
      <w:pPr>
        <w:spacing w:after="0" w:line="240" w:lineRule="auto"/>
        <w:rPr>
          <w:rFonts w:eastAsia="Times New Roman"/>
          <w:lang w:val="cs-CZ" w:eastAsia="cs-CZ"/>
        </w:rPr>
      </w:pPr>
    </w:p>
    <w:p w:rsidR="00C56470" w:rsidRDefault="001A3E18" w:rsidP="002A7AD7">
      <w:pPr>
        <w:spacing w:after="0" w:line="240" w:lineRule="auto"/>
        <w:jc w:val="both"/>
        <w:rPr>
          <w:rFonts w:eastAsia="Times New Roman"/>
          <w:lang w:val="cs-CZ" w:eastAsia="cs-CZ"/>
        </w:rPr>
      </w:pPr>
      <w:r w:rsidRPr="001A3E18">
        <w:rPr>
          <w:rFonts w:eastAsia="Times New Roman"/>
          <w:lang w:val="cs-CZ" w:eastAsia="cs-CZ"/>
        </w:rPr>
        <w:t>2.</w:t>
      </w:r>
      <w:r w:rsidR="004E1A67">
        <w:rPr>
          <w:rFonts w:eastAsia="Times New Roman"/>
          <w:lang w:val="cs-CZ" w:eastAsia="cs-CZ"/>
        </w:rPr>
        <w:t xml:space="preserve"> Používá se časová kontrola tří bloků se zaručeným časem pro každé kolo</w:t>
      </w:r>
      <w:r w:rsidRPr="001A3E18">
        <w:rPr>
          <w:rFonts w:eastAsia="Times New Roman"/>
          <w:lang w:val="cs-CZ" w:eastAsia="cs-CZ"/>
        </w:rPr>
        <w:t>.</w:t>
      </w:r>
    </w:p>
    <w:p w:rsidR="00C56470" w:rsidRDefault="001A3E18" w:rsidP="002A7AD7">
      <w:pPr>
        <w:spacing w:after="0" w:line="240" w:lineRule="auto"/>
        <w:jc w:val="both"/>
        <w:rPr>
          <w:rFonts w:eastAsia="Times New Roman"/>
          <w:lang w:val="cs-CZ" w:eastAsia="cs-CZ"/>
        </w:rPr>
      </w:pPr>
      <w:r w:rsidRPr="001A3E18">
        <w:rPr>
          <w:rFonts w:eastAsia="Times New Roman"/>
          <w:lang w:val="cs-CZ" w:eastAsia="cs-CZ"/>
        </w:rPr>
        <w:t>3.</w:t>
      </w:r>
      <w:r w:rsidR="004E1A67">
        <w:rPr>
          <w:rFonts w:eastAsia="Times New Roman"/>
          <w:lang w:val="cs-CZ" w:eastAsia="cs-CZ"/>
        </w:rPr>
        <w:t xml:space="preserve"> První kolo je plánováno na červen</w:t>
      </w:r>
      <w:r w:rsidRPr="001A3E18">
        <w:rPr>
          <w:rFonts w:eastAsia="Times New Roman"/>
          <w:lang w:val="cs-CZ" w:eastAsia="cs-CZ"/>
        </w:rPr>
        <w:t xml:space="preserve"> 2021 a</w:t>
      </w:r>
      <w:r w:rsidR="004E1A67">
        <w:rPr>
          <w:rFonts w:eastAsia="Times New Roman"/>
          <w:lang w:val="cs-CZ" w:eastAsia="cs-CZ"/>
        </w:rPr>
        <w:t xml:space="preserve"> následující kola jsou plánována na každý následující červen</w:t>
      </w:r>
      <w:r w:rsidRPr="001A3E18">
        <w:rPr>
          <w:rFonts w:eastAsia="Times New Roman"/>
          <w:lang w:val="cs-CZ" w:eastAsia="cs-CZ"/>
        </w:rPr>
        <w:t>.</w:t>
      </w:r>
    </w:p>
    <w:p w:rsidR="00C56470" w:rsidRDefault="00C56470" w:rsidP="001A3E18">
      <w:pPr>
        <w:spacing w:after="0" w:line="240" w:lineRule="auto"/>
        <w:rPr>
          <w:rFonts w:eastAsia="Times New Roman"/>
          <w:lang w:val="cs-CZ" w:eastAsia="cs-CZ"/>
        </w:rPr>
      </w:pPr>
    </w:p>
    <w:p w:rsidR="00C56470" w:rsidRDefault="001A3E18" w:rsidP="002A7AD7">
      <w:pPr>
        <w:spacing w:after="0" w:line="240" w:lineRule="auto"/>
        <w:jc w:val="both"/>
        <w:rPr>
          <w:rFonts w:eastAsia="Times New Roman"/>
          <w:lang w:val="cs-CZ" w:eastAsia="cs-CZ"/>
        </w:rPr>
      </w:pPr>
      <w:r w:rsidRPr="001A3E18">
        <w:rPr>
          <w:rFonts w:eastAsia="Times New Roman"/>
          <w:lang w:val="cs-CZ" w:eastAsia="cs-CZ"/>
        </w:rPr>
        <w:t>4.</w:t>
      </w:r>
      <w:r w:rsidR="004E1A67">
        <w:rPr>
          <w:rFonts w:eastAsia="Times New Roman"/>
          <w:lang w:val="cs-CZ" w:eastAsia="cs-CZ"/>
        </w:rPr>
        <w:t xml:space="preserve"> Vítězná družstva postupují</w:t>
      </w:r>
      <w:r w:rsidR="00DB0A9F">
        <w:rPr>
          <w:rFonts w:eastAsia="Times New Roman"/>
          <w:lang w:val="cs-CZ" w:eastAsia="cs-CZ"/>
        </w:rPr>
        <w:t xml:space="preserve"> dále</w:t>
      </w:r>
      <w:r w:rsidR="004E1A67">
        <w:rPr>
          <w:rFonts w:eastAsia="Times New Roman"/>
          <w:lang w:val="cs-CZ" w:eastAsia="cs-CZ"/>
        </w:rPr>
        <w:t>, dokud nezůstane jediné družstvo jako přeborník</w:t>
      </w:r>
      <w:r w:rsidRPr="001A3E18">
        <w:rPr>
          <w:rFonts w:eastAsia="Times New Roman"/>
          <w:lang w:val="cs-CZ" w:eastAsia="cs-CZ"/>
        </w:rPr>
        <w:t>.</w:t>
      </w:r>
    </w:p>
    <w:p w:rsidR="00C56470" w:rsidRDefault="00C56470" w:rsidP="001A3E18">
      <w:pPr>
        <w:spacing w:after="0" w:line="240" w:lineRule="auto"/>
        <w:rPr>
          <w:rFonts w:eastAsia="Times New Roman"/>
          <w:lang w:val="cs-CZ" w:eastAsia="cs-CZ"/>
        </w:rPr>
      </w:pPr>
    </w:p>
    <w:p w:rsidR="001A3E18" w:rsidRPr="001A3E18" w:rsidRDefault="001A3E18" w:rsidP="002A7AD7">
      <w:pPr>
        <w:spacing w:after="0" w:line="240" w:lineRule="auto"/>
        <w:jc w:val="both"/>
        <w:rPr>
          <w:rFonts w:ascii="Times New Roman" w:eastAsia="Times New Roman" w:hAnsi="Times New Roman" w:cs="Times New Roman"/>
          <w:lang w:val="cs-CZ" w:eastAsia="cs-CZ"/>
        </w:rPr>
      </w:pPr>
      <w:r w:rsidRPr="001A3E18">
        <w:rPr>
          <w:rFonts w:eastAsia="Times New Roman"/>
          <w:lang w:val="cs-CZ" w:eastAsia="cs-CZ"/>
        </w:rPr>
        <w:t>5.</w:t>
      </w:r>
      <w:r w:rsidR="004E1A67">
        <w:rPr>
          <w:rFonts w:eastAsia="Times New Roman"/>
          <w:lang w:val="cs-CZ" w:eastAsia="cs-CZ"/>
        </w:rPr>
        <w:t xml:space="preserve"> Turnaj řídí </w:t>
      </w:r>
      <w:r w:rsidR="00DB0A9F">
        <w:rPr>
          <w:rFonts w:eastAsia="Times New Roman"/>
          <w:lang w:val="cs-CZ" w:eastAsia="cs-CZ"/>
        </w:rPr>
        <w:t xml:space="preserve">jako stanovený funkcionář </w:t>
      </w:r>
      <w:r w:rsidR="004E1A67">
        <w:rPr>
          <w:rFonts w:eastAsia="Times New Roman"/>
          <w:lang w:val="cs-CZ" w:eastAsia="cs-CZ"/>
        </w:rPr>
        <w:t>Komisař nevrcholových turnajů</w:t>
      </w:r>
      <w:r w:rsidRPr="001A3E18">
        <w:rPr>
          <w:rFonts w:eastAsia="Times New Roman"/>
          <w:lang w:val="cs-CZ" w:eastAsia="cs-CZ"/>
        </w:rPr>
        <w:t>.</w:t>
      </w:r>
    </w:p>
    <w:p w:rsidR="00C56470" w:rsidRDefault="00C56470" w:rsidP="001A3E18">
      <w:pPr>
        <w:spacing w:after="0" w:line="240" w:lineRule="auto"/>
        <w:rPr>
          <w:rFonts w:eastAsia="Times New Roman"/>
          <w:lang w:val="cs-CZ" w:eastAsia="cs-CZ"/>
        </w:rPr>
      </w:pPr>
    </w:p>
    <w:p w:rsidR="00C56470" w:rsidRDefault="001A3E18" w:rsidP="002A7AD7">
      <w:pPr>
        <w:spacing w:after="0" w:line="240" w:lineRule="auto"/>
        <w:jc w:val="both"/>
        <w:rPr>
          <w:rFonts w:eastAsia="Times New Roman"/>
          <w:lang w:val="cs-CZ" w:eastAsia="cs-CZ"/>
        </w:rPr>
      </w:pPr>
      <w:r w:rsidRPr="00C56470">
        <w:rPr>
          <w:rFonts w:eastAsia="Times New Roman"/>
          <w:lang w:val="cs-CZ" w:eastAsia="cs-CZ"/>
        </w:rPr>
        <w:t>6.</w:t>
      </w:r>
      <w:r w:rsidR="00DB0A9F">
        <w:rPr>
          <w:rFonts w:eastAsia="Times New Roman"/>
          <w:lang w:val="cs-CZ" w:eastAsia="cs-CZ"/>
        </w:rPr>
        <w:t xml:space="preserve"> Jsou povolena družstva složená z hráčů z více federací</w:t>
      </w:r>
      <w:r w:rsidRPr="00C56470">
        <w:rPr>
          <w:rFonts w:eastAsia="Times New Roman"/>
          <w:lang w:val="cs-CZ" w:eastAsia="cs-CZ"/>
        </w:rPr>
        <w:t xml:space="preserve"> (</w:t>
      </w:r>
      <w:r w:rsidR="00DB0A9F">
        <w:rPr>
          <w:rFonts w:eastAsia="Times New Roman"/>
          <w:lang w:val="cs-CZ" w:eastAsia="cs-CZ"/>
        </w:rPr>
        <w:t>např. družstvo reprezentující Lucembursko-Belgii</w:t>
      </w:r>
      <w:r w:rsidRPr="00C56470">
        <w:rPr>
          <w:rFonts w:eastAsia="Times New Roman"/>
          <w:lang w:val="cs-CZ" w:eastAsia="cs-CZ"/>
        </w:rPr>
        <w:t xml:space="preserve">) </w:t>
      </w:r>
      <w:r w:rsidR="00DB0A9F">
        <w:rPr>
          <w:rFonts w:eastAsia="Times New Roman"/>
          <w:lang w:val="cs-CZ" w:eastAsia="cs-CZ"/>
        </w:rPr>
        <w:t>nebo družstva zón</w:t>
      </w:r>
      <w:r w:rsidRPr="00C56470">
        <w:rPr>
          <w:rFonts w:eastAsia="Times New Roman"/>
          <w:lang w:val="cs-CZ" w:eastAsia="cs-CZ"/>
        </w:rPr>
        <w:t>,</w:t>
      </w:r>
      <w:r w:rsidR="00DB0A9F">
        <w:rPr>
          <w:rFonts w:eastAsia="Times New Roman"/>
          <w:lang w:val="cs-CZ" w:eastAsia="cs-CZ"/>
        </w:rPr>
        <w:t xml:space="preserve"> včetně nezařazených hráčů, pro maximalizaci účasti</w:t>
      </w:r>
      <w:r w:rsidRPr="00C56470">
        <w:rPr>
          <w:rFonts w:eastAsia="Times New Roman"/>
          <w:lang w:val="cs-CZ" w:eastAsia="cs-CZ"/>
        </w:rPr>
        <w:t>.</w:t>
      </w:r>
    </w:p>
    <w:p w:rsidR="00C56470" w:rsidRDefault="00C56470" w:rsidP="001A3E18">
      <w:pPr>
        <w:spacing w:after="0" w:line="240" w:lineRule="auto"/>
        <w:rPr>
          <w:rFonts w:eastAsia="Times New Roman"/>
          <w:lang w:val="cs-CZ" w:eastAsia="cs-CZ"/>
        </w:rPr>
      </w:pPr>
    </w:p>
    <w:p w:rsidR="00DB0A9F" w:rsidRDefault="001A3E18" w:rsidP="002A7AD7">
      <w:pPr>
        <w:spacing w:after="0" w:line="240" w:lineRule="auto"/>
        <w:jc w:val="both"/>
        <w:rPr>
          <w:rFonts w:eastAsia="Times New Roman"/>
          <w:lang w:val="cs-CZ" w:eastAsia="cs-CZ"/>
        </w:rPr>
      </w:pPr>
      <w:r w:rsidRPr="00C56470">
        <w:rPr>
          <w:rFonts w:eastAsia="Times New Roman"/>
          <w:lang w:val="cs-CZ" w:eastAsia="cs-CZ"/>
        </w:rPr>
        <w:t>7.</w:t>
      </w:r>
      <w:r w:rsidR="00DB0A9F">
        <w:rPr>
          <w:rFonts w:eastAsia="Times New Roman"/>
          <w:lang w:val="cs-CZ" w:eastAsia="cs-CZ"/>
        </w:rPr>
        <w:t xml:space="preserve"> Ostatní operativní pravidla budou stejná, jako u Evropského poháru družstev</w:t>
      </w:r>
      <w:r w:rsidRPr="00C56470">
        <w:rPr>
          <w:rFonts w:eastAsia="Times New Roman"/>
          <w:lang w:val="cs-CZ" w:eastAsia="cs-CZ"/>
        </w:rPr>
        <w:t xml:space="preserve"> (</w:t>
      </w:r>
      <w:r w:rsidR="00DB0A9F">
        <w:rPr>
          <w:rFonts w:eastAsia="Times New Roman"/>
          <w:lang w:val="cs-CZ" w:eastAsia="cs-CZ"/>
        </w:rPr>
        <w:t>s výjimkou toho, že není omezený seznam federací, které se mohou účastnit</w:t>
      </w:r>
      <w:r w:rsidRPr="00C56470">
        <w:rPr>
          <w:rFonts w:eastAsia="Times New Roman"/>
          <w:lang w:val="cs-CZ" w:eastAsia="cs-CZ"/>
        </w:rPr>
        <w:t>)</w:t>
      </w:r>
    </w:p>
    <w:p w:rsidR="00DB0A9F" w:rsidRDefault="00DB0A9F" w:rsidP="001A3E18">
      <w:pPr>
        <w:spacing w:after="0" w:line="240" w:lineRule="auto"/>
        <w:rPr>
          <w:rFonts w:eastAsia="Times New Roman"/>
          <w:lang w:val="cs-CZ" w:eastAsia="cs-CZ"/>
        </w:rPr>
      </w:pPr>
    </w:p>
    <w:p w:rsidR="000821F1" w:rsidRPr="00C56470" w:rsidRDefault="001A3E18" w:rsidP="002A7AD7">
      <w:pPr>
        <w:spacing w:after="0" w:line="240" w:lineRule="auto"/>
        <w:jc w:val="both"/>
        <w:rPr>
          <w:lang w:val="cs-CZ"/>
        </w:rPr>
      </w:pPr>
      <w:r w:rsidRPr="00C56470">
        <w:rPr>
          <w:rFonts w:eastAsia="Times New Roman"/>
          <w:lang w:val="cs-CZ" w:eastAsia="cs-CZ"/>
        </w:rPr>
        <w:t>8.</w:t>
      </w:r>
      <w:r w:rsidR="00DB0A9F">
        <w:rPr>
          <w:rFonts w:eastAsia="Times New Roman"/>
          <w:lang w:val="cs-CZ" w:eastAsia="cs-CZ"/>
        </w:rPr>
        <w:t xml:space="preserve"> </w:t>
      </w:r>
      <w:r w:rsidR="00EB59BD">
        <w:rPr>
          <w:rFonts w:eastAsia="Times New Roman"/>
          <w:lang w:val="cs-CZ" w:eastAsia="cs-CZ"/>
        </w:rPr>
        <w:t>Vítězné družstvo dostane medaile a certifikáty</w:t>
      </w:r>
      <w:r w:rsidRPr="00C56470">
        <w:rPr>
          <w:rFonts w:eastAsia="Times New Roman"/>
          <w:lang w:val="cs-CZ" w:eastAsia="cs-CZ"/>
        </w:rPr>
        <w:t>.</w:t>
      </w:r>
    </w:p>
    <w:p w:rsidR="000821F1" w:rsidRPr="000F5A16" w:rsidRDefault="000821F1" w:rsidP="009363D2">
      <w:pPr>
        <w:pStyle w:val="Nadpis3"/>
        <w:rPr>
          <w:lang w:val="cs-CZ"/>
        </w:rPr>
      </w:pPr>
      <w:bookmarkStart w:id="71" w:name="_Toc471508823"/>
      <w:r w:rsidRPr="000F5A16">
        <w:rPr>
          <w:lang w:val="cs-CZ"/>
        </w:rPr>
        <w:tab/>
      </w:r>
      <w:bookmarkStart w:id="72" w:name="_Toc511394141"/>
      <w:bookmarkStart w:id="73" w:name="_Toc511394682"/>
      <w:bookmarkStart w:id="74" w:name="_Toc511394898"/>
      <w:bookmarkStart w:id="75" w:name="_Toc511395192"/>
      <w:bookmarkStart w:id="76" w:name="_Toc511397798"/>
      <w:bookmarkStart w:id="77" w:name="_Toc511398011"/>
      <w:bookmarkStart w:id="78" w:name="_Toc28420261"/>
      <w:bookmarkStart w:id="79" w:name="_Toc62476867"/>
      <w:bookmarkStart w:id="80" w:name="_Toc62477081"/>
      <w:bookmarkStart w:id="81" w:name="_Toc62477356"/>
      <w:r w:rsidRPr="000F5A16">
        <w:rPr>
          <w:lang w:val="cs-CZ"/>
        </w:rPr>
        <w:t>1.2.4.  </w:t>
      </w:r>
      <w:r w:rsidR="000F5A16">
        <w:rPr>
          <w:lang w:val="cs-CZ"/>
        </w:rPr>
        <w:t>Turnaje o normy</w:t>
      </w:r>
      <w:bookmarkEnd w:id="71"/>
      <w:bookmarkEnd w:id="72"/>
      <w:bookmarkEnd w:id="73"/>
      <w:bookmarkEnd w:id="74"/>
      <w:bookmarkEnd w:id="75"/>
      <w:bookmarkEnd w:id="76"/>
      <w:bookmarkEnd w:id="77"/>
      <w:bookmarkEnd w:id="78"/>
      <w:bookmarkEnd w:id="79"/>
      <w:bookmarkEnd w:id="80"/>
      <w:bookmarkEnd w:id="81"/>
      <w:r w:rsidRPr="000F5A16">
        <w:rPr>
          <w:lang w:val="cs-CZ"/>
        </w:rPr>
        <w:t xml:space="preserve"> </w:t>
      </w:r>
    </w:p>
    <w:p w:rsidR="000821F1" w:rsidRPr="000F5A16" w:rsidRDefault="000821F1" w:rsidP="000821F1">
      <w:pPr>
        <w:spacing w:after="0" w:line="240" w:lineRule="auto"/>
        <w:rPr>
          <w:lang w:val="cs-CZ"/>
        </w:rPr>
      </w:pPr>
    </w:p>
    <w:p w:rsidR="00014E2F" w:rsidRPr="00522761" w:rsidRDefault="00014E2F" w:rsidP="002A7AD7">
      <w:pPr>
        <w:tabs>
          <w:tab w:val="left" w:pos="540"/>
        </w:tabs>
        <w:autoSpaceDE w:val="0"/>
        <w:autoSpaceDN w:val="0"/>
        <w:adjustRightInd w:val="0"/>
        <w:spacing w:after="0" w:line="240" w:lineRule="auto"/>
        <w:jc w:val="both"/>
        <w:rPr>
          <w:lang w:val="cs-CZ"/>
        </w:rPr>
      </w:pPr>
      <w:r w:rsidRPr="00522761">
        <w:rPr>
          <w:lang w:val="cs-CZ"/>
        </w:rPr>
        <w:t xml:space="preserve">1. Turnaje o normy ICCF zahrnují turnaje </w:t>
      </w:r>
      <w:r w:rsidR="009500CB" w:rsidRPr="00522761">
        <w:rPr>
          <w:lang w:val="cs-CZ"/>
        </w:rPr>
        <w:t xml:space="preserve">CCE Norm, CCM Norm, </w:t>
      </w:r>
      <w:r w:rsidRPr="00522761">
        <w:rPr>
          <w:lang w:val="cs-CZ"/>
        </w:rPr>
        <w:t>Master Norm</w:t>
      </w:r>
      <w:r w:rsidR="009500CB" w:rsidRPr="00522761">
        <w:rPr>
          <w:lang w:val="cs-CZ"/>
        </w:rPr>
        <w:t>, SIM Norm</w:t>
      </w:r>
      <w:r w:rsidRPr="00522761">
        <w:rPr>
          <w:lang w:val="cs-CZ"/>
        </w:rPr>
        <w:t xml:space="preserve"> a Grandmaster Norm. Za organizaci tě</w:t>
      </w:r>
      <w:r w:rsidR="002A7AD7">
        <w:rPr>
          <w:lang w:val="cs-CZ"/>
        </w:rPr>
        <w:t xml:space="preserve">chto </w:t>
      </w:r>
      <w:r w:rsidR="002A7AD7">
        <w:rPr>
          <w:lang w:val="cs-CZ"/>
        </w:rPr>
        <w:tab/>
        <w:t xml:space="preserve">turnajů zodpovídá Komisař </w:t>
      </w:r>
      <w:r w:rsidRPr="00522761">
        <w:rPr>
          <w:lang w:val="cs-CZ"/>
        </w:rPr>
        <w:t>vrcholových turnajů. Turnaje se hrají buď na webserveru nebo klasickou poštou.</w:t>
      </w:r>
    </w:p>
    <w:p w:rsidR="00014E2F" w:rsidRPr="00522761" w:rsidRDefault="00014E2F" w:rsidP="00014E2F">
      <w:pPr>
        <w:autoSpaceDE w:val="0"/>
        <w:autoSpaceDN w:val="0"/>
        <w:adjustRightInd w:val="0"/>
        <w:spacing w:after="0" w:line="240" w:lineRule="auto"/>
        <w:jc w:val="both"/>
        <w:rPr>
          <w:lang w:val="cs-CZ"/>
        </w:rPr>
      </w:pPr>
    </w:p>
    <w:p w:rsidR="00E5595F" w:rsidRPr="00522761" w:rsidRDefault="007653AB" w:rsidP="00E5595F">
      <w:pPr>
        <w:tabs>
          <w:tab w:val="left" w:pos="540"/>
        </w:tabs>
        <w:autoSpaceDE w:val="0"/>
        <w:autoSpaceDN w:val="0"/>
        <w:adjustRightInd w:val="0"/>
        <w:spacing w:after="0" w:line="240" w:lineRule="auto"/>
        <w:ind w:hanging="540"/>
        <w:jc w:val="both"/>
        <w:rPr>
          <w:lang w:val="cs-CZ"/>
        </w:rPr>
      </w:pPr>
      <w:r w:rsidRPr="00522761">
        <w:rPr>
          <w:lang w:val="cs-CZ"/>
        </w:rPr>
        <w:tab/>
        <w:t xml:space="preserve">2. </w:t>
      </w:r>
      <w:r w:rsidR="00014E2F" w:rsidRPr="00522761">
        <w:rPr>
          <w:lang w:val="cs-CZ"/>
        </w:rPr>
        <w:t xml:space="preserve">Všechny skupiny v těchto turnajích nabízejí možnost splnit normy na tituly ICCF, které jsou specifikovány ve startovní listině příslušné skupiny. </w:t>
      </w:r>
    </w:p>
    <w:p w:rsidR="00AC590D" w:rsidRPr="00522761" w:rsidRDefault="00AC590D" w:rsidP="00E5595F">
      <w:pPr>
        <w:tabs>
          <w:tab w:val="left" w:pos="540"/>
        </w:tabs>
        <w:autoSpaceDE w:val="0"/>
        <w:autoSpaceDN w:val="0"/>
        <w:adjustRightInd w:val="0"/>
        <w:spacing w:after="0" w:line="240" w:lineRule="auto"/>
        <w:ind w:hanging="540"/>
        <w:jc w:val="both"/>
        <w:rPr>
          <w:lang w:val="cs-CZ"/>
        </w:rPr>
      </w:pPr>
    </w:p>
    <w:p w:rsidR="00E5595F" w:rsidRPr="00522761" w:rsidRDefault="00E5595F" w:rsidP="00E5595F">
      <w:pPr>
        <w:tabs>
          <w:tab w:val="left" w:pos="540"/>
        </w:tabs>
        <w:autoSpaceDE w:val="0"/>
        <w:autoSpaceDN w:val="0"/>
        <w:adjustRightInd w:val="0"/>
        <w:spacing w:after="0" w:line="240" w:lineRule="auto"/>
        <w:ind w:hanging="540"/>
        <w:jc w:val="both"/>
        <w:rPr>
          <w:lang w:val="cs-CZ"/>
        </w:rPr>
      </w:pPr>
      <w:r w:rsidRPr="00522761">
        <w:rPr>
          <w:lang w:val="cs-CZ"/>
        </w:rPr>
        <w:tab/>
      </w:r>
      <w:r w:rsidR="007653AB" w:rsidRPr="00522761">
        <w:rPr>
          <w:lang w:val="cs-CZ"/>
        </w:rPr>
        <w:t xml:space="preserve">3. </w:t>
      </w:r>
      <w:r w:rsidRPr="00522761">
        <w:rPr>
          <w:lang w:val="cs-CZ"/>
        </w:rPr>
        <w:t>Ratingy zmíněné v tomto oddílu požadované pro kvalifikaci do všech turnajů o normy jsou oficiální platné ratingy, a nikoli předpovídané ratingy.</w:t>
      </w:r>
    </w:p>
    <w:p w:rsidR="00E5595F" w:rsidRDefault="00E5595F" w:rsidP="00E5595F">
      <w:pPr>
        <w:tabs>
          <w:tab w:val="left" w:pos="540"/>
        </w:tabs>
        <w:autoSpaceDE w:val="0"/>
        <w:autoSpaceDN w:val="0"/>
        <w:adjustRightInd w:val="0"/>
        <w:spacing w:after="0" w:line="240" w:lineRule="auto"/>
        <w:ind w:hanging="540"/>
        <w:jc w:val="both"/>
        <w:rPr>
          <w:color w:val="000000"/>
          <w:lang w:val="cs-CZ"/>
        </w:rPr>
      </w:pPr>
    </w:p>
    <w:p w:rsidR="00B27129" w:rsidRPr="00522761" w:rsidRDefault="00E5595F" w:rsidP="002A7AD7">
      <w:pPr>
        <w:tabs>
          <w:tab w:val="left" w:pos="540"/>
        </w:tabs>
        <w:autoSpaceDE w:val="0"/>
        <w:autoSpaceDN w:val="0"/>
        <w:adjustRightInd w:val="0"/>
        <w:spacing w:after="0" w:line="240" w:lineRule="auto"/>
        <w:ind w:hanging="540"/>
        <w:jc w:val="both"/>
        <w:rPr>
          <w:lang w:val="cs-CZ"/>
        </w:rPr>
      </w:pPr>
      <w:r w:rsidRPr="00522761">
        <w:rPr>
          <w:lang w:val="cs-CZ"/>
        </w:rPr>
        <w:tab/>
        <w:t xml:space="preserve">4. </w:t>
      </w:r>
      <w:r w:rsidR="009500CB" w:rsidRPr="00522761">
        <w:rPr>
          <w:lang w:val="cs-CZ"/>
        </w:rPr>
        <w:t xml:space="preserve">Existují dva typy turnajů CCE Norm: CCE/B a CCE/A. </w:t>
      </w:r>
      <w:r w:rsidR="00B27129" w:rsidRPr="00522761">
        <w:rPr>
          <w:lang w:val="cs-CZ"/>
        </w:rPr>
        <w:t>U obou typů každá skupina sestává z 15 hráčů (každý hráč sehraje 14 partií, 7 bílými a 7 černými kameny). Právo účasti v turnajích CCE Norm mají pouze hráči, kteří splňují jednu z následujících kvalifikací:</w:t>
      </w:r>
    </w:p>
    <w:p w:rsidR="00B27129" w:rsidRPr="00522761" w:rsidRDefault="00B27129" w:rsidP="007653AB">
      <w:pPr>
        <w:autoSpaceDE w:val="0"/>
        <w:autoSpaceDN w:val="0"/>
        <w:adjustRightInd w:val="0"/>
        <w:spacing w:after="0" w:line="240" w:lineRule="auto"/>
        <w:jc w:val="both"/>
        <w:rPr>
          <w:lang w:val="cs-CZ"/>
        </w:rPr>
      </w:pPr>
      <w:r w:rsidRPr="00522761">
        <w:rPr>
          <w:lang w:val="cs-CZ"/>
        </w:rPr>
        <w:t>- rating nejméně 2050 na nejnovější ratingové listině ICCF (nebo FIDE, pro hráče, kteří nemají rating ICCF) pro CCE/B.</w:t>
      </w:r>
    </w:p>
    <w:p w:rsidR="00B27129" w:rsidRPr="00522761" w:rsidRDefault="00B27129" w:rsidP="007653AB">
      <w:pPr>
        <w:autoSpaceDE w:val="0"/>
        <w:autoSpaceDN w:val="0"/>
        <w:adjustRightInd w:val="0"/>
        <w:spacing w:after="0" w:line="240" w:lineRule="auto"/>
        <w:jc w:val="both"/>
        <w:rPr>
          <w:lang w:val="cs-CZ"/>
        </w:rPr>
      </w:pPr>
      <w:r w:rsidRPr="00522761">
        <w:rPr>
          <w:lang w:val="cs-CZ"/>
        </w:rPr>
        <w:t>- rating nejméně 2125 na nejnovější ratingové listině ICCF (nebo FIDE, pro hráče, kteří nemají rating ICCF) pro CCE/A.</w:t>
      </w:r>
    </w:p>
    <w:p w:rsidR="00B27129" w:rsidRPr="00522761" w:rsidRDefault="00B27129" w:rsidP="007653AB">
      <w:pPr>
        <w:autoSpaceDE w:val="0"/>
        <w:autoSpaceDN w:val="0"/>
        <w:adjustRightInd w:val="0"/>
        <w:spacing w:after="0" w:line="240" w:lineRule="auto"/>
        <w:jc w:val="both"/>
        <w:rPr>
          <w:lang w:val="cs-CZ"/>
        </w:rPr>
      </w:pPr>
    </w:p>
    <w:p w:rsidR="00B27129" w:rsidRPr="00522761" w:rsidRDefault="00E5595F" w:rsidP="00B27129">
      <w:pPr>
        <w:autoSpaceDE w:val="0"/>
        <w:autoSpaceDN w:val="0"/>
        <w:adjustRightInd w:val="0"/>
        <w:spacing w:after="0" w:line="240" w:lineRule="auto"/>
        <w:jc w:val="both"/>
        <w:rPr>
          <w:lang w:val="cs-CZ"/>
        </w:rPr>
      </w:pPr>
      <w:r w:rsidRPr="00522761">
        <w:rPr>
          <w:lang w:val="cs-CZ"/>
        </w:rPr>
        <w:t>5</w:t>
      </w:r>
      <w:r w:rsidR="00B27129" w:rsidRPr="00522761">
        <w:rPr>
          <w:lang w:val="cs-CZ"/>
        </w:rPr>
        <w:t>. Existují dva typy turnajů CCM Norm: CCM/B a CCM/A. U CCM/B</w:t>
      </w:r>
      <w:r w:rsidR="002E66DC" w:rsidRPr="00522761">
        <w:rPr>
          <w:lang w:val="cs-CZ"/>
        </w:rPr>
        <w:t xml:space="preserve"> každá skupina sestává </w:t>
      </w:r>
      <w:r w:rsidR="00B27129" w:rsidRPr="00522761">
        <w:rPr>
          <w:lang w:val="cs-CZ"/>
        </w:rPr>
        <w:t>z</w:t>
      </w:r>
      <w:r w:rsidR="002E66DC" w:rsidRPr="00522761">
        <w:rPr>
          <w:lang w:val="cs-CZ"/>
        </w:rPr>
        <w:t>e</w:t>
      </w:r>
      <w:r w:rsidR="00B27129" w:rsidRPr="00522761">
        <w:rPr>
          <w:lang w:val="cs-CZ"/>
        </w:rPr>
        <w:t> 17 hráčů (každý hráč sehraje 16 partií, 8 bílými a 8 černými kameny). U CCM/A každá skupina sestává z 15 hráčů (každý hráč sehraje 14 partií, 7 bílými a 7 černými kameny). Právo účasti v turnajích CCM Norm mají pouze hráči, kteří splňují jednu z následujících kvalifikací:</w:t>
      </w:r>
    </w:p>
    <w:p w:rsidR="00B27129" w:rsidRPr="00522761" w:rsidRDefault="00B27129" w:rsidP="00B27129">
      <w:pPr>
        <w:autoSpaceDE w:val="0"/>
        <w:autoSpaceDN w:val="0"/>
        <w:adjustRightInd w:val="0"/>
        <w:spacing w:after="0" w:line="240" w:lineRule="auto"/>
        <w:jc w:val="both"/>
        <w:rPr>
          <w:lang w:val="cs-CZ"/>
        </w:rPr>
      </w:pPr>
      <w:r w:rsidRPr="00522761">
        <w:rPr>
          <w:lang w:val="cs-CZ"/>
        </w:rPr>
        <w:lastRenderedPageBreak/>
        <w:t>- rating nejméně 2200 na nejnovější ratingové listině ICCF (nebo FIDE, pro hráče, kteří nemají rating ICCF) pro CCM/B.</w:t>
      </w:r>
    </w:p>
    <w:p w:rsidR="00B27129" w:rsidRPr="00522761" w:rsidRDefault="00B27129" w:rsidP="00B27129">
      <w:pPr>
        <w:autoSpaceDE w:val="0"/>
        <w:autoSpaceDN w:val="0"/>
        <w:adjustRightInd w:val="0"/>
        <w:spacing w:after="0" w:line="240" w:lineRule="auto"/>
        <w:jc w:val="both"/>
        <w:rPr>
          <w:lang w:val="cs-CZ"/>
        </w:rPr>
      </w:pPr>
      <w:r w:rsidRPr="00522761">
        <w:rPr>
          <w:lang w:val="cs-CZ"/>
        </w:rPr>
        <w:t>- rating nejméně 2250 na nejnovější ratingové listině ICCF (nebo FIDE, pro hráče, kteří nemají rating ICCF) pro CCM/A.</w:t>
      </w:r>
    </w:p>
    <w:p w:rsidR="00B27129" w:rsidRPr="00522761" w:rsidRDefault="00B27129" w:rsidP="00B27129">
      <w:pPr>
        <w:autoSpaceDE w:val="0"/>
        <w:autoSpaceDN w:val="0"/>
        <w:adjustRightInd w:val="0"/>
        <w:spacing w:after="0" w:line="240" w:lineRule="auto"/>
        <w:jc w:val="both"/>
        <w:rPr>
          <w:lang w:val="cs-CZ"/>
        </w:rPr>
      </w:pPr>
    </w:p>
    <w:p w:rsidR="00014E2F" w:rsidRPr="00522761" w:rsidRDefault="00E5595F" w:rsidP="007653AB">
      <w:pPr>
        <w:autoSpaceDE w:val="0"/>
        <w:autoSpaceDN w:val="0"/>
        <w:adjustRightInd w:val="0"/>
        <w:spacing w:after="0" w:line="240" w:lineRule="auto"/>
        <w:jc w:val="both"/>
        <w:rPr>
          <w:lang w:val="cs-CZ"/>
        </w:rPr>
      </w:pPr>
      <w:r w:rsidRPr="00522761">
        <w:rPr>
          <w:lang w:val="cs-CZ"/>
        </w:rPr>
        <w:t xml:space="preserve">6. Existují dva typy turnajů Master Norm: MN/B a MN/A. U obou typů každá skupina sestává z 13 hráčů (každý hráč sehraje 12 partií, 6 bílými a 6 černými kameny). </w:t>
      </w:r>
      <w:r w:rsidR="00014E2F" w:rsidRPr="00522761">
        <w:rPr>
          <w:lang w:val="cs-CZ"/>
        </w:rPr>
        <w:t>Právo účasti v turnajích Master Norm mají pouze hráči, kteří splňují jednu z následujících kvalifikací:</w:t>
      </w:r>
    </w:p>
    <w:p w:rsidR="002C6B4A" w:rsidRPr="00522761" w:rsidRDefault="00E5595F" w:rsidP="007B63D0">
      <w:pPr>
        <w:pStyle w:val="Odstavecseseznamem"/>
        <w:numPr>
          <w:ilvl w:val="0"/>
          <w:numId w:val="6"/>
        </w:numPr>
        <w:tabs>
          <w:tab w:val="left" w:pos="540"/>
        </w:tabs>
        <w:autoSpaceDE w:val="0"/>
        <w:autoSpaceDN w:val="0"/>
        <w:adjustRightInd w:val="0"/>
        <w:spacing w:after="0" w:line="240" w:lineRule="auto"/>
        <w:jc w:val="both"/>
        <w:rPr>
          <w:lang w:val="cs-CZ"/>
        </w:rPr>
      </w:pPr>
      <w:r w:rsidRPr="00522761">
        <w:rPr>
          <w:lang w:val="cs-CZ"/>
        </w:rPr>
        <w:t>rating minimálně 2300</w:t>
      </w:r>
      <w:r w:rsidR="00014E2F" w:rsidRPr="00522761">
        <w:rPr>
          <w:lang w:val="cs-CZ"/>
        </w:rPr>
        <w:t xml:space="preserve"> na aktuální ratingové listině ICCF</w:t>
      </w:r>
      <w:r w:rsidRPr="00522761">
        <w:rPr>
          <w:lang w:val="cs-CZ"/>
        </w:rPr>
        <w:t xml:space="preserve"> (</w:t>
      </w:r>
      <w:r w:rsidR="00014E2F" w:rsidRPr="00522761">
        <w:rPr>
          <w:lang w:val="cs-CZ"/>
        </w:rPr>
        <w:t>nebo</w:t>
      </w:r>
      <w:r w:rsidRPr="00522761">
        <w:rPr>
          <w:lang w:val="cs-CZ"/>
        </w:rPr>
        <w:t xml:space="preserve"> na ratingové listině FIDE</w:t>
      </w:r>
      <w:r w:rsidR="002C6B4A" w:rsidRPr="00522761">
        <w:rPr>
          <w:lang w:val="cs-CZ"/>
        </w:rPr>
        <w:t>,</w:t>
      </w:r>
      <w:r w:rsidRPr="00522761">
        <w:rPr>
          <w:lang w:val="cs-CZ"/>
        </w:rPr>
        <w:t xml:space="preserve"> u hráčů bez ratingu ICCF) pro MN/B</w:t>
      </w:r>
      <w:r w:rsidR="002C6B4A" w:rsidRPr="00522761">
        <w:rPr>
          <w:lang w:val="cs-CZ"/>
        </w:rPr>
        <w:t>.</w:t>
      </w:r>
    </w:p>
    <w:p w:rsidR="00014E2F" w:rsidRPr="00522761" w:rsidRDefault="002C6B4A" w:rsidP="007B63D0">
      <w:pPr>
        <w:pStyle w:val="Odstavecseseznamem"/>
        <w:numPr>
          <w:ilvl w:val="0"/>
          <w:numId w:val="6"/>
        </w:numPr>
        <w:tabs>
          <w:tab w:val="left" w:pos="540"/>
        </w:tabs>
        <w:autoSpaceDE w:val="0"/>
        <w:autoSpaceDN w:val="0"/>
        <w:adjustRightInd w:val="0"/>
        <w:spacing w:after="0" w:line="240" w:lineRule="auto"/>
        <w:jc w:val="both"/>
        <w:rPr>
          <w:lang w:val="cs-CZ"/>
        </w:rPr>
      </w:pPr>
      <w:r w:rsidRPr="00522761">
        <w:rPr>
          <w:lang w:val="cs-CZ"/>
        </w:rPr>
        <w:t>rating minimálně 2350 na aktuální ratingové listině ICCF</w:t>
      </w:r>
      <w:r w:rsidR="00014E2F" w:rsidRPr="00522761">
        <w:rPr>
          <w:lang w:val="cs-CZ"/>
        </w:rPr>
        <w:t xml:space="preserve"> </w:t>
      </w:r>
      <w:r w:rsidRPr="00522761">
        <w:rPr>
          <w:lang w:val="cs-CZ"/>
        </w:rPr>
        <w:t>(nebo na ratingové listině FIDE, u hráčů bez ratingu ICCF) pro MN/A.</w:t>
      </w:r>
    </w:p>
    <w:p w:rsidR="002C6B4A" w:rsidRPr="00522761" w:rsidRDefault="00014E2F" w:rsidP="007B63D0">
      <w:pPr>
        <w:pStyle w:val="Odstavecseseznamem"/>
        <w:numPr>
          <w:ilvl w:val="0"/>
          <w:numId w:val="6"/>
        </w:numPr>
        <w:tabs>
          <w:tab w:val="left" w:pos="540"/>
        </w:tabs>
        <w:autoSpaceDE w:val="0"/>
        <w:autoSpaceDN w:val="0"/>
        <w:adjustRightInd w:val="0"/>
        <w:spacing w:after="0" w:line="240" w:lineRule="auto"/>
        <w:jc w:val="both"/>
        <w:rPr>
          <w:lang w:val="cs-CZ"/>
        </w:rPr>
      </w:pPr>
      <w:r w:rsidRPr="00522761">
        <w:rPr>
          <w:lang w:val="cs-CZ"/>
        </w:rPr>
        <w:t xml:space="preserve">zisk 1 - 3. místa v </w:t>
      </w:r>
      <w:r w:rsidR="008267B3" w:rsidRPr="00522761">
        <w:rPr>
          <w:lang w:val="cs-CZ"/>
        </w:rPr>
        <w:t>národn</w:t>
      </w:r>
      <w:r w:rsidRPr="00522761">
        <w:rPr>
          <w:lang w:val="cs-CZ"/>
        </w:rPr>
        <w:t>ím přeboru v korespondenčním šachu</w:t>
      </w:r>
      <w:r w:rsidR="002C6B4A" w:rsidRPr="00522761">
        <w:rPr>
          <w:lang w:val="cs-CZ"/>
        </w:rPr>
        <w:t xml:space="preserve"> pro vstup do MN/B</w:t>
      </w:r>
      <w:r w:rsidRPr="00522761">
        <w:rPr>
          <w:lang w:val="cs-CZ"/>
        </w:rPr>
        <w:t>.</w:t>
      </w:r>
    </w:p>
    <w:p w:rsidR="00014E2F" w:rsidRPr="007653AB" w:rsidRDefault="00014E2F" w:rsidP="00014E2F">
      <w:pPr>
        <w:autoSpaceDE w:val="0"/>
        <w:autoSpaceDN w:val="0"/>
        <w:adjustRightInd w:val="0"/>
        <w:spacing w:after="0" w:line="240" w:lineRule="auto"/>
        <w:jc w:val="both"/>
        <w:rPr>
          <w:color w:val="000000"/>
          <w:lang w:val="cs-CZ"/>
        </w:rPr>
      </w:pPr>
    </w:p>
    <w:p w:rsidR="002C6B4A" w:rsidRPr="00522761" w:rsidRDefault="002C6B4A" w:rsidP="002C6B4A">
      <w:pPr>
        <w:autoSpaceDE w:val="0"/>
        <w:autoSpaceDN w:val="0"/>
        <w:adjustRightInd w:val="0"/>
        <w:spacing w:after="0" w:line="240" w:lineRule="auto"/>
        <w:jc w:val="both"/>
        <w:rPr>
          <w:lang w:val="cs-CZ"/>
        </w:rPr>
      </w:pPr>
      <w:r w:rsidRPr="00522761">
        <w:rPr>
          <w:lang w:val="cs-CZ"/>
        </w:rPr>
        <w:t>7. Existují dva typy turnajů SIM Norm: SIM/B a SIM/A. Každá skupina SIM/B sestává z 13 hráčů (každý hráč sehraje 12 partií, 6 bílými a 6 černými kameny). Každá skupina SIM/A sestává z 15 hráčů (každý hráč sehraje 14 partií, 7 bílými a 7 černými kameny). Právo účasti v turnajích SIM Norm mají pouze hráči, kteří splňují jednu z následujících kvalifikací:</w:t>
      </w:r>
    </w:p>
    <w:p w:rsidR="002C6B4A" w:rsidRPr="00522761" w:rsidRDefault="002C6B4A" w:rsidP="007B63D0">
      <w:pPr>
        <w:pStyle w:val="Odstavecseseznamem"/>
        <w:numPr>
          <w:ilvl w:val="0"/>
          <w:numId w:val="6"/>
        </w:numPr>
        <w:tabs>
          <w:tab w:val="left" w:pos="540"/>
        </w:tabs>
        <w:autoSpaceDE w:val="0"/>
        <w:autoSpaceDN w:val="0"/>
        <w:adjustRightInd w:val="0"/>
        <w:spacing w:after="0" w:line="240" w:lineRule="auto"/>
        <w:jc w:val="both"/>
        <w:rPr>
          <w:lang w:val="cs-CZ"/>
        </w:rPr>
      </w:pPr>
      <w:r w:rsidRPr="00522761">
        <w:rPr>
          <w:lang w:val="cs-CZ"/>
        </w:rPr>
        <w:t>rating minimálně 2380 na aktuální ratingové listině ICCF (nebo na ratingové listině FIDE, u hráčů bez ratingu ICCF) pro SIM/B.</w:t>
      </w:r>
    </w:p>
    <w:p w:rsidR="002C6B4A" w:rsidRPr="00522761" w:rsidRDefault="002C6B4A" w:rsidP="007B63D0">
      <w:pPr>
        <w:pStyle w:val="Odstavecseseznamem"/>
        <w:numPr>
          <w:ilvl w:val="0"/>
          <w:numId w:val="6"/>
        </w:numPr>
        <w:tabs>
          <w:tab w:val="left" w:pos="540"/>
        </w:tabs>
        <w:autoSpaceDE w:val="0"/>
        <w:autoSpaceDN w:val="0"/>
        <w:adjustRightInd w:val="0"/>
        <w:spacing w:after="0" w:line="240" w:lineRule="auto"/>
        <w:jc w:val="both"/>
        <w:rPr>
          <w:lang w:val="cs-CZ"/>
        </w:rPr>
      </w:pPr>
      <w:r w:rsidRPr="00522761">
        <w:rPr>
          <w:lang w:val="cs-CZ"/>
        </w:rPr>
        <w:t>rating minimálně 2420 na aktuální ratingové listině ICCF (nebo na ratingové listině FIDE, u hráčů bez ratingu ICCF) pro SIM/A.</w:t>
      </w:r>
    </w:p>
    <w:p w:rsidR="002C6B4A" w:rsidRPr="00522761" w:rsidRDefault="002C6B4A" w:rsidP="007653AB">
      <w:pPr>
        <w:autoSpaceDE w:val="0"/>
        <w:autoSpaceDN w:val="0"/>
        <w:adjustRightInd w:val="0"/>
        <w:spacing w:after="0" w:line="240" w:lineRule="auto"/>
        <w:jc w:val="both"/>
        <w:rPr>
          <w:lang w:val="cs-CZ"/>
        </w:rPr>
      </w:pPr>
    </w:p>
    <w:p w:rsidR="002C6B4A" w:rsidRPr="00522761" w:rsidRDefault="002E66DC" w:rsidP="002C6B4A">
      <w:pPr>
        <w:autoSpaceDE w:val="0"/>
        <w:autoSpaceDN w:val="0"/>
        <w:adjustRightInd w:val="0"/>
        <w:spacing w:after="0" w:line="240" w:lineRule="auto"/>
        <w:jc w:val="both"/>
        <w:rPr>
          <w:lang w:val="cs-CZ"/>
        </w:rPr>
      </w:pPr>
      <w:r w:rsidRPr="00522761">
        <w:rPr>
          <w:lang w:val="cs-CZ"/>
        </w:rPr>
        <w:t>8</w:t>
      </w:r>
      <w:r w:rsidR="002C6B4A" w:rsidRPr="00522761">
        <w:rPr>
          <w:lang w:val="cs-CZ"/>
        </w:rPr>
        <w:t>. Existují dva typy turnajů Grandmaster Norm: GMN/B a GMN/A. Každá skupina GMN/B sestává z 13 hráčů (každý hráč sehraje 12 partií, 6 bílými a 6 černými kameny). Každá skupina GMN/A sestává z 15 hráčů (každý hráč sehraje 14 partií, 7 bílými a 7 černými kameny). Právo účasti v turnajích Grandmaster Norm mají pouze hráči, kteří splňují jednu z následujících kvalifikací:</w:t>
      </w:r>
    </w:p>
    <w:p w:rsidR="002C6B4A" w:rsidRPr="00522761" w:rsidRDefault="002C6B4A" w:rsidP="007B63D0">
      <w:pPr>
        <w:pStyle w:val="Odstavecseseznamem"/>
        <w:numPr>
          <w:ilvl w:val="0"/>
          <w:numId w:val="6"/>
        </w:numPr>
        <w:tabs>
          <w:tab w:val="left" w:pos="540"/>
        </w:tabs>
        <w:autoSpaceDE w:val="0"/>
        <w:autoSpaceDN w:val="0"/>
        <w:adjustRightInd w:val="0"/>
        <w:spacing w:after="0" w:line="240" w:lineRule="auto"/>
        <w:jc w:val="both"/>
        <w:rPr>
          <w:lang w:val="cs-CZ"/>
        </w:rPr>
      </w:pPr>
      <w:r w:rsidRPr="00522761">
        <w:rPr>
          <w:lang w:val="cs-CZ"/>
        </w:rPr>
        <w:t>rating minimálně 2455 na aktuální ratingové listině ICCF (nebo na ratingové listině FIDE, u hráčů bez ratingu ICCF) pro GMN/B.</w:t>
      </w:r>
    </w:p>
    <w:p w:rsidR="002C6B4A" w:rsidRPr="00522761" w:rsidRDefault="002C6B4A" w:rsidP="007B63D0">
      <w:pPr>
        <w:pStyle w:val="Odstavecseseznamem"/>
        <w:numPr>
          <w:ilvl w:val="0"/>
          <w:numId w:val="6"/>
        </w:numPr>
        <w:tabs>
          <w:tab w:val="left" w:pos="540"/>
        </w:tabs>
        <w:autoSpaceDE w:val="0"/>
        <w:autoSpaceDN w:val="0"/>
        <w:adjustRightInd w:val="0"/>
        <w:spacing w:after="0" w:line="240" w:lineRule="auto"/>
        <w:jc w:val="both"/>
        <w:rPr>
          <w:lang w:val="cs-CZ"/>
        </w:rPr>
      </w:pPr>
      <w:r w:rsidRPr="00522761">
        <w:rPr>
          <w:lang w:val="cs-CZ"/>
        </w:rPr>
        <w:t>rating minimálně 2485 na aktuální ratingové listině ICCF (nebo na ratingové listině FIDE, u hráčů bez ratingu ICCF) pro GMN/A.</w:t>
      </w:r>
    </w:p>
    <w:p w:rsidR="002C6B4A" w:rsidRDefault="002C6B4A" w:rsidP="007653AB">
      <w:pPr>
        <w:autoSpaceDE w:val="0"/>
        <w:autoSpaceDN w:val="0"/>
        <w:adjustRightInd w:val="0"/>
        <w:spacing w:after="0" w:line="240" w:lineRule="auto"/>
        <w:jc w:val="both"/>
        <w:rPr>
          <w:color w:val="000000"/>
          <w:lang w:val="cs-CZ"/>
        </w:rPr>
      </w:pPr>
    </w:p>
    <w:p w:rsidR="00014E2F" w:rsidRPr="00522761" w:rsidRDefault="007653AB" w:rsidP="00014E2F">
      <w:pPr>
        <w:tabs>
          <w:tab w:val="left" w:pos="540"/>
        </w:tabs>
        <w:autoSpaceDE w:val="0"/>
        <w:autoSpaceDN w:val="0"/>
        <w:adjustRightInd w:val="0"/>
        <w:spacing w:after="0" w:line="240" w:lineRule="auto"/>
        <w:ind w:hanging="540"/>
        <w:jc w:val="both"/>
        <w:rPr>
          <w:strike/>
          <w:lang w:val="cs-CZ"/>
        </w:rPr>
      </w:pPr>
      <w:r w:rsidRPr="00522761">
        <w:rPr>
          <w:lang w:val="cs-CZ"/>
        </w:rPr>
        <w:tab/>
      </w:r>
      <w:r w:rsidR="002E66DC" w:rsidRPr="00522761">
        <w:rPr>
          <w:lang w:val="cs-CZ"/>
        </w:rPr>
        <w:t>9</w:t>
      </w:r>
      <w:r w:rsidRPr="00522761">
        <w:rPr>
          <w:lang w:val="cs-CZ"/>
        </w:rPr>
        <w:t xml:space="preserve">. </w:t>
      </w:r>
      <w:r w:rsidR="00014E2F" w:rsidRPr="00522761">
        <w:rPr>
          <w:lang w:val="cs-CZ"/>
        </w:rPr>
        <w:t xml:space="preserve">Držitelé titulu Velmistra ICCF nebo </w:t>
      </w:r>
      <w:r w:rsidR="00DA724F">
        <w:rPr>
          <w:lang w:val="cs-CZ"/>
        </w:rPr>
        <w:t xml:space="preserve">Velmistra FIDE nebo </w:t>
      </w:r>
      <w:r w:rsidR="00014E2F" w:rsidRPr="00522761">
        <w:rPr>
          <w:lang w:val="cs-CZ"/>
        </w:rPr>
        <w:t xml:space="preserve">hráči s fixním ratingem 2600 nebo vyšším na aktuální ratingové listině ICCF se mohou účastnit turnajů </w:t>
      </w:r>
      <w:r w:rsidR="001E44DB" w:rsidRPr="00522761">
        <w:rPr>
          <w:lang w:val="cs-CZ"/>
        </w:rPr>
        <w:t>Grandmaster Norm</w:t>
      </w:r>
      <w:r w:rsidR="00014E2F" w:rsidRPr="00522761">
        <w:rPr>
          <w:lang w:val="cs-CZ"/>
        </w:rPr>
        <w:t xml:space="preserve"> zdarma. </w:t>
      </w:r>
    </w:p>
    <w:p w:rsidR="00014E2F" w:rsidRPr="00522761" w:rsidRDefault="00014E2F" w:rsidP="00014E2F">
      <w:pPr>
        <w:autoSpaceDE w:val="0"/>
        <w:autoSpaceDN w:val="0"/>
        <w:adjustRightInd w:val="0"/>
        <w:spacing w:after="0" w:line="240" w:lineRule="auto"/>
        <w:jc w:val="both"/>
        <w:rPr>
          <w:lang w:val="cs-CZ"/>
        </w:rPr>
      </w:pPr>
    </w:p>
    <w:p w:rsidR="00014E2F" w:rsidRPr="00522761" w:rsidRDefault="002E66DC" w:rsidP="00014E2F">
      <w:pPr>
        <w:tabs>
          <w:tab w:val="left" w:pos="540"/>
        </w:tabs>
        <w:autoSpaceDE w:val="0"/>
        <w:autoSpaceDN w:val="0"/>
        <w:adjustRightInd w:val="0"/>
        <w:spacing w:after="0" w:line="240" w:lineRule="auto"/>
        <w:jc w:val="both"/>
        <w:rPr>
          <w:lang w:val="cs-CZ"/>
        </w:rPr>
      </w:pPr>
      <w:r w:rsidRPr="00522761">
        <w:rPr>
          <w:lang w:val="cs-CZ"/>
        </w:rPr>
        <w:t>10</w:t>
      </w:r>
      <w:r w:rsidR="001E44DB" w:rsidRPr="00522761">
        <w:rPr>
          <w:lang w:val="cs-CZ"/>
        </w:rPr>
        <w:t xml:space="preserve">. </w:t>
      </w:r>
      <w:r w:rsidR="00014E2F" w:rsidRPr="00522761">
        <w:rPr>
          <w:lang w:val="cs-CZ"/>
        </w:rPr>
        <w:t>Hráčům bez kvalifikac</w:t>
      </w:r>
      <w:r w:rsidR="00DA724F">
        <w:rPr>
          <w:lang w:val="cs-CZ"/>
        </w:rPr>
        <w:t xml:space="preserve">í uvedených </w:t>
      </w:r>
      <w:r w:rsidR="00181053">
        <w:rPr>
          <w:lang w:val="cs-CZ"/>
        </w:rPr>
        <w:t xml:space="preserve">výše </w:t>
      </w:r>
      <w:r w:rsidR="00DA724F">
        <w:rPr>
          <w:lang w:val="cs-CZ"/>
        </w:rPr>
        <w:t xml:space="preserve">pod body 4 až 8 </w:t>
      </w:r>
      <w:r w:rsidR="00014E2F" w:rsidRPr="00522761">
        <w:rPr>
          <w:lang w:val="cs-CZ"/>
        </w:rPr>
        <w:t xml:space="preserve">nebude účast v turnajích o normy povolena. </w:t>
      </w:r>
    </w:p>
    <w:p w:rsidR="00DA724F" w:rsidRPr="00522761" w:rsidRDefault="00DA724F" w:rsidP="00014E2F">
      <w:pPr>
        <w:autoSpaceDE w:val="0"/>
        <w:autoSpaceDN w:val="0"/>
        <w:adjustRightInd w:val="0"/>
        <w:spacing w:after="0" w:line="240" w:lineRule="auto"/>
        <w:jc w:val="both"/>
        <w:rPr>
          <w:lang w:val="cs-CZ"/>
        </w:rPr>
      </w:pPr>
    </w:p>
    <w:p w:rsidR="007921D7" w:rsidRPr="00522761" w:rsidRDefault="001E44DB" w:rsidP="00014E2F">
      <w:pPr>
        <w:tabs>
          <w:tab w:val="left" w:pos="540"/>
        </w:tabs>
        <w:autoSpaceDE w:val="0"/>
        <w:autoSpaceDN w:val="0"/>
        <w:adjustRightInd w:val="0"/>
        <w:spacing w:after="0" w:line="240" w:lineRule="auto"/>
        <w:ind w:hanging="540"/>
        <w:jc w:val="both"/>
        <w:rPr>
          <w:lang w:val="cs-CZ"/>
        </w:rPr>
      </w:pPr>
      <w:r w:rsidRPr="00522761">
        <w:rPr>
          <w:lang w:val="cs-CZ"/>
        </w:rPr>
        <w:tab/>
      </w:r>
      <w:r w:rsidR="002E66DC" w:rsidRPr="00522761">
        <w:rPr>
          <w:lang w:val="cs-CZ"/>
        </w:rPr>
        <w:t>11.</w:t>
      </w:r>
      <w:r w:rsidR="007921D7" w:rsidRPr="00522761">
        <w:rPr>
          <w:lang w:val="cs-CZ"/>
        </w:rPr>
        <w:t xml:space="preserve"> Konkrétní turnaj o normy, do kterého bude hráč zařazen, bude určen podle následujících </w:t>
      </w:r>
      <w:r w:rsidR="00CA2F22" w:rsidRPr="00522761">
        <w:rPr>
          <w:lang w:val="cs-CZ"/>
        </w:rPr>
        <w:t>pravidel</w:t>
      </w:r>
      <w:r w:rsidR="007921D7" w:rsidRPr="00522761">
        <w:rPr>
          <w:lang w:val="cs-CZ"/>
        </w:rPr>
        <w:t>:</w:t>
      </w:r>
    </w:p>
    <w:p w:rsidR="007921D7" w:rsidRPr="00522761" w:rsidRDefault="007921D7" w:rsidP="00014E2F">
      <w:pPr>
        <w:tabs>
          <w:tab w:val="left" w:pos="540"/>
        </w:tabs>
        <w:autoSpaceDE w:val="0"/>
        <w:autoSpaceDN w:val="0"/>
        <w:adjustRightInd w:val="0"/>
        <w:spacing w:after="0" w:line="240" w:lineRule="auto"/>
        <w:ind w:hanging="540"/>
        <w:jc w:val="both"/>
        <w:rPr>
          <w:lang w:val="cs-CZ"/>
        </w:rPr>
      </w:pPr>
    </w:p>
    <w:p w:rsidR="002E66DC" w:rsidRPr="00522761" w:rsidRDefault="007921D7" w:rsidP="00014E2F">
      <w:pPr>
        <w:tabs>
          <w:tab w:val="left" w:pos="540"/>
        </w:tabs>
        <w:autoSpaceDE w:val="0"/>
        <w:autoSpaceDN w:val="0"/>
        <w:adjustRightInd w:val="0"/>
        <w:spacing w:after="0" w:line="240" w:lineRule="auto"/>
        <w:ind w:hanging="540"/>
        <w:jc w:val="both"/>
        <w:rPr>
          <w:lang w:val="cs-CZ"/>
        </w:rPr>
      </w:pPr>
      <w:r w:rsidRPr="00522761">
        <w:rPr>
          <w:lang w:val="cs-CZ"/>
        </w:rPr>
        <w:lastRenderedPageBreak/>
        <w:tab/>
        <w:t xml:space="preserve">a) Turnaj o normy, do kterého má hráč kvalifikaci (podle ratingu) je nejprve určen </w:t>
      </w:r>
      <w:r w:rsidR="002E7C96" w:rsidRPr="00522761">
        <w:rPr>
          <w:lang w:val="cs-CZ"/>
        </w:rPr>
        <w:t xml:space="preserve">podle stavu </w:t>
      </w:r>
      <w:r w:rsidRPr="00522761">
        <w:rPr>
          <w:lang w:val="cs-CZ"/>
        </w:rPr>
        <w:t xml:space="preserve">v době registrace. Pokud před </w:t>
      </w:r>
      <w:r w:rsidR="006739CE" w:rsidRPr="00522761">
        <w:rPr>
          <w:lang w:val="cs-CZ"/>
        </w:rPr>
        <w:t>zadáním</w:t>
      </w:r>
      <w:r w:rsidRPr="00522761">
        <w:rPr>
          <w:lang w:val="cs-CZ"/>
        </w:rPr>
        <w:t xml:space="preserve"> turnaje na server není k dispozici nová ratingová listina, stane se původní kvalifikace konečnou kvalifikací.</w:t>
      </w:r>
    </w:p>
    <w:p w:rsidR="007921D7" w:rsidRPr="00522761" w:rsidRDefault="007921D7" w:rsidP="00014E2F">
      <w:pPr>
        <w:tabs>
          <w:tab w:val="left" w:pos="540"/>
        </w:tabs>
        <w:autoSpaceDE w:val="0"/>
        <w:autoSpaceDN w:val="0"/>
        <w:adjustRightInd w:val="0"/>
        <w:spacing w:after="0" w:line="240" w:lineRule="auto"/>
        <w:ind w:hanging="540"/>
        <w:jc w:val="both"/>
        <w:rPr>
          <w:lang w:val="cs-CZ"/>
        </w:rPr>
      </w:pPr>
    </w:p>
    <w:p w:rsidR="005937F2" w:rsidRDefault="007921D7" w:rsidP="00014E2F">
      <w:pPr>
        <w:tabs>
          <w:tab w:val="left" w:pos="540"/>
        </w:tabs>
        <w:autoSpaceDE w:val="0"/>
        <w:autoSpaceDN w:val="0"/>
        <w:adjustRightInd w:val="0"/>
        <w:spacing w:after="0" w:line="240" w:lineRule="auto"/>
        <w:ind w:hanging="540"/>
        <w:jc w:val="both"/>
        <w:rPr>
          <w:lang w:val="cs-CZ"/>
        </w:rPr>
      </w:pPr>
      <w:r w:rsidRPr="00522761">
        <w:rPr>
          <w:lang w:val="cs-CZ"/>
        </w:rPr>
        <w:tab/>
        <w:t xml:space="preserve">b) Je-li po registraci hráče, ale před </w:t>
      </w:r>
      <w:r w:rsidR="006739CE" w:rsidRPr="00522761">
        <w:rPr>
          <w:lang w:val="cs-CZ"/>
        </w:rPr>
        <w:t>zadáním</w:t>
      </w:r>
      <w:r w:rsidRPr="00522761">
        <w:rPr>
          <w:lang w:val="cs-CZ"/>
        </w:rPr>
        <w:t xml:space="preserve"> turnaje na server, k dispozici nová ratingová listina: </w:t>
      </w:r>
      <w:r w:rsidR="00181053">
        <w:rPr>
          <w:lang w:val="cs-CZ"/>
        </w:rPr>
        <w:t>M</w:t>
      </w:r>
      <w:r w:rsidRPr="00522761">
        <w:rPr>
          <w:lang w:val="cs-CZ"/>
        </w:rPr>
        <w:t xml:space="preserve">ůže se jeho kvalifikace změnit směrem nahoru nebo dolů, </w:t>
      </w:r>
      <w:r w:rsidR="0072744A" w:rsidRPr="00522761">
        <w:rPr>
          <w:lang w:val="cs-CZ"/>
        </w:rPr>
        <w:t xml:space="preserve">na základě jeho nového </w:t>
      </w:r>
      <w:r w:rsidR="00181053">
        <w:rPr>
          <w:lang w:val="cs-CZ"/>
        </w:rPr>
        <w:t xml:space="preserve">oficiálního </w:t>
      </w:r>
      <w:r w:rsidR="0072744A" w:rsidRPr="00522761">
        <w:rPr>
          <w:lang w:val="cs-CZ"/>
        </w:rPr>
        <w:t xml:space="preserve">ratingu. </w:t>
      </w:r>
    </w:p>
    <w:p w:rsidR="00181053" w:rsidRPr="00522761" w:rsidRDefault="00181053" w:rsidP="00014E2F">
      <w:pPr>
        <w:tabs>
          <w:tab w:val="left" w:pos="540"/>
        </w:tabs>
        <w:autoSpaceDE w:val="0"/>
        <w:autoSpaceDN w:val="0"/>
        <w:adjustRightInd w:val="0"/>
        <w:spacing w:after="0" w:line="240" w:lineRule="auto"/>
        <w:ind w:hanging="540"/>
        <w:jc w:val="both"/>
        <w:rPr>
          <w:lang w:val="cs-CZ"/>
        </w:rPr>
      </w:pPr>
    </w:p>
    <w:p w:rsidR="005937F2" w:rsidRDefault="005937F2" w:rsidP="00014E2F">
      <w:pPr>
        <w:tabs>
          <w:tab w:val="left" w:pos="540"/>
        </w:tabs>
        <w:autoSpaceDE w:val="0"/>
        <w:autoSpaceDN w:val="0"/>
        <w:adjustRightInd w:val="0"/>
        <w:spacing w:after="0" w:line="240" w:lineRule="auto"/>
        <w:ind w:hanging="540"/>
        <w:jc w:val="both"/>
        <w:rPr>
          <w:lang w:val="cs-CZ"/>
        </w:rPr>
      </w:pPr>
      <w:r w:rsidRPr="00522761">
        <w:rPr>
          <w:lang w:val="cs-CZ"/>
        </w:rPr>
        <w:tab/>
        <w:t xml:space="preserve">c) Jakmile je soutěž </w:t>
      </w:r>
      <w:r w:rsidR="006739CE" w:rsidRPr="00522761">
        <w:rPr>
          <w:lang w:val="cs-CZ"/>
        </w:rPr>
        <w:t>zadána</w:t>
      </w:r>
      <w:r w:rsidRPr="00522761">
        <w:rPr>
          <w:lang w:val="cs-CZ"/>
        </w:rPr>
        <w:t xml:space="preserve"> na server, nebude se </w:t>
      </w:r>
      <w:r w:rsidR="00712627" w:rsidRPr="00522761">
        <w:rPr>
          <w:lang w:val="cs-CZ"/>
        </w:rPr>
        <w:t xml:space="preserve">na této soutěži </w:t>
      </w:r>
      <w:r w:rsidRPr="00522761">
        <w:rPr>
          <w:lang w:val="cs-CZ"/>
        </w:rPr>
        <w:t>už nic měnit</w:t>
      </w:r>
      <w:r w:rsidR="00712627" w:rsidRPr="00522761">
        <w:rPr>
          <w:lang w:val="cs-CZ"/>
        </w:rPr>
        <w:t>.</w:t>
      </w:r>
    </w:p>
    <w:p w:rsidR="00181053" w:rsidRDefault="00181053" w:rsidP="00014E2F">
      <w:pPr>
        <w:tabs>
          <w:tab w:val="left" w:pos="540"/>
        </w:tabs>
        <w:autoSpaceDE w:val="0"/>
        <w:autoSpaceDN w:val="0"/>
        <w:adjustRightInd w:val="0"/>
        <w:spacing w:after="0" w:line="240" w:lineRule="auto"/>
        <w:ind w:hanging="540"/>
        <w:jc w:val="both"/>
        <w:rPr>
          <w:lang w:val="cs-CZ"/>
        </w:rPr>
      </w:pPr>
    </w:p>
    <w:p w:rsidR="00014E2F" w:rsidRPr="001E44DB" w:rsidRDefault="002E66DC" w:rsidP="00014E2F">
      <w:pPr>
        <w:tabs>
          <w:tab w:val="left" w:pos="540"/>
        </w:tabs>
        <w:autoSpaceDE w:val="0"/>
        <w:autoSpaceDN w:val="0"/>
        <w:adjustRightInd w:val="0"/>
        <w:spacing w:after="0" w:line="240" w:lineRule="auto"/>
        <w:ind w:hanging="540"/>
        <w:jc w:val="both"/>
        <w:rPr>
          <w:color w:val="000000"/>
          <w:lang w:val="cs-CZ"/>
        </w:rPr>
      </w:pPr>
      <w:r w:rsidRPr="00522761">
        <w:rPr>
          <w:lang w:val="cs-CZ"/>
        </w:rPr>
        <w:tab/>
        <w:t>12</w:t>
      </w:r>
      <w:r w:rsidR="001E44DB" w:rsidRPr="00522761">
        <w:rPr>
          <w:lang w:val="cs-CZ"/>
        </w:rPr>
        <w:t xml:space="preserve">. </w:t>
      </w:r>
      <w:r w:rsidR="00014E2F" w:rsidRPr="00522761">
        <w:rPr>
          <w:lang w:val="cs-CZ"/>
        </w:rPr>
        <w:t>Hráč smí startovat pouze v jednom turnaji o normy hraném na webserveru v</w:t>
      </w:r>
      <w:r w:rsidR="00014E2F" w:rsidRPr="001E44DB">
        <w:rPr>
          <w:color w:val="000000"/>
          <w:lang w:val="cs-CZ"/>
        </w:rPr>
        <w:t xml:space="preserve"> každém 3měsíčním cyklu (leden-březen, duben-červen, červenec-září a říjen</w:t>
      </w:r>
      <w:r w:rsidR="001E44DB" w:rsidRPr="001E44DB">
        <w:rPr>
          <w:color w:val="000000"/>
          <w:lang w:val="cs-CZ"/>
        </w:rPr>
        <w:t>-</w:t>
      </w:r>
      <w:r w:rsidR="00014E2F" w:rsidRPr="001E44DB">
        <w:rPr>
          <w:color w:val="000000"/>
          <w:lang w:val="cs-CZ"/>
        </w:rPr>
        <w:t>prosinec). Hráč smí startovat ročně pouze v jednom turnaji o normy hraném klasickou poštou.</w:t>
      </w:r>
    </w:p>
    <w:p w:rsidR="00014E2F" w:rsidRPr="000D31ED" w:rsidRDefault="00014E2F" w:rsidP="00014E2F">
      <w:pPr>
        <w:tabs>
          <w:tab w:val="left" w:pos="540"/>
        </w:tabs>
        <w:autoSpaceDE w:val="0"/>
        <w:autoSpaceDN w:val="0"/>
        <w:adjustRightInd w:val="0"/>
        <w:spacing w:after="0" w:line="240" w:lineRule="auto"/>
        <w:ind w:hanging="540"/>
        <w:jc w:val="both"/>
        <w:rPr>
          <w:color w:val="000000"/>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82" w:name="_Toc471508824"/>
      <w:r w:rsidRPr="000F5A16">
        <w:rPr>
          <w:lang w:val="cs-CZ"/>
        </w:rPr>
        <w:tab/>
      </w:r>
      <w:bookmarkStart w:id="83" w:name="_Toc511394142"/>
      <w:bookmarkStart w:id="84" w:name="_Toc511394683"/>
      <w:bookmarkStart w:id="85" w:name="_Toc511394899"/>
      <w:bookmarkStart w:id="86" w:name="_Toc511395193"/>
      <w:bookmarkStart w:id="87" w:name="_Toc511397799"/>
      <w:bookmarkStart w:id="88" w:name="_Toc511398012"/>
      <w:bookmarkStart w:id="89" w:name="_Toc28420262"/>
      <w:bookmarkStart w:id="90" w:name="_Toc62476868"/>
      <w:bookmarkStart w:id="91" w:name="_Toc62477082"/>
      <w:bookmarkStart w:id="92" w:name="_Toc62477357"/>
      <w:r w:rsidRPr="000F5A16">
        <w:rPr>
          <w:lang w:val="cs-CZ"/>
        </w:rPr>
        <w:t>1.2.5.  Champions League</w:t>
      </w:r>
      <w:bookmarkEnd w:id="82"/>
      <w:bookmarkEnd w:id="83"/>
      <w:bookmarkEnd w:id="84"/>
      <w:bookmarkEnd w:id="85"/>
      <w:bookmarkEnd w:id="86"/>
      <w:bookmarkEnd w:id="87"/>
      <w:bookmarkEnd w:id="88"/>
      <w:bookmarkEnd w:id="89"/>
      <w:bookmarkEnd w:id="90"/>
      <w:bookmarkEnd w:id="91"/>
      <w:bookmarkEnd w:id="92"/>
      <w:r w:rsidRPr="000F5A16">
        <w:rPr>
          <w:lang w:val="cs-CZ"/>
        </w:rPr>
        <w:t xml:space="preserve"> </w:t>
      </w:r>
    </w:p>
    <w:p w:rsidR="000821F1" w:rsidRPr="000F5A16" w:rsidRDefault="000821F1" w:rsidP="000821F1">
      <w:pPr>
        <w:spacing w:after="0" w:line="240" w:lineRule="auto"/>
        <w:rPr>
          <w:lang w:val="cs-CZ"/>
        </w:rPr>
      </w:pPr>
    </w:p>
    <w:p w:rsidR="001E44DB" w:rsidRPr="001E44DB" w:rsidRDefault="001E44DB" w:rsidP="001E44DB">
      <w:pPr>
        <w:tabs>
          <w:tab w:val="left" w:pos="540"/>
        </w:tabs>
        <w:autoSpaceDE w:val="0"/>
        <w:autoSpaceDN w:val="0"/>
        <w:adjustRightInd w:val="0"/>
        <w:spacing w:after="0" w:line="240" w:lineRule="auto"/>
        <w:ind w:hanging="540"/>
        <w:jc w:val="both"/>
        <w:rPr>
          <w:color w:val="000000"/>
          <w:lang w:val="cs-CZ"/>
        </w:rPr>
      </w:pPr>
      <w:r>
        <w:rPr>
          <w:color w:val="000000"/>
          <w:lang w:val="cs-CZ"/>
        </w:rPr>
        <w:tab/>
      </w:r>
      <w:r w:rsidRPr="001E44DB">
        <w:rPr>
          <w:color w:val="000000"/>
          <w:lang w:val="cs-CZ"/>
        </w:rPr>
        <w:t>1</w:t>
      </w:r>
      <w:r>
        <w:rPr>
          <w:color w:val="000000"/>
          <w:lang w:val="cs-CZ"/>
        </w:rPr>
        <w:t>. Champions League</w:t>
      </w:r>
      <w:r w:rsidRPr="001E44DB">
        <w:rPr>
          <w:color w:val="000000"/>
          <w:lang w:val="cs-CZ"/>
        </w:rPr>
        <w:t xml:space="preserve"> je turnaj čtyřčlenných družstev. Družstvo může být složeno buď z hráčů z jedné země, nebo z hráčů z různých zemí. Každé družstvo musí mít určeného kapitána družstva a název, který se přednostně vztahuje ke korespondenčnímu šachu nebo k šachu obecně.</w:t>
      </w:r>
    </w:p>
    <w:p w:rsidR="001E44DB" w:rsidRPr="001E44DB" w:rsidRDefault="001E44DB" w:rsidP="001E44DB">
      <w:pPr>
        <w:autoSpaceDE w:val="0"/>
        <w:autoSpaceDN w:val="0"/>
        <w:adjustRightInd w:val="0"/>
        <w:spacing w:after="0" w:line="240" w:lineRule="auto"/>
        <w:jc w:val="both"/>
        <w:rPr>
          <w:color w:val="000000"/>
          <w:lang w:val="cs-CZ"/>
        </w:rPr>
      </w:pPr>
    </w:p>
    <w:p w:rsidR="001E44DB" w:rsidRPr="005A7D1F" w:rsidRDefault="001E44DB" w:rsidP="001E44DB">
      <w:pPr>
        <w:autoSpaceDE w:val="0"/>
        <w:autoSpaceDN w:val="0"/>
        <w:adjustRightInd w:val="0"/>
        <w:spacing w:after="0" w:line="240" w:lineRule="auto"/>
        <w:jc w:val="both"/>
        <w:rPr>
          <w:color w:val="000000"/>
          <w:lang w:val="cs-CZ"/>
        </w:rPr>
      </w:pPr>
      <w:r w:rsidRPr="005A7D1F">
        <w:rPr>
          <w:color w:val="000000"/>
          <w:lang w:val="cs-CZ"/>
        </w:rPr>
        <w:t>2. Za organizaci Champions League zodpovídá Komisař pro nevrcholové turnaje. Všechny skupiny Champions League se hrají na webserveru. Pro turnaj jsou platná Pravidla ICCF pro hru v turnajích družstev na webserveru, s výjimkami uvedenými v těchto Pravidlech.</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1E44DB" w:rsidP="001E44DB">
      <w:pPr>
        <w:autoSpaceDE w:val="0"/>
        <w:autoSpaceDN w:val="0"/>
        <w:adjustRightInd w:val="0"/>
        <w:spacing w:after="0" w:line="240" w:lineRule="auto"/>
        <w:jc w:val="both"/>
        <w:rPr>
          <w:color w:val="000000"/>
          <w:lang w:val="cs-CZ"/>
        </w:rPr>
      </w:pPr>
      <w:r w:rsidRPr="005A7D1F">
        <w:rPr>
          <w:color w:val="000000"/>
          <w:lang w:val="cs-CZ"/>
        </w:rPr>
        <w:t xml:space="preserve">3. Champions League se hraje v cyklech, které trvají přibližně 2 roky, s postupy a sestupy na konci každé sezóny. Hraje se ve 3 divizích: Divize A, Divize B a Divize C. Divize A obsahuje jednu skupinu, zatímco divize B a C mají vice skupin (pojmenované Skupina 1, Skupina 2 atd.)  Všechny 3 úrovně Champions League by měly startovat ve stejný den a </w:t>
      </w:r>
      <w:r w:rsidR="005A7D1F">
        <w:rPr>
          <w:color w:val="000000"/>
          <w:lang w:val="cs-CZ"/>
        </w:rPr>
        <w:t xml:space="preserve">měly by se </w:t>
      </w:r>
      <w:r w:rsidRPr="005A7D1F">
        <w:rPr>
          <w:color w:val="000000"/>
          <w:lang w:val="cs-CZ"/>
        </w:rPr>
        <w:t>hrát 2 roky. S časem po</w:t>
      </w:r>
      <w:r w:rsidR="005A7D1F">
        <w:rPr>
          <w:color w:val="000000"/>
          <w:lang w:val="cs-CZ"/>
        </w:rPr>
        <w:t>čítaným</w:t>
      </w:r>
      <w:r w:rsidRPr="005A7D1F">
        <w:rPr>
          <w:color w:val="000000"/>
          <w:lang w:val="cs-CZ"/>
        </w:rPr>
        <w:t xml:space="preserve"> na příjem nových přihlášek a na ukončení odhadů, </w:t>
      </w:r>
      <w:r w:rsidR="005A7D1F">
        <w:rPr>
          <w:color w:val="000000"/>
          <w:lang w:val="cs-CZ"/>
        </w:rPr>
        <w:t xml:space="preserve">se tedy </w:t>
      </w:r>
      <w:r w:rsidRPr="005A7D1F">
        <w:rPr>
          <w:color w:val="000000"/>
          <w:lang w:val="cs-CZ"/>
        </w:rPr>
        <w:t xml:space="preserve">zahájení nové sezóny očekává každé 2 roky a 3 měsíce až každé 2 roky a 6 měsíců. </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4. </w:t>
      </w:r>
      <w:r w:rsidR="001E44DB" w:rsidRPr="005A7D1F">
        <w:rPr>
          <w:color w:val="000000"/>
          <w:lang w:val="cs-CZ"/>
        </w:rPr>
        <w:t>Skupiny mají obvykle 11 nebo 13 družstev, tento počet se však může lišit podle potřeby zařadit všechna přihlášená družstva. Složení každé divize a počet postupujících a sestupujících družstev budou stanoveny pro každou sezónu v závislosti na počtu přihlášených</w:t>
      </w:r>
      <w:r w:rsidRPr="005A7D1F">
        <w:rPr>
          <w:color w:val="000000"/>
          <w:lang w:val="cs-CZ"/>
        </w:rPr>
        <w:t xml:space="preserve"> </w:t>
      </w:r>
      <w:r w:rsidR="001E44DB" w:rsidRPr="005A7D1F">
        <w:rPr>
          <w:color w:val="000000"/>
          <w:lang w:val="cs-CZ"/>
        </w:rPr>
        <w:t>družstev a budou oznámeny co nejdříve po uzávěrce přihlášek.</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5. </w:t>
      </w:r>
      <w:r w:rsidR="001E44DB" w:rsidRPr="005A7D1F">
        <w:rPr>
          <w:color w:val="000000"/>
          <w:lang w:val="cs-CZ"/>
        </w:rPr>
        <w:t>V jedné sezóně nemůže žádný hráč hrát za více než za jedno družstvo. Hráči mohou přestupovat z družstva do družstva pouze na začátku každé nové sezóny.</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6. </w:t>
      </w:r>
      <w:r w:rsidR="001E44DB" w:rsidRPr="005A7D1F">
        <w:rPr>
          <w:color w:val="000000"/>
          <w:lang w:val="cs-CZ"/>
        </w:rPr>
        <w:t>Nová družstva mohou vstupovat do Champions League na počátku každé nové sezóny. Změny názvů družstev v období mezi sezónami jsou povoleny.</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lastRenderedPageBreak/>
        <w:t xml:space="preserve">7. </w:t>
      </w:r>
      <w:r w:rsidR="001E44DB" w:rsidRPr="005A7D1F">
        <w:rPr>
          <w:color w:val="000000"/>
          <w:lang w:val="cs-CZ"/>
        </w:rPr>
        <w:t>Družstvo může nahrazovat hráče jak v průběhu sezóny, tak v období mezi nimi. Počet nahrazených hráčů je omezen pouze tímto pravidlem: pokud se v družstvu v průběhu dvou sezón vymění všichni čtyři hráči, pak toto družstvo obvykle sestupuje do nižší divize. O výjimkách z tohoto pravidla může rozhodnout Komisař nevrcholových turnajů.</w:t>
      </w:r>
    </w:p>
    <w:p w:rsidR="001E44DB" w:rsidRPr="005A7D1F" w:rsidRDefault="001E44DB"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93" w:name="_Toc471508825"/>
      <w:r w:rsidRPr="000F5A16">
        <w:rPr>
          <w:lang w:val="cs-CZ"/>
        </w:rPr>
        <w:tab/>
      </w:r>
      <w:bookmarkStart w:id="94" w:name="_Toc511394143"/>
      <w:bookmarkStart w:id="95" w:name="_Toc511394684"/>
      <w:bookmarkStart w:id="96" w:name="_Toc511394900"/>
      <w:bookmarkStart w:id="97" w:name="_Toc511395194"/>
      <w:bookmarkStart w:id="98" w:name="_Toc511397800"/>
      <w:bookmarkStart w:id="99" w:name="_Toc511398013"/>
      <w:bookmarkStart w:id="100" w:name="_Toc28420263"/>
      <w:bookmarkStart w:id="101" w:name="_Toc62476869"/>
      <w:bookmarkStart w:id="102" w:name="_Toc62477083"/>
      <w:bookmarkStart w:id="103" w:name="_Toc62477358"/>
      <w:r w:rsidRPr="000F5A16">
        <w:rPr>
          <w:lang w:val="cs-CZ"/>
        </w:rPr>
        <w:t>1.2.6.  </w:t>
      </w:r>
      <w:r w:rsidR="008F7D63">
        <w:rPr>
          <w:lang w:val="cs-CZ"/>
        </w:rPr>
        <w:t>Zvláštní turnaje</w:t>
      </w:r>
      <w:bookmarkEnd w:id="93"/>
      <w:bookmarkEnd w:id="94"/>
      <w:bookmarkEnd w:id="95"/>
      <w:bookmarkEnd w:id="96"/>
      <w:bookmarkEnd w:id="97"/>
      <w:bookmarkEnd w:id="98"/>
      <w:bookmarkEnd w:id="99"/>
      <w:bookmarkEnd w:id="100"/>
      <w:bookmarkEnd w:id="101"/>
      <w:bookmarkEnd w:id="102"/>
      <w:bookmarkEnd w:id="103"/>
      <w:r w:rsidRPr="000F5A16">
        <w:rPr>
          <w:lang w:val="cs-CZ"/>
        </w:rPr>
        <w:t xml:space="preserve"> </w:t>
      </w:r>
      <w:bookmarkStart w:id="104" w:name="_Toc471508826"/>
    </w:p>
    <w:p w:rsidR="000821F1" w:rsidRPr="000F5A16" w:rsidRDefault="000821F1" w:rsidP="000821F1">
      <w:pPr>
        <w:pStyle w:val="Nadpis1"/>
        <w:spacing w:before="0" w:line="240" w:lineRule="auto"/>
        <w:rPr>
          <w:rFonts w:ascii="Arial" w:hAnsi="Arial" w:cs="Arial"/>
          <w:color w:val="auto"/>
          <w:sz w:val="24"/>
          <w:szCs w:val="24"/>
          <w:lang w:val="cs-CZ"/>
        </w:rPr>
      </w:pPr>
    </w:p>
    <w:p w:rsidR="000821F1" w:rsidRPr="00B55CA8" w:rsidRDefault="000821F1" w:rsidP="002A7AD7">
      <w:pPr>
        <w:jc w:val="both"/>
        <w:rPr>
          <w:b/>
          <w:lang w:val="cs-CZ"/>
        </w:rPr>
      </w:pPr>
      <w:bookmarkStart w:id="105" w:name="_Toc511394144"/>
      <w:r w:rsidRPr="000F5A16">
        <w:rPr>
          <w:lang w:val="cs-CZ"/>
        </w:rPr>
        <w:t xml:space="preserve">1. </w:t>
      </w:r>
      <w:bookmarkEnd w:id="104"/>
      <w:r w:rsidR="005955F7">
        <w:rPr>
          <w:lang w:val="cs-CZ"/>
        </w:rPr>
        <w:t>Memoriál ICCF</w:t>
      </w:r>
      <w:r w:rsidR="005955F7">
        <w:rPr>
          <w:shd w:val="clear" w:color="auto" w:fill="FFFFFF"/>
          <w:lang w:val="cs-CZ"/>
        </w:rPr>
        <w:t xml:space="preserve"> &lt;2300 Turnaj družstev</w:t>
      </w:r>
      <w:bookmarkEnd w:id="105"/>
      <w:r w:rsidR="005955F7">
        <w:rPr>
          <w:rFonts w:eastAsia="Times New Roman"/>
          <w:lang w:val="cs-CZ"/>
        </w:rPr>
        <w:t xml:space="preserve"> je turnaj ICCF, otevřený všem členským federacím ICCF. Tento turnaj sleduje stejný koncept jako Olympiáda, pouze s tím, že maximální rating účastníků je limitován 2300, a časový plán je flexibilní a bude stanoven Komisařem nevrcholových turnajů. V této soutěži je možno plnit normy </w:t>
      </w:r>
      <w:r w:rsidRPr="000F5A16">
        <w:rPr>
          <w:rFonts w:eastAsia="Times New Roman"/>
          <w:color w:val="000000"/>
          <w:lang w:val="cs-CZ"/>
        </w:rPr>
        <w:t>IM, CCM, a CCE.</w:t>
      </w:r>
    </w:p>
    <w:p w:rsidR="000821F1" w:rsidRDefault="000821F1" w:rsidP="0016559F">
      <w:pPr>
        <w:spacing w:after="0" w:line="240" w:lineRule="auto"/>
        <w:jc w:val="both"/>
        <w:rPr>
          <w:lang w:val="cs-CZ"/>
        </w:rPr>
      </w:pPr>
      <w:r w:rsidRPr="000F5A16">
        <w:rPr>
          <w:lang w:val="cs-CZ"/>
        </w:rPr>
        <w:t xml:space="preserve">2.  </w:t>
      </w:r>
      <w:r w:rsidR="005955F7" w:rsidRPr="005955F7">
        <w:rPr>
          <w:lang w:val="cs-CZ"/>
        </w:rPr>
        <w:t>Zvláštní turnaje</w:t>
      </w:r>
      <w:r w:rsidR="0050121E" w:rsidRPr="005955F7">
        <w:rPr>
          <w:lang w:val="cs-CZ"/>
        </w:rPr>
        <w:t>, jako např. zvací turnaje nebo memoriály, tematické turnaje apod., vyhlašuje Výkonný výbor ICCF samostatně.</w:t>
      </w:r>
    </w:p>
    <w:p w:rsidR="002764ED" w:rsidRPr="005955F7" w:rsidRDefault="002764ED" w:rsidP="0016559F">
      <w:pPr>
        <w:spacing w:after="0" w:line="240" w:lineRule="auto"/>
        <w:jc w:val="both"/>
        <w:rPr>
          <w:lang w:val="cs-CZ"/>
        </w:rPr>
      </w:pPr>
    </w:p>
    <w:p w:rsidR="0050121E" w:rsidRPr="005955F7" w:rsidRDefault="000821F1" w:rsidP="0016559F">
      <w:pPr>
        <w:spacing w:after="0" w:line="240" w:lineRule="auto"/>
        <w:jc w:val="both"/>
        <w:rPr>
          <w:lang w:val="cs-CZ"/>
        </w:rPr>
      </w:pPr>
      <w:r w:rsidRPr="000F5A16">
        <w:rPr>
          <w:lang w:val="cs-CZ"/>
        </w:rPr>
        <w:t xml:space="preserve">3.  </w:t>
      </w:r>
      <w:r w:rsidR="0050121E" w:rsidRPr="005955F7">
        <w:rPr>
          <w:lang w:val="cs-CZ"/>
        </w:rPr>
        <w:t>Mezinárodní turnaje v korespondenčním šachu pořádané národními federacemi korespondenčního šachu musí před jejich vyhlášením schválit Ředitel světových turnajů. Individuální pozvánky do těchto schválených turnajů by hráčům měly být zasílány se souhlasem národní federace korespondenčního šachu, v níž je dotčený hráč členem nebo přidruženým hráčem.</w:t>
      </w:r>
    </w:p>
    <w:p w:rsidR="0050121E" w:rsidRPr="005955F7" w:rsidRDefault="0050121E" w:rsidP="000821F1">
      <w:pPr>
        <w:spacing w:after="0" w:line="240" w:lineRule="auto"/>
        <w:rPr>
          <w:lang w:val="cs-CZ"/>
        </w:rPr>
      </w:pPr>
    </w:p>
    <w:p w:rsidR="000821F1" w:rsidRPr="000F5A16" w:rsidRDefault="000821F1" w:rsidP="000821F1">
      <w:pPr>
        <w:spacing w:after="0" w:line="240" w:lineRule="auto"/>
        <w:rPr>
          <w:lang w:val="cs-CZ"/>
        </w:rPr>
      </w:pPr>
      <w:bookmarkStart w:id="106" w:name="_Toc471508831"/>
    </w:p>
    <w:p w:rsidR="000821F1" w:rsidRPr="000F5A16" w:rsidRDefault="000821F1" w:rsidP="009363D2">
      <w:pPr>
        <w:pStyle w:val="Nadpis2"/>
        <w:rPr>
          <w:lang w:val="cs-CZ"/>
        </w:rPr>
      </w:pPr>
      <w:bookmarkStart w:id="107" w:name="_Toc511394145"/>
      <w:bookmarkStart w:id="108" w:name="_Toc511394685"/>
      <w:bookmarkStart w:id="109" w:name="_Toc511394901"/>
      <w:bookmarkStart w:id="110" w:name="_Toc511395195"/>
      <w:bookmarkStart w:id="111" w:name="_Toc511397801"/>
      <w:bookmarkStart w:id="112" w:name="_Toc511398014"/>
      <w:bookmarkStart w:id="113" w:name="_Toc28420264"/>
      <w:bookmarkStart w:id="114" w:name="_Toc62476870"/>
      <w:bookmarkStart w:id="115" w:name="_Toc62477084"/>
      <w:bookmarkStart w:id="116" w:name="_Toc62477359"/>
      <w:r w:rsidRPr="000F5A16">
        <w:rPr>
          <w:lang w:val="cs-CZ"/>
        </w:rPr>
        <w:t xml:space="preserve">1.3. </w:t>
      </w:r>
      <w:r w:rsidR="005955F7">
        <w:rPr>
          <w:lang w:val="cs-CZ"/>
        </w:rPr>
        <w:t>Pravidla pořádání turnajů</w:t>
      </w:r>
      <w:bookmarkEnd w:id="107"/>
      <w:bookmarkEnd w:id="108"/>
      <w:bookmarkEnd w:id="109"/>
      <w:bookmarkEnd w:id="110"/>
      <w:bookmarkEnd w:id="111"/>
      <w:bookmarkEnd w:id="112"/>
      <w:bookmarkEnd w:id="113"/>
      <w:bookmarkEnd w:id="114"/>
      <w:bookmarkEnd w:id="115"/>
      <w:bookmarkEnd w:id="116"/>
    </w:p>
    <w:p w:rsidR="000821F1" w:rsidRPr="000F5A16" w:rsidRDefault="000821F1" w:rsidP="000821F1">
      <w:pPr>
        <w:pStyle w:val="Nadpis1"/>
        <w:spacing w:before="0" w:line="240" w:lineRule="auto"/>
        <w:rPr>
          <w:rFonts w:ascii="Arial" w:hAnsi="Arial" w:cs="Arial"/>
          <w:b/>
          <w:color w:val="auto"/>
          <w:sz w:val="28"/>
          <w:szCs w:val="28"/>
          <w:lang w:val="cs-CZ"/>
        </w:rPr>
      </w:pPr>
    </w:p>
    <w:p w:rsidR="000821F1" w:rsidRPr="000F5A16" w:rsidRDefault="000821F1" w:rsidP="009363D2">
      <w:pPr>
        <w:pStyle w:val="Nadpis3"/>
        <w:rPr>
          <w:lang w:val="cs-CZ"/>
        </w:rPr>
      </w:pPr>
      <w:r w:rsidRPr="000F5A16">
        <w:rPr>
          <w:lang w:val="cs-CZ"/>
        </w:rPr>
        <w:tab/>
      </w:r>
      <w:bookmarkStart w:id="117" w:name="_Toc511394146"/>
      <w:bookmarkStart w:id="118" w:name="_Toc511394686"/>
      <w:bookmarkStart w:id="119" w:name="_Toc511394902"/>
      <w:bookmarkStart w:id="120" w:name="_Toc511395196"/>
      <w:bookmarkStart w:id="121" w:name="_Toc511397802"/>
      <w:bookmarkStart w:id="122" w:name="_Toc511398015"/>
      <w:bookmarkStart w:id="123" w:name="_Toc28420265"/>
      <w:bookmarkStart w:id="124" w:name="_Toc62476871"/>
      <w:bookmarkStart w:id="125" w:name="_Toc62477085"/>
      <w:bookmarkStart w:id="126" w:name="_Toc62477360"/>
      <w:r w:rsidRPr="000F5A16">
        <w:rPr>
          <w:lang w:val="cs-CZ"/>
        </w:rPr>
        <w:t xml:space="preserve">1.3.1. </w:t>
      </w:r>
      <w:r w:rsidR="005955F7">
        <w:rPr>
          <w:lang w:val="cs-CZ"/>
        </w:rPr>
        <w:t>Obecně platná pravidla pořádání turnajů ICCF</w:t>
      </w:r>
      <w:bookmarkEnd w:id="117"/>
      <w:bookmarkEnd w:id="118"/>
      <w:bookmarkEnd w:id="119"/>
      <w:bookmarkEnd w:id="120"/>
      <w:bookmarkEnd w:id="121"/>
      <w:bookmarkEnd w:id="122"/>
      <w:bookmarkEnd w:id="123"/>
      <w:bookmarkEnd w:id="124"/>
      <w:bookmarkEnd w:id="125"/>
      <w:bookmarkEnd w:id="126"/>
    </w:p>
    <w:p w:rsidR="000821F1" w:rsidRPr="000F5A16" w:rsidRDefault="000821F1" w:rsidP="000821F1">
      <w:pPr>
        <w:spacing w:after="0" w:line="240" w:lineRule="auto"/>
        <w:rPr>
          <w:lang w:val="cs-CZ"/>
        </w:rPr>
      </w:pPr>
    </w:p>
    <w:p w:rsidR="000821F1" w:rsidRPr="000F5A16" w:rsidRDefault="005955F7" w:rsidP="0016559F">
      <w:pPr>
        <w:spacing w:after="0" w:line="240" w:lineRule="auto"/>
        <w:jc w:val="both"/>
        <w:rPr>
          <w:lang w:val="cs-CZ"/>
        </w:rPr>
      </w:pPr>
      <w:r>
        <w:rPr>
          <w:lang w:val="cs-CZ"/>
        </w:rPr>
        <w:t>Startovné pro každý turnaj obvykle stanovuje Kongres</w:t>
      </w:r>
      <w:r w:rsidR="000821F1" w:rsidRPr="000F5A16">
        <w:rPr>
          <w:lang w:val="cs-CZ"/>
        </w:rPr>
        <w:t xml:space="preserve">. </w:t>
      </w:r>
      <w:r w:rsidR="001814A5">
        <w:rPr>
          <w:lang w:val="cs-CZ"/>
        </w:rPr>
        <w:t>Přihláška do turnaje bude přijata pouze, bude-li doprovázena platbou startovného inkasní agentuře stanovené ICCF</w:t>
      </w:r>
      <w:r w:rsidR="000821F1" w:rsidRPr="000F5A16">
        <w:rPr>
          <w:lang w:val="cs-CZ"/>
        </w:rPr>
        <w:t xml:space="preserve">. </w:t>
      </w:r>
    </w:p>
    <w:p w:rsidR="000821F1" w:rsidRPr="000F5A16" w:rsidRDefault="000821F1" w:rsidP="0016559F">
      <w:pPr>
        <w:spacing w:after="0" w:line="240" w:lineRule="auto"/>
        <w:jc w:val="both"/>
        <w:rPr>
          <w:lang w:val="cs-CZ"/>
        </w:rPr>
      </w:pPr>
    </w:p>
    <w:p w:rsidR="000821F1" w:rsidRPr="000F5A16" w:rsidRDefault="001814A5" w:rsidP="0016559F">
      <w:pPr>
        <w:spacing w:after="0" w:line="240" w:lineRule="auto"/>
        <w:jc w:val="both"/>
        <w:rPr>
          <w:lang w:val="cs-CZ"/>
        </w:rPr>
      </w:pPr>
      <w:r>
        <w:rPr>
          <w:lang w:val="cs-CZ"/>
        </w:rPr>
        <w:t>Není-li stanoveno jinak</w:t>
      </w:r>
      <w:r w:rsidR="000821F1" w:rsidRPr="000F5A16">
        <w:rPr>
          <w:lang w:val="cs-CZ"/>
        </w:rPr>
        <w:t xml:space="preserve">, </w:t>
      </w:r>
      <w:r>
        <w:rPr>
          <w:lang w:val="cs-CZ"/>
        </w:rPr>
        <w:t>hraje každý hráč po jedné partii s každým z ostatních hráčů v turnaji nebo skupině</w:t>
      </w:r>
      <w:r w:rsidR="000821F1" w:rsidRPr="000F5A16">
        <w:rPr>
          <w:lang w:val="cs-CZ"/>
        </w:rPr>
        <w:t xml:space="preserve">; </w:t>
      </w:r>
      <w:r>
        <w:rPr>
          <w:lang w:val="cs-CZ"/>
        </w:rPr>
        <w:t>barva kamenů bude určena losem</w:t>
      </w:r>
      <w:r w:rsidR="000821F1" w:rsidRPr="000F5A16">
        <w:rPr>
          <w:lang w:val="cs-CZ"/>
        </w:rPr>
        <w:t xml:space="preserve">. </w:t>
      </w:r>
    </w:p>
    <w:p w:rsidR="000821F1" w:rsidRPr="000F5A16" w:rsidRDefault="000821F1" w:rsidP="0016559F">
      <w:pPr>
        <w:spacing w:after="0" w:line="240" w:lineRule="auto"/>
        <w:jc w:val="both"/>
        <w:rPr>
          <w:lang w:val="cs-CZ"/>
        </w:rPr>
      </w:pPr>
    </w:p>
    <w:p w:rsidR="000821F1" w:rsidRDefault="001814A5" w:rsidP="0016559F">
      <w:pPr>
        <w:spacing w:after="0" w:line="240" w:lineRule="auto"/>
        <w:jc w:val="both"/>
        <w:rPr>
          <w:lang w:val="cs-CZ"/>
        </w:rPr>
      </w:pPr>
      <w:r>
        <w:rPr>
          <w:lang w:val="cs-CZ"/>
        </w:rPr>
        <w:t>V turnajích s více stupni a v postupových turnajích je vyžadováno pro vítězství v turnaji pozitivní skóre. Pokud v těchto typech turnajů nezíská žádný hráč pozitivní skóre, pak žádný hráč nezíská kvalifikaci pro postup do dalšího stupně nebo do další vyšší třídy</w:t>
      </w:r>
      <w:r w:rsidR="000821F1" w:rsidRPr="000F5A16">
        <w:rPr>
          <w:lang w:val="cs-CZ"/>
        </w:rPr>
        <w:t>.</w:t>
      </w:r>
    </w:p>
    <w:p w:rsidR="008F2BFA" w:rsidRDefault="008F2BFA" w:rsidP="0016559F">
      <w:pPr>
        <w:spacing w:after="0" w:line="240" w:lineRule="auto"/>
        <w:jc w:val="both"/>
        <w:rPr>
          <w:lang w:val="cs-CZ"/>
        </w:rPr>
      </w:pPr>
    </w:p>
    <w:p w:rsidR="008F2BFA" w:rsidRPr="00995AA3" w:rsidRDefault="00995AA3" w:rsidP="002A7AD7">
      <w:pPr>
        <w:spacing w:after="0" w:line="240" w:lineRule="auto"/>
        <w:jc w:val="both"/>
        <w:rPr>
          <w:rFonts w:ascii="Times New Roman" w:eastAsia="Times New Roman" w:hAnsi="Times New Roman" w:cs="Times New Roman"/>
          <w:lang w:val="cs-CZ" w:eastAsia="cs-CZ"/>
        </w:rPr>
      </w:pPr>
      <w:r>
        <w:rPr>
          <w:rFonts w:eastAsia="Times New Roman"/>
          <w:lang w:val="cs-CZ" w:eastAsia="cs-CZ"/>
        </w:rPr>
        <w:t>Soutěž, která zahrnuje hráče z více než jedné národní federace</w:t>
      </w:r>
      <w:r w:rsidR="008F2BFA" w:rsidRPr="008F2BFA">
        <w:rPr>
          <w:rFonts w:eastAsia="Times New Roman"/>
          <w:lang w:val="cs-CZ" w:eastAsia="cs-CZ"/>
        </w:rPr>
        <w:t xml:space="preserve"> (</w:t>
      </w:r>
      <w:r>
        <w:rPr>
          <w:rFonts w:eastAsia="Times New Roman"/>
          <w:lang w:val="cs-CZ" w:eastAsia="cs-CZ"/>
        </w:rPr>
        <w:t>N</w:t>
      </w:r>
      <w:r w:rsidR="008F2BFA" w:rsidRPr="008F2BFA">
        <w:rPr>
          <w:rFonts w:eastAsia="Times New Roman"/>
          <w:lang w:val="cs-CZ" w:eastAsia="cs-CZ"/>
        </w:rPr>
        <w:t>F) mus</w:t>
      </w:r>
      <w:r>
        <w:rPr>
          <w:rFonts w:eastAsia="Times New Roman"/>
          <w:lang w:val="cs-CZ" w:eastAsia="cs-CZ"/>
        </w:rPr>
        <w:t>í používat všechna pravidla ICCF</w:t>
      </w:r>
      <w:r w:rsidR="008F2BFA" w:rsidRPr="008F2BFA">
        <w:rPr>
          <w:rFonts w:eastAsia="Times New Roman"/>
          <w:lang w:val="cs-CZ" w:eastAsia="cs-CZ"/>
        </w:rPr>
        <w:t xml:space="preserve">, </w:t>
      </w:r>
      <w:r>
        <w:rPr>
          <w:rFonts w:eastAsia="Times New Roman"/>
          <w:lang w:val="cs-CZ" w:eastAsia="cs-CZ"/>
        </w:rPr>
        <w:t>stejně jsou všechna pravidla ICCF povinná pro soutěže</w:t>
      </w:r>
      <w:r w:rsidR="00B401E5">
        <w:rPr>
          <w:rFonts w:eastAsia="Times New Roman"/>
          <w:lang w:val="cs-CZ" w:eastAsia="cs-CZ"/>
        </w:rPr>
        <w:t>,</w:t>
      </w:r>
      <w:r>
        <w:rPr>
          <w:rFonts w:eastAsia="Times New Roman"/>
          <w:lang w:val="cs-CZ" w:eastAsia="cs-CZ"/>
        </w:rPr>
        <w:t xml:space="preserve"> v nichž lze získat normy (tituly)</w:t>
      </w:r>
      <w:r w:rsidR="008F2BFA" w:rsidRPr="00995AA3">
        <w:rPr>
          <w:rFonts w:eastAsia="Times New Roman"/>
          <w:lang w:val="cs-CZ" w:eastAsia="cs-CZ"/>
        </w:rPr>
        <w:t xml:space="preserve">. </w:t>
      </w:r>
      <w:r w:rsidR="00B401E5">
        <w:rPr>
          <w:rFonts w:eastAsia="Times New Roman"/>
          <w:lang w:val="cs-CZ" w:eastAsia="cs-CZ"/>
        </w:rPr>
        <w:t>Národní federace každého hráče určí používání jedné ze dvou metod</w:t>
      </w:r>
      <w:r w:rsidR="008F2BFA" w:rsidRPr="00995AA3">
        <w:rPr>
          <w:rFonts w:eastAsia="Times New Roman"/>
          <w:lang w:val="cs-CZ" w:eastAsia="cs-CZ"/>
        </w:rPr>
        <w:t>: (1)</w:t>
      </w:r>
      <w:r w:rsidR="00B401E5">
        <w:rPr>
          <w:rFonts w:eastAsia="Times New Roman"/>
          <w:lang w:val="cs-CZ" w:eastAsia="cs-CZ"/>
        </w:rPr>
        <w:t>vlajka, pod níž je hráč registrován</w:t>
      </w:r>
      <w:r w:rsidR="008F2BFA" w:rsidRPr="00995AA3">
        <w:rPr>
          <w:rFonts w:eastAsia="Times New Roman"/>
          <w:lang w:val="cs-CZ" w:eastAsia="cs-CZ"/>
        </w:rPr>
        <w:t>, a/</w:t>
      </w:r>
      <w:r w:rsidR="00B401E5">
        <w:rPr>
          <w:rFonts w:eastAsia="Times New Roman"/>
          <w:lang w:val="cs-CZ" w:eastAsia="cs-CZ"/>
        </w:rPr>
        <w:t>nebo</w:t>
      </w:r>
      <w:r w:rsidR="008F2BFA" w:rsidRPr="00995AA3">
        <w:rPr>
          <w:rFonts w:eastAsia="Times New Roman"/>
          <w:lang w:val="cs-CZ" w:eastAsia="cs-CZ"/>
        </w:rPr>
        <w:t>(2)</w:t>
      </w:r>
      <w:r w:rsidR="00B401E5">
        <w:rPr>
          <w:rFonts w:eastAsia="Times New Roman"/>
          <w:lang w:val="cs-CZ" w:eastAsia="cs-CZ"/>
        </w:rPr>
        <w:t xml:space="preserve"> hráčova země trvalého pobytu</w:t>
      </w:r>
      <w:r w:rsidR="008F2BFA" w:rsidRPr="00995AA3">
        <w:rPr>
          <w:rFonts w:eastAsia="Times New Roman"/>
          <w:lang w:val="cs-CZ" w:eastAsia="cs-CZ"/>
        </w:rPr>
        <w:t xml:space="preserve"> </w:t>
      </w:r>
      <w:r w:rsidR="008F2BFA" w:rsidRPr="00995AA3">
        <w:rPr>
          <w:rFonts w:eastAsia="Times New Roman"/>
          <w:lang w:val="cs-CZ" w:eastAsia="cs-CZ"/>
        </w:rPr>
        <w:lastRenderedPageBreak/>
        <w:t>(</w:t>
      </w:r>
      <w:r w:rsidR="00B401E5">
        <w:rPr>
          <w:rFonts w:eastAsia="Times New Roman"/>
          <w:lang w:val="cs-CZ" w:eastAsia="cs-CZ"/>
        </w:rPr>
        <w:t>pokud hráč osobně povolí, aby tato informace byla dostupná na serveru v době, kdy je soutěž pořádána</w:t>
      </w:r>
      <w:r w:rsidR="008F2BFA" w:rsidRPr="00995AA3">
        <w:rPr>
          <w:rFonts w:eastAsia="Times New Roman"/>
          <w:lang w:val="cs-CZ" w:eastAsia="cs-CZ"/>
        </w:rPr>
        <w:t>). I</w:t>
      </w:r>
      <w:r w:rsidR="00B401E5">
        <w:rPr>
          <w:rFonts w:eastAsia="Times New Roman"/>
          <w:lang w:val="cs-CZ" w:eastAsia="cs-CZ"/>
        </w:rPr>
        <w:t>zolovaní hráči</w:t>
      </w:r>
      <w:r w:rsidR="008F2BFA" w:rsidRPr="00995AA3">
        <w:rPr>
          <w:rFonts w:eastAsia="Times New Roman"/>
          <w:lang w:val="cs-CZ" w:eastAsia="cs-CZ"/>
        </w:rPr>
        <w:t xml:space="preserve">, </w:t>
      </w:r>
      <w:r w:rsidR="00B401E5">
        <w:rPr>
          <w:rFonts w:eastAsia="Times New Roman"/>
          <w:lang w:val="cs-CZ" w:eastAsia="cs-CZ"/>
        </w:rPr>
        <w:t>kteří nepatří do žádné národní federace, nebudou považováni za reprezentující nějakou národní federaci</w:t>
      </w:r>
      <w:r w:rsidR="008F2BFA" w:rsidRPr="00995AA3">
        <w:rPr>
          <w:rFonts w:eastAsia="Times New Roman"/>
          <w:lang w:val="cs-CZ" w:eastAsia="cs-CZ"/>
        </w:rPr>
        <w:t xml:space="preserve">. </w:t>
      </w:r>
      <w:r w:rsidR="00B401E5">
        <w:rPr>
          <w:rFonts w:eastAsia="Times New Roman"/>
          <w:lang w:val="cs-CZ" w:eastAsia="cs-CZ"/>
        </w:rPr>
        <w:t xml:space="preserve">Jediné výjimky </w:t>
      </w:r>
      <w:proofErr w:type="gramStart"/>
      <w:r w:rsidR="00B401E5">
        <w:rPr>
          <w:rFonts w:eastAsia="Times New Roman"/>
          <w:lang w:val="cs-CZ" w:eastAsia="cs-CZ"/>
        </w:rPr>
        <w:t xml:space="preserve">jsou </w:t>
      </w:r>
      <w:r w:rsidR="008F2BFA" w:rsidRPr="00995AA3">
        <w:rPr>
          <w:rFonts w:eastAsia="Times New Roman"/>
          <w:lang w:val="cs-CZ" w:eastAsia="cs-CZ"/>
        </w:rPr>
        <w:t xml:space="preserve"> (1) </w:t>
      </w:r>
      <w:r w:rsidR="00B401E5">
        <w:rPr>
          <w:rFonts w:eastAsia="Times New Roman"/>
          <w:lang w:val="cs-CZ" w:eastAsia="cs-CZ"/>
        </w:rPr>
        <w:t>volné</w:t>
      </w:r>
      <w:proofErr w:type="gramEnd"/>
      <w:r w:rsidR="00B401E5">
        <w:rPr>
          <w:rFonts w:eastAsia="Times New Roman"/>
          <w:lang w:val="cs-CZ" w:eastAsia="cs-CZ"/>
        </w:rPr>
        <w:t xml:space="preserve"> zápasy na 2 partie, kde nebudou aplikována pravidla o vystoupení a odhadech, dokonce ani jsou</w:t>
      </w:r>
      <w:r w:rsidR="002A7AD7">
        <w:rPr>
          <w:rFonts w:eastAsia="Times New Roman"/>
          <w:lang w:val="cs-CZ" w:eastAsia="cs-CZ"/>
        </w:rPr>
        <w:t>-li</w:t>
      </w:r>
      <w:r w:rsidR="00B401E5">
        <w:rPr>
          <w:rFonts w:eastAsia="Times New Roman"/>
          <w:lang w:val="cs-CZ" w:eastAsia="cs-CZ"/>
        </w:rPr>
        <w:t xml:space="preserve"> hráči z různých NF</w:t>
      </w:r>
      <w:r w:rsidR="008F2BFA" w:rsidRPr="00995AA3">
        <w:rPr>
          <w:rFonts w:eastAsia="Times New Roman"/>
          <w:lang w:val="cs-CZ" w:eastAsia="cs-CZ"/>
        </w:rPr>
        <w:t>, a (2)</w:t>
      </w:r>
      <w:r w:rsidR="00B401E5">
        <w:rPr>
          <w:rFonts w:eastAsia="Times New Roman"/>
          <w:lang w:val="cs-CZ" w:eastAsia="cs-CZ"/>
        </w:rPr>
        <w:t xml:space="preserve"> pravidla tiebreaku ppro soutěže hrané Silli a Huttonovým systémem</w:t>
      </w:r>
      <w:r w:rsidR="008F2BFA" w:rsidRPr="00995AA3">
        <w:rPr>
          <w:rFonts w:eastAsia="Times New Roman"/>
          <w:lang w:val="cs-CZ" w:eastAsia="cs-CZ"/>
        </w:rPr>
        <w:t>.</w:t>
      </w: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r w:rsidRPr="000F5A16">
        <w:rPr>
          <w:lang w:val="cs-CZ"/>
        </w:rPr>
        <w:tab/>
      </w:r>
      <w:bookmarkStart w:id="127" w:name="_Toc511394147"/>
      <w:bookmarkStart w:id="128" w:name="_Toc511394687"/>
      <w:bookmarkStart w:id="129" w:name="_Toc511394903"/>
      <w:bookmarkStart w:id="130" w:name="_Toc511395197"/>
      <w:bookmarkStart w:id="131" w:name="_Toc511397803"/>
      <w:bookmarkStart w:id="132" w:name="_Toc511398016"/>
      <w:bookmarkStart w:id="133" w:name="_Toc28420266"/>
      <w:bookmarkStart w:id="134" w:name="_Toc62476872"/>
      <w:bookmarkStart w:id="135" w:name="_Toc62477086"/>
      <w:bookmarkStart w:id="136" w:name="_Toc62477361"/>
      <w:r w:rsidRPr="000F5A16">
        <w:rPr>
          <w:lang w:val="cs-CZ"/>
        </w:rPr>
        <w:t>1.3.2.</w:t>
      </w:r>
      <w:r w:rsidRPr="000F5A16">
        <w:rPr>
          <w:lang w:val="cs-CZ"/>
        </w:rPr>
        <w:tab/>
        <w:t xml:space="preserve"> </w:t>
      </w:r>
      <w:r w:rsidR="00527CF5">
        <w:rPr>
          <w:lang w:val="cs-CZ"/>
        </w:rPr>
        <w:t>Zvláštní pravidla pro pořádání mezinárodních turnajů družstev a přátelských zápasů družstev</w:t>
      </w:r>
      <w:bookmarkEnd w:id="106"/>
      <w:bookmarkEnd w:id="127"/>
      <w:bookmarkEnd w:id="128"/>
      <w:bookmarkEnd w:id="129"/>
      <w:bookmarkEnd w:id="130"/>
      <w:bookmarkEnd w:id="131"/>
      <w:bookmarkEnd w:id="132"/>
      <w:bookmarkEnd w:id="133"/>
      <w:bookmarkEnd w:id="134"/>
      <w:bookmarkEnd w:id="135"/>
      <w:bookmarkEnd w:id="136"/>
    </w:p>
    <w:p w:rsidR="000821F1" w:rsidRPr="003A5451" w:rsidRDefault="000821F1" w:rsidP="003A5451">
      <w:pPr>
        <w:spacing w:after="0" w:line="240" w:lineRule="auto"/>
        <w:rPr>
          <w:lang w:val="cs-CZ"/>
        </w:rPr>
      </w:pPr>
    </w:p>
    <w:p w:rsidR="003A5451" w:rsidRPr="003A5451" w:rsidRDefault="003A5451" w:rsidP="003A5451">
      <w:pPr>
        <w:tabs>
          <w:tab w:val="left" w:pos="540"/>
        </w:tabs>
        <w:autoSpaceDE w:val="0"/>
        <w:autoSpaceDN w:val="0"/>
        <w:adjustRightInd w:val="0"/>
        <w:spacing w:after="0" w:line="240" w:lineRule="auto"/>
        <w:jc w:val="both"/>
        <w:rPr>
          <w:color w:val="000000"/>
          <w:lang w:val="cs-CZ"/>
        </w:rPr>
      </w:pPr>
      <w:r w:rsidRPr="003A5451">
        <w:rPr>
          <w:color w:val="000000"/>
          <w:lang w:val="cs-CZ"/>
        </w:rPr>
        <w:t>1</w:t>
      </w:r>
      <w:r>
        <w:rPr>
          <w:color w:val="000000"/>
          <w:lang w:val="cs-CZ"/>
        </w:rPr>
        <w:t xml:space="preserve">. </w:t>
      </w:r>
      <w:r w:rsidRPr="003A5451">
        <w:rPr>
          <w:color w:val="000000"/>
          <w:lang w:val="cs-CZ"/>
        </w:rPr>
        <w:t>Mezinárodní turnaje družstev musí být řízeny Rozhodčím turnaje</w:t>
      </w:r>
      <w:r w:rsidR="0016559F">
        <w:rPr>
          <w:color w:val="000000"/>
          <w:lang w:val="cs-CZ"/>
        </w:rPr>
        <w:t xml:space="preserve"> (TD)</w:t>
      </w:r>
      <w:r w:rsidRPr="003A5451">
        <w:rPr>
          <w:color w:val="000000"/>
          <w:lang w:val="cs-CZ"/>
        </w:rPr>
        <w:t>.</w:t>
      </w:r>
    </w:p>
    <w:p w:rsidR="003A5451" w:rsidRPr="003A5451" w:rsidRDefault="003A5451" w:rsidP="003A5451">
      <w:pPr>
        <w:autoSpaceDE w:val="0"/>
        <w:autoSpaceDN w:val="0"/>
        <w:adjustRightInd w:val="0"/>
        <w:spacing w:after="0" w:line="240" w:lineRule="auto"/>
        <w:jc w:val="both"/>
        <w:rPr>
          <w:color w:val="000000"/>
          <w:lang w:val="cs-CZ"/>
        </w:rPr>
      </w:pPr>
    </w:p>
    <w:p w:rsidR="003A5451" w:rsidRPr="003A5451" w:rsidRDefault="003A5451" w:rsidP="003A5451">
      <w:pPr>
        <w:tabs>
          <w:tab w:val="left" w:pos="540"/>
        </w:tabs>
        <w:autoSpaceDE w:val="0"/>
        <w:autoSpaceDN w:val="0"/>
        <w:adjustRightInd w:val="0"/>
        <w:spacing w:after="0" w:line="240" w:lineRule="auto"/>
        <w:jc w:val="both"/>
        <w:rPr>
          <w:color w:val="000000"/>
          <w:lang w:val="cs-CZ"/>
        </w:rPr>
      </w:pPr>
      <w:r w:rsidRPr="003A5451">
        <w:rPr>
          <w:color w:val="000000"/>
          <w:lang w:val="cs-CZ"/>
        </w:rPr>
        <w:t>2</w:t>
      </w:r>
      <w:r>
        <w:rPr>
          <w:color w:val="000000"/>
          <w:lang w:val="cs-CZ"/>
        </w:rPr>
        <w:t xml:space="preserve">. </w:t>
      </w:r>
      <w:r w:rsidRPr="003A5451">
        <w:rPr>
          <w:color w:val="000000"/>
          <w:lang w:val="cs-CZ"/>
        </w:rPr>
        <w:t>Každé družstvo musí mít svého Kapitána</w:t>
      </w:r>
      <w:r w:rsidR="0016559F">
        <w:rPr>
          <w:color w:val="000000"/>
          <w:lang w:val="cs-CZ"/>
        </w:rPr>
        <w:t xml:space="preserve"> (TC)</w:t>
      </w:r>
      <w:r w:rsidRPr="003A5451">
        <w:rPr>
          <w:color w:val="000000"/>
          <w:lang w:val="cs-CZ"/>
        </w:rPr>
        <w:t>.</w:t>
      </w:r>
    </w:p>
    <w:p w:rsidR="003A5451" w:rsidRPr="003A5451" w:rsidRDefault="003A5451" w:rsidP="003A5451">
      <w:pPr>
        <w:autoSpaceDE w:val="0"/>
        <w:autoSpaceDN w:val="0"/>
        <w:adjustRightInd w:val="0"/>
        <w:spacing w:after="0" w:line="240" w:lineRule="auto"/>
        <w:jc w:val="both"/>
        <w:rPr>
          <w:color w:val="000000"/>
          <w:lang w:val="cs-CZ"/>
        </w:rPr>
      </w:pPr>
    </w:p>
    <w:p w:rsidR="003A5451" w:rsidRPr="003A5451" w:rsidRDefault="003A5451" w:rsidP="003A5451">
      <w:pPr>
        <w:tabs>
          <w:tab w:val="left" w:pos="540"/>
        </w:tabs>
        <w:autoSpaceDE w:val="0"/>
        <w:autoSpaceDN w:val="0"/>
        <w:adjustRightInd w:val="0"/>
        <w:spacing w:after="0" w:line="240" w:lineRule="auto"/>
        <w:jc w:val="both"/>
        <w:rPr>
          <w:color w:val="000000"/>
          <w:lang w:val="cs-CZ"/>
        </w:rPr>
      </w:pPr>
      <w:r w:rsidRPr="003A5451">
        <w:rPr>
          <w:color w:val="000000"/>
          <w:lang w:val="cs-CZ"/>
        </w:rPr>
        <w:t>3.</w:t>
      </w:r>
      <w:r>
        <w:rPr>
          <w:color w:val="000000"/>
          <w:lang w:val="cs-CZ"/>
        </w:rPr>
        <w:t xml:space="preserve"> S výjimkou popsanou v čl. 6 </w:t>
      </w:r>
      <w:r w:rsidRPr="003A5451">
        <w:rPr>
          <w:color w:val="000000"/>
          <w:lang w:val="cs-CZ"/>
        </w:rPr>
        <w:t xml:space="preserve">musí </w:t>
      </w:r>
      <w:r>
        <w:rPr>
          <w:color w:val="000000"/>
          <w:lang w:val="cs-CZ"/>
        </w:rPr>
        <w:t xml:space="preserve">propozice turnaje </w:t>
      </w:r>
      <w:r w:rsidRPr="003A5451">
        <w:rPr>
          <w:color w:val="000000"/>
          <w:lang w:val="cs-CZ"/>
        </w:rPr>
        <w:t>obsahovat:</w:t>
      </w:r>
    </w:p>
    <w:p w:rsidR="003A5451" w:rsidRPr="003A5451" w:rsidRDefault="003A5451" w:rsidP="007B63D0">
      <w:pPr>
        <w:numPr>
          <w:ilvl w:val="0"/>
          <w:numId w:val="7"/>
        </w:numPr>
        <w:autoSpaceDE w:val="0"/>
        <w:autoSpaceDN w:val="0"/>
        <w:adjustRightInd w:val="0"/>
        <w:spacing w:after="0" w:line="240" w:lineRule="auto"/>
        <w:ind w:left="0"/>
        <w:jc w:val="both"/>
        <w:rPr>
          <w:color w:val="000000"/>
          <w:lang w:val="cs-CZ"/>
        </w:rPr>
      </w:pPr>
      <w:r w:rsidRPr="003A5451">
        <w:rPr>
          <w:color w:val="000000"/>
          <w:lang w:val="cs-CZ"/>
        </w:rPr>
        <w:t>jméno organizace, která turnaj pořádá,</w:t>
      </w:r>
    </w:p>
    <w:p w:rsidR="003A5451" w:rsidRPr="003A5451" w:rsidRDefault="003A5451" w:rsidP="007B63D0">
      <w:pPr>
        <w:numPr>
          <w:ilvl w:val="0"/>
          <w:numId w:val="7"/>
        </w:numPr>
        <w:autoSpaceDE w:val="0"/>
        <w:autoSpaceDN w:val="0"/>
        <w:adjustRightInd w:val="0"/>
        <w:spacing w:after="0" w:line="240" w:lineRule="auto"/>
        <w:ind w:left="0"/>
        <w:jc w:val="both"/>
        <w:rPr>
          <w:color w:val="000000"/>
          <w:lang w:val="cs-CZ"/>
        </w:rPr>
      </w:pPr>
      <w:r w:rsidRPr="003A5451">
        <w:rPr>
          <w:color w:val="000000"/>
          <w:lang w:val="cs-CZ"/>
        </w:rPr>
        <w:t>družstva, která mají právo účasti v turnaji, a podmínky jejich výběru,</w:t>
      </w:r>
    </w:p>
    <w:p w:rsidR="003A5451" w:rsidRPr="000D31ED" w:rsidRDefault="003A5451" w:rsidP="007B63D0">
      <w:pPr>
        <w:numPr>
          <w:ilvl w:val="0"/>
          <w:numId w:val="7"/>
        </w:numPr>
        <w:autoSpaceDE w:val="0"/>
        <w:autoSpaceDN w:val="0"/>
        <w:adjustRightInd w:val="0"/>
        <w:spacing w:after="0" w:line="240" w:lineRule="auto"/>
        <w:ind w:left="0"/>
        <w:jc w:val="both"/>
        <w:rPr>
          <w:color w:val="000000"/>
          <w:lang w:val="cs-CZ"/>
        </w:rPr>
      </w:pPr>
      <w:r w:rsidRPr="003A5451">
        <w:rPr>
          <w:color w:val="000000"/>
          <w:lang w:val="cs-CZ"/>
        </w:rPr>
        <w:t>podmínky řízení t</w:t>
      </w:r>
      <w:r w:rsidRPr="000D31ED">
        <w:rPr>
          <w:color w:val="000000"/>
          <w:lang w:val="cs-CZ"/>
        </w:rPr>
        <w:t xml:space="preserve">urnaje, maximální počet družstev v předkole, semifinále a </w:t>
      </w:r>
      <w:r w:rsidR="002764ED">
        <w:rPr>
          <w:color w:val="000000"/>
          <w:lang w:val="cs-CZ"/>
        </w:rPr>
        <w:tab/>
      </w:r>
      <w:r w:rsidRPr="000D31ED">
        <w:rPr>
          <w:color w:val="000000"/>
          <w:lang w:val="cs-CZ"/>
        </w:rPr>
        <w:t>finále, podmínky postupu do vyššího kola turnaje,</w:t>
      </w:r>
    </w:p>
    <w:p w:rsidR="003A5451" w:rsidRPr="00527CF5" w:rsidRDefault="003A5451" w:rsidP="007B63D0">
      <w:pPr>
        <w:numPr>
          <w:ilvl w:val="0"/>
          <w:numId w:val="7"/>
        </w:numPr>
        <w:autoSpaceDE w:val="0"/>
        <w:autoSpaceDN w:val="0"/>
        <w:adjustRightInd w:val="0"/>
        <w:spacing w:after="0" w:line="240" w:lineRule="auto"/>
        <w:ind w:left="0"/>
        <w:jc w:val="both"/>
        <w:rPr>
          <w:color w:val="000000"/>
          <w:lang w:val="cs-CZ"/>
        </w:rPr>
      </w:pPr>
      <w:r w:rsidRPr="00527CF5">
        <w:rPr>
          <w:color w:val="000000"/>
          <w:lang w:val="cs-CZ"/>
        </w:rPr>
        <w:t>počet šachovnic v družstvu,</w:t>
      </w:r>
    </w:p>
    <w:p w:rsidR="003A5451" w:rsidRPr="00527CF5" w:rsidRDefault="003A5451" w:rsidP="007B63D0">
      <w:pPr>
        <w:numPr>
          <w:ilvl w:val="0"/>
          <w:numId w:val="7"/>
        </w:numPr>
        <w:autoSpaceDE w:val="0"/>
        <w:autoSpaceDN w:val="0"/>
        <w:adjustRightInd w:val="0"/>
        <w:spacing w:after="0" w:line="240" w:lineRule="auto"/>
        <w:ind w:left="0"/>
        <w:jc w:val="both"/>
        <w:rPr>
          <w:color w:val="000000"/>
          <w:lang w:val="cs-CZ"/>
        </w:rPr>
      </w:pPr>
      <w:r w:rsidRPr="00527CF5">
        <w:rPr>
          <w:color w:val="000000"/>
          <w:lang w:val="cs-CZ"/>
        </w:rPr>
        <w:t>počet partií hraných na každé šachovnici,</w:t>
      </w:r>
    </w:p>
    <w:p w:rsidR="003A5451" w:rsidRPr="00527CF5" w:rsidRDefault="003A5451" w:rsidP="007B63D0">
      <w:pPr>
        <w:numPr>
          <w:ilvl w:val="0"/>
          <w:numId w:val="7"/>
        </w:numPr>
        <w:autoSpaceDE w:val="0"/>
        <w:autoSpaceDN w:val="0"/>
        <w:adjustRightInd w:val="0"/>
        <w:spacing w:after="0" w:line="240" w:lineRule="auto"/>
        <w:ind w:left="0"/>
        <w:jc w:val="both"/>
        <w:rPr>
          <w:color w:val="000000"/>
          <w:lang w:val="cs-CZ"/>
        </w:rPr>
      </w:pPr>
      <w:r w:rsidRPr="00527CF5">
        <w:rPr>
          <w:color w:val="000000"/>
          <w:lang w:val="cs-CZ"/>
        </w:rPr>
        <w:t>pravidla pro nahrazování hráčů,</w:t>
      </w:r>
    </w:p>
    <w:p w:rsidR="003A5451" w:rsidRPr="00527CF5" w:rsidRDefault="003A5451" w:rsidP="007B63D0">
      <w:pPr>
        <w:numPr>
          <w:ilvl w:val="0"/>
          <w:numId w:val="7"/>
        </w:numPr>
        <w:autoSpaceDE w:val="0"/>
        <w:autoSpaceDN w:val="0"/>
        <w:adjustRightInd w:val="0"/>
        <w:spacing w:after="0" w:line="240" w:lineRule="auto"/>
        <w:ind w:left="0"/>
        <w:jc w:val="both"/>
        <w:rPr>
          <w:color w:val="000000"/>
          <w:lang w:val="cs-CZ"/>
        </w:rPr>
      </w:pPr>
      <w:r w:rsidRPr="00527CF5">
        <w:rPr>
          <w:color w:val="000000"/>
          <w:lang w:val="cs-CZ"/>
        </w:rPr>
        <w:t>datum startu a předpokládané datum ukončení turnaje,</w:t>
      </w:r>
    </w:p>
    <w:p w:rsidR="003A5451" w:rsidRPr="00527CF5" w:rsidRDefault="003A5451" w:rsidP="007B63D0">
      <w:pPr>
        <w:numPr>
          <w:ilvl w:val="0"/>
          <w:numId w:val="7"/>
        </w:numPr>
        <w:autoSpaceDE w:val="0"/>
        <w:autoSpaceDN w:val="0"/>
        <w:adjustRightInd w:val="0"/>
        <w:spacing w:after="0" w:line="240" w:lineRule="auto"/>
        <w:ind w:left="0"/>
        <w:jc w:val="both"/>
        <w:rPr>
          <w:color w:val="000000"/>
          <w:lang w:val="cs-CZ"/>
        </w:rPr>
      </w:pPr>
      <w:r w:rsidRPr="00527CF5">
        <w:rPr>
          <w:color w:val="000000"/>
          <w:lang w:val="cs-CZ"/>
        </w:rPr>
        <w:t xml:space="preserve">jméno </w:t>
      </w:r>
      <w:r w:rsidR="0016559F">
        <w:rPr>
          <w:color w:val="000000"/>
          <w:lang w:val="cs-CZ"/>
        </w:rPr>
        <w:t>TD</w:t>
      </w:r>
      <w:r w:rsidRPr="00527CF5">
        <w:rPr>
          <w:color w:val="000000"/>
          <w:lang w:val="cs-CZ"/>
        </w:rPr>
        <w:t>.</w:t>
      </w:r>
    </w:p>
    <w:p w:rsidR="003A5451" w:rsidRPr="00527CF5" w:rsidRDefault="003A5451" w:rsidP="003A5451">
      <w:pPr>
        <w:autoSpaceDE w:val="0"/>
        <w:autoSpaceDN w:val="0"/>
        <w:adjustRightInd w:val="0"/>
        <w:spacing w:after="0" w:line="240" w:lineRule="auto"/>
        <w:jc w:val="both"/>
        <w:rPr>
          <w:color w:val="000000"/>
          <w:lang w:val="cs-CZ"/>
        </w:rPr>
      </w:pPr>
    </w:p>
    <w:p w:rsidR="00C6678C" w:rsidRPr="00527CF5" w:rsidRDefault="003A5451" w:rsidP="00C6678C">
      <w:pPr>
        <w:tabs>
          <w:tab w:val="left" w:pos="540"/>
        </w:tabs>
        <w:autoSpaceDE w:val="0"/>
        <w:autoSpaceDN w:val="0"/>
        <w:adjustRightInd w:val="0"/>
        <w:spacing w:after="0" w:line="240" w:lineRule="auto"/>
        <w:ind w:hanging="540"/>
        <w:jc w:val="both"/>
        <w:rPr>
          <w:color w:val="000000"/>
          <w:lang w:val="cs-CZ"/>
        </w:rPr>
      </w:pPr>
      <w:r w:rsidRPr="00527CF5">
        <w:rPr>
          <w:color w:val="000000"/>
          <w:lang w:val="cs-CZ"/>
        </w:rPr>
        <w:tab/>
        <w:t xml:space="preserve">4. </w:t>
      </w:r>
      <w:r w:rsidR="0016559F">
        <w:rPr>
          <w:color w:val="000000"/>
          <w:lang w:val="cs-CZ"/>
        </w:rPr>
        <w:t>TD</w:t>
      </w:r>
      <w:r w:rsidRPr="00527CF5">
        <w:rPr>
          <w:color w:val="000000"/>
          <w:lang w:val="cs-CZ"/>
        </w:rPr>
        <w:t xml:space="preserve"> udržuje kontakt s </w:t>
      </w:r>
      <w:r w:rsidR="0016559F">
        <w:rPr>
          <w:color w:val="000000"/>
          <w:lang w:val="cs-CZ"/>
        </w:rPr>
        <w:t>TC. Přímý kontakt TD</w:t>
      </w:r>
      <w:r w:rsidRPr="00527CF5">
        <w:rPr>
          <w:color w:val="000000"/>
          <w:lang w:val="cs-CZ"/>
        </w:rPr>
        <w:t xml:space="preserve"> s hráči v turnajích hraných klasickou poštou je nežádoucí, s výjimkou případů, kdy je to nezbytně nutné. V soutěžích hraných na serveru je však přímý kontakt mezi hráči a </w:t>
      </w:r>
      <w:r w:rsidR="00840EDE">
        <w:rPr>
          <w:color w:val="000000"/>
          <w:lang w:val="cs-CZ"/>
        </w:rPr>
        <w:t>TD</w:t>
      </w:r>
      <w:r w:rsidRPr="00527CF5">
        <w:rPr>
          <w:color w:val="000000"/>
          <w:lang w:val="cs-CZ"/>
        </w:rPr>
        <w:t xml:space="preserve"> předpokládán.</w:t>
      </w:r>
    </w:p>
    <w:p w:rsidR="00C6678C" w:rsidRPr="00527CF5" w:rsidRDefault="00C6678C" w:rsidP="00C6678C">
      <w:pPr>
        <w:tabs>
          <w:tab w:val="left" w:pos="540"/>
        </w:tabs>
        <w:autoSpaceDE w:val="0"/>
        <w:autoSpaceDN w:val="0"/>
        <w:adjustRightInd w:val="0"/>
        <w:spacing w:after="0" w:line="240" w:lineRule="auto"/>
        <w:ind w:hanging="540"/>
        <w:jc w:val="both"/>
        <w:rPr>
          <w:color w:val="000000"/>
          <w:lang w:val="cs-CZ"/>
        </w:rPr>
      </w:pPr>
      <w:r w:rsidRPr="00527CF5">
        <w:rPr>
          <w:color w:val="000000"/>
          <w:lang w:val="cs-CZ"/>
        </w:rPr>
        <w:tab/>
      </w:r>
    </w:p>
    <w:p w:rsidR="003A5451" w:rsidRPr="00527CF5" w:rsidRDefault="00C6678C" w:rsidP="00C6678C">
      <w:pPr>
        <w:tabs>
          <w:tab w:val="left" w:pos="540"/>
        </w:tabs>
        <w:autoSpaceDE w:val="0"/>
        <w:autoSpaceDN w:val="0"/>
        <w:adjustRightInd w:val="0"/>
        <w:spacing w:after="0" w:line="240" w:lineRule="auto"/>
        <w:ind w:hanging="540"/>
        <w:jc w:val="both"/>
        <w:rPr>
          <w:color w:val="000000"/>
          <w:lang w:val="cs-CZ"/>
        </w:rPr>
      </w:pPr>
      <w:r w:rsidRPr="00527CF5">
        <w:rPr>
          <w:color w:val="000000"/>
          <w:lang w:val="cs-CZ"/>
        </w:rPr>
        <w:tab/>
      </w:r>
      <w:r w:rsidR="003A5451" w:rsidRPr="00527CF5">
        <w:rPr>
          <w:color w:val="000000"/>
          <w:lang w:val="cs-CZ"/>
        </w:rPr>
        <w:t xml:space="preserve">5. V případě sporů by měli </w:t>
      </w:r>
      <w:r w:rsidR="00840EDE">
        <w:rPr>
          <w:color w:val="000000"/>
          <w:lang w:val="cs-CZ"/>
        </w:rPr>
        <w:t>TC</w:t>
      </w:r>
      <w:r w:rsidR="003A5451" w:rsidRPr="00527CF5">
        <w:rPr>
          <w:color w:val="000000"/>
          <w:lang w:val="cs-CZ"/>
        </w:rPr>
        <w:t xml:space="preserve"> vyvinout maximální úsilí pro vyřešení menších sporů dohodou, a teprve pokud není dosažení dohody možné, nebo pokud se jedná o závažné spory, předat věc k řešení </w:t>
      </w:r>
      <w:r w:rsidR="00840EDE">
        <w:rPr>
          <w:color w:val="000000"/>
          <w:lang w:val="cs-CZ"/>
        </w:rPr>
        <w:t>TD</w:t>
      </w:r>
      <w:r w:rsidR="003A5451" w:rsidRPr="00527CF5">
        <w:rPr>
          <w:color w:val="000000"/>
          <w:lang w:val="cs-CZ"/>
        </w:rPr>
        <w:t>.</w:t>
      </w:r>
      <w:r w:rsidRPr="00527CF5">
        <w:rPr>
          <w:color w:val="000000"/>
          <w:lang w:val="cs-CZ"/>
        </w:rPr>
        <w:t xml:space="preserve"> (Rozdíl mezi menšími </w:t>
      </w:r>
      <w:r w:rsidR="003A5451" w:rsidRPr="00527CF5">
        <w:rPr>
          <w:color w:val="000000"/>
          <w:lang w:val="cs-CZ"/>
        </w:rPr>
        <w:t>a závažnými záležitostmi je popsán v </w:t>
      </w:r>
      <w:r w:rsidRPr="00527CF5">
        <w:rPr>
          <w:lang w:val="cs-CZ"/>
        </w:rPr>
        <w:t>§</w:t>
      </w:r>
      <w:proofErr w:type="gramStart"/>
      <w:r w:rsidRPr="00527CF5">
        <w:rPr>
          <w:lang w:val="cs-CZ"/>
        </w:rPr>
        <w:t>3.1.1.b.)</w:t>
      </w:r>
      <w:proofErr w:type="gramEnd"/>
      <w:r w:rsidRPr="00527CF5">
        <w:rPr>
          <w:lang w:val="cs-CZ"/>
        </w:rPr>
        <w:t xml:space="preserve"> </w:t>
      </w:r>
      <w:r w:rsidR="003A5451" w:rsidRPr="00527CF5">
        <w:rPr>
          <w:color w:val="000000"/>
          <w:lang w:val="cs-CZ"/>
        </w:rPr>
        <w:t xml:space="preserve"> </w:t>
      </w:r>
      <w:r w:rsidR="00840EDE">
        <w:rPr>
          <w:color w:val="000000"/>
          <w:lang w:val="cs-CZ"/>
        </w:rPr>
        <w:t>TD</w:t>
      </w:r>
      <w:r w:rsidR="003A5451" w:rsidRPr="00527CF5">
        <w:rPr>
          <w:color w:val="000000"/>
          <w:lang w:val="cs-CZ"/>
        </w:rPr>
        <w:t xml:space="preserve"> však zodpovídá za řízení a průběh turnaje, a pokud je to nutné, může intervenovat přímo.</w:t>
      </w:r>
    </w:p>
    <w:p w:rsidR="00C6678C" w:rsidRPr="00527CF5" w:rsidRDefault="00C6678C" w:rsidP="00C6678C">
      <w:pPr>
        <w:tabs>
          <w:tab w:val="left" w:pos="540"/>
        </w:tabs>
        <w:autoSpaceDE w:val="0"/>
        <w:autoSpaceDN w:val="0"/>
        <w:adjustRightInd w:val="0"/>
        <w:spacing w:after="0" w:line="240" w:lineRule="auto"/>
        <w:ind w:hanging="540"/>
        <w:jc w:val="both"/>
        <w:rPr>
          <w:color w:val="000000"/>
          <w:lang w:val="cs-CZ"/>
        </w:rPr>
      </w:pPr>
    </w:p>
    <w:p w:rsidR="00C6678C" w:rsidRPr="000F5A16" w:rsidRDefault="00C6678C" w:rsidP="00527CF5">
      <w:pPr>
        <w:spacing w:after="0" w:line="240" w:lineRule="auto"/>
        <w:jc w:val="both"/>
        <w:rPr>
          <w:lang w:val="cs-CZ"/>
        </w:rPr>
      </w:pPr>
      <w:r w:rsidRPr="00527CF5">
        <w:rPr>
          <w:lang w:val="cs-CZ"/>
        </w:rPr>
        <w:t>6. Přátelský zápas (definovaný jako zápas mezi pouze dvěma družstvy, kde obě</w:t>
      </w:r>
      <w:r>
        <w:rPr>
          <w:lang w:val="cs-CZ"/>
        </w:rPr>
        <w:t xml:space="preserve"> družstva jsou spojena buď s </w:t>
      </w:r>
      <w:r w:rsidR="008005B2">
        <w:rPr>
          <w:lang w:val="cs-CZ"/>
        </w:rPr>
        <w:t>národní</w:t>
      </w:r>
      <w:r>
        <w:rPr>
          <w:lang w:val="cs-CZ"/>
        </w:rPr>
        <w:t xml:space="preserve"> federací</w:t>
      </w:r>
      <w:r w:rsidRPr="000F5A16">
        <w:rPr>
          <w:lang w:val="cs-CZ"/>
        </w:rPr>
        <w:t xml:space="preserve"> (MF) </w:t>
      </w:r>
      <w:r>
        <w:rPr>
          <w:lang w:val="cs-CZ"/>
        </w:rPr>
        <w:t>nebo s určitou zónou</w:t>
      </w:r>
      <w:r w:rsidRPr="000F5A16">
        <w:rPr>
          <w:lang w:val="cs-CZ"/>
        </w:rPr>
        <w:t>, a</w:t>
      </w:r>
      <w:r>
        <w:rPr>
          <w:lang w:val="cs-CZ"/>
        </w:rPr>
        <w:t xml:space="preserve"> tyto dvě jurisdikce (MF</w:t>
      </w:r>
      <w:r w:rsidRPr="000F5A16">
        <w:rPr>
          <w:lang w:val="cs-CZ"/>
        </w:rPr>
        <w:t>, z</w:t>
      </w:r>
      <w:r>
        <w:rPr>
          <w:lang w:val="cs-CZ"/>
        </w:rPr>
        <w:t>óny) se od sebe liší</w:t>
      </w:r>
      <w:r w:rsidRPr="000F5A16">
        <w:rPr>
          <w:lang w:val="cs-CZ"/>
        </w:rPr>
        <w:t xml:space="preserve">; </w:t>
      </w:r>
      <w:r>
        <w:rPr>
          <w:lang w:val="cs-CZ"/>
        </w:rPr>
        <w:t>nebo jedno z družstev je spojeno s konkrétní členskou federací nebo zónou</w:t>
      </w:r>
      <w:r w:rsidRPr="000F5A16">
        <w:rPr>
          <w:lang w:val="cs-CZ"/>
        </w:rPr>
        <w:t xml:space="preserve"> a</w:t>
      </w:r>
      <w:r>
        <w:rPr>
          <w:lang w:val="cs-CZ"/>
        </w:rPr>
        <w:t xml:space="preserve"> druhé družstvo </w:t>
      </w:r>
      <w:r w:rsidR="00527CF5">
        <w:rPr>
          <w:lang w:val="cs-CZ"/>
        </w:rPr>
        <w:t>je kategorizováno jako (</w:t>
      </w:r>
      <w:r w:rsidRPr="000F5A16">
        <w:rPr>
          <w:lang w:val="cs-CZ"/>
        </w:rPr>
        <w:t>"</w:t>
      </w:r>
      <w:r w:rsidR="00527CF5">
        <w:rPr>
          <w:lang w:val="cs-CZ"/>
        </w:rPr>
        <w:t>zbytek světa</w:t>
      </w:r>
      <w:r w:rsidRPr="000F5A16">
        <w:rPr>
          <w:lang w:val="cs-CZ"/>
        </w:rPr>
        <w:t>")</w:t>
      </w:r>
      <w:r w:rsidR="00527CF5">
        <w:rPr>
          <w:lang w:val="cs-CZ"/>
        </w:rPr>
        <w:t xml:space="preserve"> musí dodržovat pravidla standardní pro všechny ostatní soutěže schválené ICCF</w:t>
      </w:r>
      <w:r w:rsidRPr="000F5A16">
        <w:rPr>
          <w:lang w:val="cs-CZ"/>
        </w:rPr>
        <w:t xml:space="preserve"> (defin</w:t>
      </w:r>
      <w:r w:rsidR="00527CF5">
        <w:rPr>
          <w:lang w:val="cs-CZ"/>
        </w:rPr>
        <w:t>ované v</w:t>
      </w:r>
      <w:r w:rsidRPr="000F5A16">
        <w:rPr>
          <w:lang w:val="cs-CZ"/>
        </w:rPr>
        <w:t xml:space="preserve"> §3.17.1.1.), </w:t>
      </w:r>
      <w:r w:rsidR="00527CF5">
        <w:rPr>
          <w:lang w:val="cs-CZ"/>
        </w:rPr>
        <w:t xml:space="preserve">ačkoli požadavky na propozice uvedené v bodu </w:t>
      </w:r>
      <w:r w:rsidRPr="000F5A16">
        <w:rPr>
          <w:lang w:val="cs-CZ"/>
        </w:rPr>
        <w:t xml:space="preserve">3 </w:t>
      </w:r>
      <w:r w:rsidR="00527CF5">
        <w:rPr>
          <w:lang w:val="cs-CZ"/>
        </w:rPr>
        <w:t>výše mohou být volnější, kvůli skutečnosti, že se jedná pouze o dvě družstva</w:t>
      </w:r>
      <w:r w:rsidRPr="000F5A16">
        <w:rPr>
          <w:lang w:val="cs-CZ"/>
        </w:rPr>
        <w:t>.</w:t>
      </w:r>
    </w:p>
    <w:p w:rsidR="00C6678C" w:rsidRPr="00C6678C" w:rsidRDefault="00C6678C" w:rsidP="00C6678C">
      <w:pPr>
        <w:tabs>
          <w:tab w:val="left" w:pos="540"/>
        </w:tabs>
        <w:autoSpaceDE w:val="0"/>
        <w:autoSpaceDN w:val="0"/>
        <w:adjustRightInd w:val="0"/>
        <w:spacing w:after="0" w:line="240" w:lineRule="auto"/>
        <w:ind w:hanging="540"/>
        <w:jc w:val="both"/>
        <w:rPr>
          <w:color w:val="000000"/>
          <w:lang w:val="cs-CZ"/>
        </w:rPr>
      </w:pPr>
    </w:p>
    <w:p w:rsidR="003A5451" w:rsidRPr="000D31ED" w:rsidRDefault="003A5451" w:rsidP="003A5451">
      <w:pPr>
        <w:tabs>
          <w:tab w:val="left" w:pos="540"/>
        </w:tabs>
        <w:autoSpaceDE w:val="0"/>
        <w:autoSpaceDN w:val="0"/>
        <w:adjustRightInd w:val="0"/>
        <w:spacing w:after="0" w:line="240" w:lineRule="auto"/>
        <w:jc w:val="both"/>
        <w:rPr>
          <w:color w:val="000000"/>
          <w:lang w:val="cs-CZ"/>
        </w:rPr>
      </w:pPr>
    </w:p>
    <w:p w:rsidR="000821F1" w:rsidRPr="000F5A16" w:rsidRDefault="000821F1" w:rsidP="009363D2">
      <w:pPr>
        <w:pStyle w:val="Nadpis3"/>
        <w:rPr>
          <w:lang w:val="cs-CZ"/>
        </w:rPr>
      </w:pPr>
      <w:bookmarkStart w:id="137" w:name="_Toc471508832"/>
      <w:r w:rsidRPr="000F5A16">
        <w:rPr>
          <w:lang w:val="cs-CZ"/>
        </w:rPr>
        <w:lastRenderedPageBreak/>
        <w:tab/>
      </w:r>
      <w:bookmarkStart w:id="138" w:name="_Toc511394148"/>
      <w:bookmarkStart w:id="139" w:name="_Toc511394688"/>
      <w:bookmarkStart w:id="140" w:name="_Toc511394904"/>
      <w:bookmarkStart w:id="141" w:name="_Toc511395198"/>
      <w:bookmarkStart w:id="142" w:name="_Toc511397804"/>
      <w:bookmarkStart w:id="143" w:name="_Toc511398017"/>
      <w:bookmarkStart w:id="144" w:name="_Toc28420267"/>
      <w:bookmarkStart w:id="145" w:name="_Toc62476873"/>
      <w:bookmarkStart w:id="146" w:name="_Toc62477087"/>
      <w:bookmarkStart w:id="147" w:name="_Toc62477362"/>
      <w:r w:rsidRPr="000F5A16">
        <w:rPr>
          <w:lang w:val="cs-CZ"/>
        </w:rPr>
        <w:t>1.3.3.  </w:t>
      </w:r>
      <w:r w:rsidR="008005B2">
        <w:rPr>
          <w:lang w:val="cs-CZ"/>
        </w:rPr>
        <w:t xml:space="preserve">Zvláštní pravidla pro </w:t>
      </w:r>
      <w:r w:rsidR="00911DC8">
        <w:rPr>
          <w:lang w:val="cs-CZ"/>
        </w:rPr>
        <w:t>různé typy turnajů</w:t>
      </w:r>
      <w:bookmarkEnd w:id="137"/>
      <w:bookmarkEnd w:id="138"/>
      <w:bookmarkEnd w:id="139"/>
      <w:bookmarkEnd w:id="140"/>
      <w:bookmarkEnd w:id="141"/>
      <w:bookmarkEnd w:id="142"/>
      <w:bookmarkEnd w:id="143"/>
      <w:bookmarkEnd w:id="144"/>
      <w:bookmarkEnd w:id="145"/>
      <w:bookmarkEnd w:id="146"/>
      <w:bookmarkEnd w:id="147"/>
      <w:r w:rsidRPr="000F5A16">
        <w:rPr>
          <w:lang w:val="cs-CZ"/>
        </w:rPr>
        <w:t xml:space="preserve"> </w:t>
      </w:r>
    </w:p>
    <w:p w:rsidR="000821F1" w:rsidRDefault="000821F1" w:rsidP="000821F1">
      <w:pPr>
        <w:spacing w:after="0" w:line="240" w:lineRule="auto"/>
        <w:rPr>
          <w:lang w:val="cs-CZ"/>
        </w:rPr>
      </w:pPr>
    </w:p>
    <w:p w:rsidR="000A13B8" w:rsidRPr="00527CF5" w:rsidRDefault="000A13B8" w:rsidP="00C74EC3">
      <w:pPr>
        <w:tabs>
          <w:tab w:val="left" w:pos="540"/>
        </w:tabs>
        <w:autoSpaceDE w:val="0"/>
        <w:autoSpaceDN w:val="0"/>
        <w:adjustRightInd w:val="0"/>
        <w:spacing w:after="0" w:line="240" w:lineRule="auto"/>
        <w:jc w:val="both"/>
        <w:rPr>
          <w:lang w:val="cs-CZ"/>
        </w:rPr>
      </w:pPr>
      <w:r w:rsidRPr="00527CF5">
        <w:rPr>
          <w:color w:val="000000"/>
          <w:lang w:val="cs-CZ"/>
        </w:rPr>
        <w:t>1</w:t>
      </w:r>
      <w:r>
        <w:rPr>
          <w:color w:val="000000"/>
          <w:lang w:val="cs-CZ"/>
        </w:rPr>
        <w:t xml:space="preserve">. </w:t>
      </w:r>
      <w:r w:rsidRPr="00527CF5">
        <w:rPr>
          <w:lang w:val="cs-CZ"/>
        </w:rPr>
        <w:t>Všechny propozice mezinárodních zvacích turnajů</w:t>
      </w:r>
      <w:r w:rsidR="001717C5">
        <w:rPr>
          <w:lang w:val="cs-CZ"/>
        </w:rPr>
        <w:t>,</w:t>
      </w:r>
      <w:r w:rsidRPr="00527CF5">
        <w:rPr>
          <w:lang w:val="cs-CZ"/>
        </w:rPr>
        <w:t xml:space="preserve"> open turnajů</w:t>
      </w:r>
      <w:r w:rsidR="001717C5">
        <w:rPr>
          <w:lang w:val="cs-CZ"/>
        </w:rPr>
        <w:t xml:space="preserve"> a regionálních turnajů</w:t>
      </w:r>
      <w:r w:rsidRPr="00527CF5">
        <w:rPr>
          <w:lang w:val="cs-CZ"/>
        </w:rPr>
        <w:t xml:space="preserve">, organizovaných národními federacemi </w:t>
      </w:r>
      <w:r>
        <w:rPr>
          <w:lang w:val="cs-CZ"/>
        </w:rPr>
        <w:t xml:space="preserve">(NF) </w:t>
      </w:r>
      <w:r w:rsidRPr="00527CF5">
        <w:rPr>
          <w:lang w:val="cs-CZ"/>
        </w:rPr>
        <w:t>nebo zonálními řediteli a schválenými ICCF, musí být v souladu s principy a cíli definovanými ve Statutu ICCF.</w:t>
      </w:r>
    </w:p>
    <w:p w:rsidR="001717C5" w:rsidRDefault="001717C5" w:rsidP="00C74EC3">
      <w:pPr>
        <w:spacing w:after="0" w:line="240" w:lineRule="auto"/>
        <w:rPr>
          <w:rFonts w:eastAsia="Times New Roman"/>
          <w:lang w:val="cs-CZ" w:eastAsia="cs-CZ"/>
        </w:rPr>
      </w:pPr>
    </w:p>
    <w:p w:rsidR="000A13B8" w:rsidRPr="00712383" w:rsidRDefault="000A13B8" w:rsidP="00712383">
      <w:pPr>
        <w:spacing w:after="0" w:line="240" w:lineRule="auto"/>
        <w:jc w:val="center"/>
        <w:rPr>
          <w:rFonts w:eastAsia="Times New Roman"/>
          <w:u w:val="single"/>
          <w:lang w:val="cs-CZ" w:eastAsia="cs-CZ"/>
        </w:rPr>
      </w:pPr>
      <w:r w:rsidRPr="00712383">
        <w:rPr>
          <w:rFonts w:eastAsia="Times New Roman"/>
          <w:u w:val="single"/>
          <w:lang w:val="cs-CZ" w:eastAsia="cs-CZ"/>
        </w:rPr>
        <w:t>*Odlišení open soutěží od mezinárodních zvacích soutěží:</w:t>
      </w:r>
    </w:p>
    <w:p w:rsidR="00E5525B" w:rsidRDefault="00E5525B" w:rsidP="00C74EC3">
      <w:pPr>
        <w:spacing w:line="240" w:lineRule="auto"/>
        <w:rPr>
          <w:rFonts w:eastAsia="Times New Roman"/>
          <w:lang w:val="cs-CZ" w:eastAsia="cs-CZ"/>
        </w:rPr>
      </w:pPr>
    </w:p>
    <w:p w:rsidR="00E95FB8" w:rsidRPr="00E95FB8" w:rsidRDefault="000A13B8" w:rsidP="00E5525B">
      <w:pPr>
        <w:spacing w:line="240" w:lineRule="auto"/>
        <w:jc w:val="both"/>
        <w:rPr>
          <w:rFonts w:eastAsia="Times New Roman"/>
          <w:lang w:val="cs-CZ" w:eastAsia="cs-CZ"/>
        </w:rPr>
      </w:pPr>
      <w:r w:rsidRPr="00E21764">
        <w:rPr>
          <w:rFonts w:eastAsia="Times New Roman"/>
          <w:lang w:val="cs-CZ" w:eastAsia="cs-CZ"/>
        </w:rPr>
        <w:t xml:space="preserve">(a) </w:t>
      </w:r>
      <w:r w:rsidR="00E21764">
        <w:rPr>
          <w:rFonts w:eastAsia="Times New Roman"/>
          <w:lang w:val="cs-CZ" w:eastAsia="cs-CZ"/>
        </w:rPr>
        <w:t xml:space="preserve">Mezinárodní open soutěž je taková, v níž je zvána k masové účasti široká </w:t>
      </w:r>
      <w:r w:rsidR="006307AC">
        <w:rPr>
          <w:rFonts w:eastAsia="Times New Roman"/>
          <w:lang w:val="cs-CZ" w:eastAsia="cs-CZ"/>
        </w:rPr>
        <w:t>množina</w:t>
      </w:r>
      <w:r w:rsidR="00E21764">
        <w:rPr>
          <w:rFonts w:eastAsia="Times New Roman"/>
          <w:lang w:val="cs-CZ" w:eastAsia="cs-CZ"/>
        </w:rPr>
        <w:t xml:space="preserve"> hráčů, při nejmenším na počáteční úrovni soutěže.</w:t>
      </w:r>
      <w:r w:rsidR="0020379B">
        <w:rPr>
          <w:rFonts w:eastAsia="Times New Roman"/>
          <w:lang w:val="cs-CZ" w:eastAsia="cs-CZ"/>
        </w:rPr>
        <w:t xml:space="preserve"> „Širokou </w:t>
      </w:r>
      <w:r w:rsidR="006307AC">
        <w:rPr>
          <w:rFonts w:eastAsia="Times New Roman"/>
          <w:lang w:val="cs-CZ" w:eastAsia="cs-CZ"/>
        </w:rPr>
        <w:t>množinou</w:t>
      </w:r>
      <w:r w:rsidR="0020379B">
        <w:rPr>
          <w:rFonts w:eastAsia="Times New Roman"/>
          <w:lang w:val="cs-CZ" w:eastAsia="cs-CZ"/>
        </w:rPr>
        <w:t xml:space="preserve"> hráčů“ se rozumí kategorický popis těch, kteří mají právo účasti</w:t>
      </w:r>
      <w:r w:rsidRPr="00E21764">
        <w:rPr>
          <w:rFonts w:eastAsia="Times New Roman"/>
          <w:lang w:val="cs-CZ" w:eastAsia="cs-CZ"/>
        </w:rPr>
        <w:t xml:space="preserve"> (</w:t>
      </w:r>
      <w:r w:rsidR="0020379B">
        <w:rPr>
          <w:rFonts w:eastAsia="Times New Roman"/>
          <w:lang w:val="cs-CZ" w:eastAsia="cs-CZ"/>
        </w:rPr>
        <w:t>např. všichni z Evropy, všichni z Velké Británie, všichni CCE a CCM</w:t>
      </w:r>
      <w:r w:rsidR="006307AC">
        <w:rPr>
          <w:rFonts w:eastAsia="Times New Roman"/>
          <w:lang w:val="cs-CZ" w:eastAsia="cs-CZ"/>
        </w:rPr>
        <w:t xml:space="preserve">, všichni s ratingem nižším než 2000, všichni, kteří prohlašují, že jsou členy duchovenstva, atd.), Ačkoli jednotlivé skupiny se mohou vytvářet na základě jiných kritérií </w:t>
      </w:r>
      <w:r w:rsidRPr="00E21764">
        <w:rPr>
          <w:rFonts w:eastAsia="Times New Roman"/>
          <w:lang w:val="cs-CZ" w:eastAsia="cs-CZ"/>
        </w:rPr>
        <w:t>(</w:t>
      </w:r>
      <w:r w:rsidR="006307AC">
        <w:rPr>
          <w:rFonts w:eastAsia="Times New Roman"/>
          <w:lang w:val="cs-CZ" w:eastAsia="cs-CZ"/>
        </w:rPr>
        <w:t>např. ratingů rozdělených do podmnožin z celkové množiny hráčů, kteří se hlásí</w:t>
      </w:r>
      <w:r w:rsidRPr="00E21764">
        <w:rPr>
          <w:rFonts w:eastAsia="Times New Roman"/>
          <w:lang w:val="cs-CZ" w:eastAsia="cs-CZ"/>
        </w:rPr>
        <w:t>).</w:t>
      </w:r>
      <w:r w:rsidR="001C0151">
        <w:rPr>
          <w:rFonts w:eastAsia="Times New Roman"/>
          <w:lang w:val="cs-CZ" w:eastAsia="cs-CZ"/>
        </w:rPr>
        <w:t xml:space="preserve"> Jinak řečeno, hráči uvnitř specifikované kategorie hráčů, kteří všichni mají právo se účastnit.</w:t>
      </w:r>
      <w:r w:rsidR="001C0151">
        <w:rPr>
          <w:rFonts w:eastAsia="Times New Roman"/>
          <w:sz w:val="30"/>
          <w:szCs w:val="30"/>
          <w:lang w:val="cs-CZ" w:eastAsia="cs-CZ"/>
        </w:rPr>
        <w:t xml:space="preserve"> </w:t>
      </w:r>
      <w:r w:rsidR="001C0151">
        <w:rPr>
          <w:rFonts w:eastAsia="Times New Roman"/>
          <w:lang w:val="cs-CZ" w:eastAsia="cs-CZ"/>
        </w:rPr>
        <w:t>Každý kdo si přeje se účastnit</w:t>
      </w:r>
      <w:r w:rsidRPr="001C0151">
        <w:rPr>
          <w:rFonts w:eastAsia="Times New Roman"/>
          <w:lang w:val="cs-CZ" w:eastAsia="cs-CZ"/>
        </w:rPr>
        <w:t xml:space="preserve"> (</w:t>
      </w:r>
      <w:r w:rsidR="001C0151">
        <w:rPr>
          <w:rFonts w:eastAsia="Times New Roman"/>
          <w:lang w:val="cs-CZ" w:eastAsia="cs-CZ"/>
        </w:rPr>
        <w:t>splňuje požadavek na účast</w:t>
      </w:r>
      <w:r w:rsidRPr="001C0151">
        <w:rPr>
          <w:rFonts w:eastAsia="Times New Roman"/>
          <w:lang w:val="cs-CZ" w:eastAsia="cs-CZ"/>
        </w:rPr>
        <w:t xml:space="preserve">) </w:t>
      </w:r>
      <w:r w:rsidR="001C0151">
        <w:rPr>
          <w:rFonts w:eastAsia="Times New Roman"/>
          <w:lang w:val="cs-CZ" w:eastAsia="cs-CZ"/>
        </w:rPr>
        <w:t>může hrát</w:t>
      </w:r>
      <w:r w:rsidRPr="001C0151">
        <w:rPr>
          <w:rFonts w:eastAsia="Times New Roman"/>
          <w:lang w:val="cs-CZ" w:eastAsia="cs-CZ"/>
        </w:rPr>
        <w:t xml:space="preserve">; </w:t>
      </w:r>
      <w:r w:rsidR="001C0151">
        <w:rPr>
          <w:rFonts w:eastAsia="Times New Roman"/>
          <w:lang w:val="cs-CZ" w:eastAsia="cs-CZ"/>
        </w:rPr>
        <w:t>t. j. mají právo se účastnit ve smyslu, mohou se bez dalších omezení hlásit do soutěže</w:t>
      </w:r>
      <w:r w:rsidRPr="001C0151">
        <w:rPr>
          <w:rFonts w:eastAsia="Times New Roman"/>
          <w:lang w:val="cs-CZ" w:eastAsia="cs-CZ"/>
        </w:rPr>
        <w:t xml:space="preserve"> (</w:t>
      </w:r>
      <w:r w:rsidR="001C0151">
        <w:rPr>
          <w:rFonts w:eastAsia="Times New Roman"/>
          <w:lang w:val="cs-CZ" w:eastAsia="cs-CZ"/>
        </w:rPr>
        <w:t>s výjimkou těch, kteří jsou na seznamu suspendací ICCF</w:t>
      </w:r>
      <w:r w:rsidRPr="001C0151">
        <w:rPr>
          <w:rFonts w:eastAsia="Times New Roman"/>
          <w:lang w:val="cs-CZ" w:eastAsia="cs-CZ"/>
        </w:rPr>
        <w:t>).</w:t>
      </w:r>
      <w:r w:rsidR="00E21764" w:rsidRPr="001C0151">
        <w:rPr>
          <w:rFonts w:eastAsia="Times New Roman"/>
          <w:lang w:val="cs-CZ" w:eastAsia="cs-CZ"/>
        </w:rPr>
        <w:t xml:space="preserve"> </w:t>
      </w:r>
      <w:r w:rsidR="001C0151">
        <w:rPr>
          <w:rFonts w:eastAsia="Times New Roman"/>
          <w:lang w:val="cs-CZ" w:eastAsia="cs-CZ"/>
        </w:rPr>
        <w:t>Velmi běžným rysem open soutěže je, že při nejmenším na počáteční úrovni obsahuje mnoho skupin</w:t>
      </w:r>
      <w:r w:rsidRPr="001C0151">
        <w:rPr>
          <w:rFonts w:eastAsia="Times New Roman"/>
          <w:lang w:val="cs-CZ" w:eastAsia="cs-CZ"/>
        </w:rPr>
        <w:t xml:space="preserve">, </w:t>
      </w:r>
      <w:r w:rsidR="001C0151">
        <w:rPr>
          <w:rFonts w:eastAsia="Times New Roman"/>
          <w:lang w:val="cs-CZ" w:eastAsia="cs-CZ"/>
        </w:rPr>
        <w:t>např. v „pohárových“ soutěžích</w:t>
      </w:r>
      <w:r w:rsidRPr="001C0151">
        <w:rPr>
          <w:rFonts w:eastAsia="Times New Roman"/>
          <w:lang w:val="cs-CZ" w:eastAsia="cs-CZ"/>
        </w:rPr>
        <w:t>.</w:t>
      </w:r>
      <w:r w:rsidR="001C0151">
        <w:rPr>
          <w:rFonts w:eastAsia="Times New Roman"/>
          <w:lang w:val="cs-CZ" w:eastAsia="cs-CZ"/>
        </w:rPr>
        <w:t xml:space="preserve"> Počáteční úroveň takové soutěže </w:t>
      </w:r>
      <w:r w:rsidR="000A66C5">
        <w:rPr>
          <w:rFonts w:eastAsia="Times New Roman"/>
          <w:lang w:val="cs-CZ" w:eastAsia="cs-CZ"/>
        </w:rPr>
        <w:t>téměř nikdy neumožňuje zisk normy IM nebo vyšší</w:t>
      </w:r>
      <w:r w:rsidRPr="001C0151">
        <w:rPr>
          <w:rFonts w:eastAsia="Times New Roman"/>
          <w:lang w:val="cs-CZ" w:eastAsia="cs-CZ"/>
        </w:rPr>
        <w:t>.</w:t>
      </w:r>
      <w:r w:rsidR="000A66C5">
        <w:rPr>
          <w:rFonts w:eastAsia="Times New Roman"/>
          <w:lang w:val="cs-CZ" w:eastAsia="cs-CZ"/>
        </w:rPr>
        <w:t xml:space="preserve"> Postupné soutěže</w:t>
      </w:r>
      <w:r w:rsidRPr="001C0151">
        <w:rPr>
          <w:rFonts w:eastAsia="Times New Roman"/>
          <w:lang w:val="cs-CZ" w:eastAsia="cs-CZ"/>
        </w:rPr>
        <w:t xml:space="preserve"> (t</w:t>
      </w:r>
      <w:r w:rsidR="000A66C5">
        <w:rPr>
          <w:rFonts w:eastAsia="Times New Roman"/>
          <w:lang w:val="cs-CZ" w:eastAsia="cs-CZ"/>
        </w:rPr>
        <w:t>. j. s předkolem a následnými skupinami</w:t>
      </w:r>
      <w:r w:rsidRPr="001C0151">
        <w:rPr>
          <w:rFonts w:eastAsia="Times New Roman"/>
          <w:lang w:val="cs-CZ" w:eastAsia="cs-CZ"/>
        </w:rPr>
        <w:t xml:space="preserve">) </w:t>
      </w:r>
      <w:r w:rsidR="000A66C5">
        <w:rPr>
          <w:rFonts w:eastAsia="Times New Roman"/>
          <w:lang w:val="cs-CZ" w:eastAsia="cs-CZ"/>
        </w:rPr>
        <w:t xml:space="preserve">jsou zcela obvykle open soutěže. </w:t>
      </w:r>
      <w:r w:rsidRPr="001C0151">
        <w:rPr>
          <w:rFonts w:eastAsia="Times New Roman"/>
          <w:lang w:val="cs-CZ" w:eastAsia="cs-CZ"/>
        </w:rPr>
        <w:t>Procedur</w:t>
      </w:r>
      <w:r w:rsidR="00110A2C">
        <w:rPr>
          <w:rFonts w:eastAsia="Times New Roman"/>
          <w:lang w:val="cs-CZ" w:eastAsia="cs-CZ"/>
        </w:rPr>
        <w:t>álně, pozvánky nemusejí být zaslány přes národní delegáty/zonální ředitele</w:t>
      </w:r>
      <w:r w:rsidRPr="001C0151">
        <w:rPr>
          <w:rFonts w:eastAsia="Times New Roman"/>
          <w:lang w:val="cs-CZ" w:eastAsia="cs-CZ"/>
        </w:rPr>
        <w:t xml:space="preserve">; </w:t>
      </w:r>
      <w:r w:rsidR="00110A2C">
        <w:rPr>
          <w:rFonts w:eastAsia="Times New Roman"/>
          <w:lang w:val="cs-CZ" w:eastAsia="cs-CZ"/>
        </w:rPr>
        <w:t>obvykle jsou ale zasílány masově</w:t>
      </w:r>
      <w:r w:rsidRPr="001C0151">
        <w:rPr>
          <w:rFonts w:eastAsia="Times New Roman"/>
          <w:lang w:val="cs-CZ" w:eastAsia="cs-CZ"/>
        </w:rPr>
        <w:t>.</w:t>
      </w:r>
      <w:r w:rsidR="00E95FB8" w:rsidRPr="001717C5">
        <w:rPr>
          <w:rFonts w:eastAsia="Times New Roman"/>
          <w:sz w:val="30"/>
          <w:szCs w:val="30"/>
          <w:lang w:val="cs-CZ" w:eastAsia="cs-CZ"/>
        </w:rPr>
        <w:t xml:space="preserve"> </w:t>
      </w:r>
    </w:p>
    <w:p w:rsidR="00E95FB8" w:rsidRDefault="000A13B8" w:rsidP="00E5525B">
      <w:pPr>
        <w:spacing w:line="240" w:lineRule="auto"/>
        <w:jc w:val="both"/>
        <w:rPr>
          <w:rFonts w:eastAsia="Times New Roman"/>
          <w:lang w:val="cs-CZ" w:eastAsia="cs-CZ"/>
        </w:rPr>
      </w:pPr>
      <w:r w:rsidRPr="001C0151">
        <w:rPr>
          <w:rFonts w:eastAsia="Times New Roman"/>
          <w:lang w:val="cs-CZ" w:eastAsia="cs-CZ"/>
        </w:rPr>
        <w:t xml:space="preserve">(b) </w:t>
      </w:r>
      <w:r w:rsidR="00110A2C">
        <w:rPr>
          <w:rFonts w:eastAsia="Times New Roman"/>
          <w:lang w:val="cs-CZ" w:eastAsia="cs-CZ"/>
        </w:rPr>
        <w:t>Mezinárodní zvací soutěž je taková, kde je potenciální seznam účastníků významně omezen</w:t>
      </w:r>
      <w:r w:rsidRPr="001C0151">
        <w:rPr>
          <w:rFonts w:eastAsia="Times New Roman"/>
          <w:lang w:val="cs-CZ" w:eastAsia="cs-CZ"/>
        </w:rPr>
        <w:t xml:space="preserve"> (</w:t>
      </w:r>
      <w:r w:rsidR="00110A2C">
        <w:rPr>
          <w:rFonts w:eastAsia="Times New Roman"/>
          <w:lang w:val="cs-CZ" w:eastAsia="cs-CZ"/>
        </w:rPr>
        <w:t>i tak, že je současně použito více kategorických omezení</w:t>
      </w:r>
      <w:r w:rsidR="00575D34">
        <w:rPr>
          <w:rFonts w:eastAsia="Times New Roman"/>
          <w:lang w:val="cs-CZ" w:eastAsia="cs-CZ"/>
        </w:rPr>
        <w:t xml:space="preserve">). </w:t>
      </w:r>
      <w:r w:rsidRPr="001C0151">
        <w:rPr>
          <w:rFonts w:eastAsia="Times New Roman"/>
          <w:lang w:val="cs-CZ" w:eastAsia="cs-CZ"/>
        </w:rPr>
        <w:t>T</w:t>
      </w:r>
      <w:r w:rsidR="00110A2C">
        <w:rPr>
          <w:rFonts w:eastAsia="Times New Roman"/>
          <w:lang w:val="cs-CZ" w:eastAsia="cs-CZ"/>
        </w:rPr>
        <w:t>yto soutěže mají obvykle jedinou skupinu pro celou soutěž</w:t>
      </w:r>
      <w:r w:rsidRPr="001C0151">
        <w:rPr>
          <w:rFonts w:eastAsia="Times New Roman"/>
          <w:lang w:val="cs-CZ" w:eastAsia="cs-CZ"/>
        </w:rPr>
        <w:t xml:space="preserve">, </w:t>
      </w:r>
      <w:r w:rsidR="00110A2C">
        <w:rPr>
          <w:rFonts w:eastAsia="Times New Roman"/>
          <w:lang w:val="cs-CZ" w:eastAsia="cs-CZ"/>
        </w:rPr>
        <w:t>nebo jednu skupinu pro každ</w:t>
      </w:r>
      <w:r w:rsidR="00575D34">
        <w:rPr>
          <w:rFonts w:eastAsia="Times New Roman"/>
          <w:lang w:val="cs-CZ" w:eastAsia="cs-CZ"/>
        </w:rPr>
        <w:t>ý rozsah/každou hranici ratingu</w:t>
      </w:r>
      <w:r w:rsidRPr="001C0151">
        <w:rPr>
          <w:rFonts w:eastAsia="Times New Roman"/>
          <w:lang w:val="cs-CZ" w:eastAsia="cs-CZ"/>
        </w:rPr>
        <w:t>; a</w:t>
      </w:r>
      <w:r w:rsidR="00575D34">
        <w:rPr>
          <w:rFonts w:eastAsia="Times New Roman"/>
          <w:lang w:val="cs-CZ" w:eastAsia="cs-CZ"/>
        </w:rPr>
        <w:t xml:space="preserve"> běžná je možnost plnění norem</w:t>
      </w:r>
      <w:r w:rsidRPr="001C0151">
        <w:rPr>
          <w:rFonts w:eastAsia="Times New Roman"/>
          <w:lang w:val="cs-CZ" w:eastAsia="cs-CZ"/>
        </w:rPr>
        <w:t xml:space="preserve"> IM, SIM, a/</w:t>
      </w:r>
      <w:r w:rsidR="00575D34">
        <w:rPr>
          <w:rFonts w:eastAsia="Times New Roman"/>
          <w:lang w:val="cs-CZ" w:eastAsia="cs-CZ"/>
        </w:rPr>
        <w:t>nebo</w:t>
      </w:r>
      <w:r w:rsidRPr="001C0151">
        <w:rPr>
          <w:rFonts w:eastAsia="Times New Roman"/>
          <w:lang w:val="cs-CZ" w:eastAsia="cs-CZ"/>
        </w:rPr>
        <w:t xml:space="preserve"> GM.</w:t>
      </w:r>
      <w:r w:rsidR="00575D34">
        <w:rPr>
          <w:rFonts w:eastAsia="Times New Roman"/>
          <w:lang w:val="cs-CZ" w:eastAsia="cs-CZ"/>
        </w:rPr>
        <w:t xml:space="preserve"> Hráči nemají právo na účast</w:t>
      </w:r>
      <w:r w:rsidRPr="001C0151">
        <w:rPr>
          <w:rFonts w:eastAsia="Times New Roman"/>
          <w:lang w:val="cs-CZ" w:eastAsia="cs-CZ"/>
        </w:rPr>
        <w:t xml:space="preserve"> (</w:t>
      </w:r>
      <w:r w:rsidR="00575D34">
        <w:rPr>
          <w:rFonts w:eastAsia="Times New Roman"/>
          <w:lang w:val="cs-CZ" w:eastAsia="cs-CZ"/>
        </w:rPr>
        <w:t>t. j. přihlásit se</w:t>
      </w:r>
      <w:r w:rsidRPr="001C0151">
        <w:rPr>
          <w:rFonts w:eastAsia="Times New Roman"/>
          <w:lang w:val="cs-CZ" w:eastAsia="cs-CZ"/>
        </w:rPr>
        <w:t xml:space="preserve">) </w:t>
      </w:r>
      <w:r w:rsidR="00575D34">
        <w:rPr>
          <w:rFonts w:eastAsia="Times New Roman"/>
          <w:lang w:val="cs-CZ" w:eastAsia="cs-CZ"/>
        </w:rPr>
        <w:t>bez řádné nominace/řádného pozvání</w:t>
      </w:r>
      <w:r w:rsidRPr="000A66C5">
        <w:rPr>
          <w:rFonts w:eastAsia="Times New Roman"/>
          <w:lang w:val="cs-CZ" w:eastAsia="cs-CZ"/>
        </w:rPr>
        <w:t>.</w:t>
      </w:r>
      <w:r w:rsidR="00575D34">
        <w:rPr>
          <w:rFonts w:eastAsia="Times New Roman"/>
          <w:lang w:val="cs-CZ" w:eastAsia="cs-CZ"/>
        </w:rPr>
        <w:t xml:space="preserve"> </w:t>
      </w:r>
      <w:r w:rsidRPr="000A66C5">
        <w:rPr>
          <w:rFonts w:eastAsia="Times New Roman"/>
          <w:lang w:val="cs-CZ" w:eastAsia="cs-CZ"/>
        </w:rPr>
        <w:t>Procedur</w:t>
      </w:r>
      <w:r w:rsidR="00575D34">
        <w:rPr>
          <w:rFonts w:eastAsia="Times New Roman"/>
          <w:lang w:val="cs-CZ" w:eastAsia="cs-CZ"/>
        </w:rPr>
        <w:t>álně</w:t>
      </w:r>
      <w:r w:rsidR="00973820">
        <w:rPr>
          <w:rFonts w:eastAsia="Times New Roman"/>
          <w:lang w:val="cs-CZ" w:eastAsia="cs-CZ"/>
        </w:rPr>
        <w:t>, vyžádání účastníků musí být provedeno přes žádosti o nominace hráčů u národních delegátů/zonálních ředitelů</w:t>
      </w:r>
      <w:r w:rsidRPr="000A66C5">
        <w:rPr>
          <w:rFonts w:eastAsia="Times New Roman"/>
          <w:lang w:val="cs-CZ" w:eastAsia="cs-CZ"/>
        </w:rPr>
        <w:t>.(TO m</w:t>
      </w:r>
      <w:r w:rsidR="00973820">
        <w:rPr>
          <w:rFonts w:eastAsia="Times New Roman"/>
          <w:lang w:val="cs-CZ" w:eastAsia="cs-CZ"/>
        </w:rPr>
        <w:t>ůže vyjádřit své preference na nominace u ND/ZŘ</w:t>
      </w:r>
      <w:r w:rsidRPr="000A66C5">
        <w:rPr>
          <w:rFonts w:eastAsia="Times New Roman"/>
          <w:lang w:val="cs-CZ" w:eastAsia="cs-CZ"/>
        </w:rPr>
        <w:t>, ND/</w:t>
      </w:r>
      <w:r w:rsidR="00973820">
        <w:rPr>
          <w:rFonts w:eastAsia="Times New Roman"/>
          <w:lang w:val="cs-CZ" w:eastAsia="cs-CZ"/>
        </w:rPr>
        <w:t>ZŘ má však konečné rozhodnutí o nominacích</w:t>
      </w:r>
      <w:r w:rsidRPr="000A66C5">
        <w:rPr>
          <w:rFonts w:eastAsia="Times New Roman"/>
          <w:lang w:val="cs-CZ" w:eastAsia="cs-CZ"/>
        </w:rPr>
        <w:t>.)</w:t>
      </w:r>
      <w:r w:rsidR="00E21764" w:rsidRPr="000A66C5">
        <w:rPr>
          <w:rFonts w:eastAsia="Times New Roman"/>
          <w:lang w:val="cs-CZ" w:eastAsia="cs-CZ"/>
        </w:rPr>
        <w:t xml:space="preserve"> </w:t>
      </w:r>
      <w:r w:rsidR="00973820">
        <w:rPr>
          <w:rFonts w:eastAsia="Times New Roman"/>
          <w:lang w:val="cs-CZ" w:eastAsia="cs-CZ"/>
        </w:rPr>
        <w:t>Velmi obvyklým rysem zvací soutěže je, že všichni účastníci hrají v jediné skupině</w:t>
      </w:r>
      <w:r w:rsidRPr="000A66C5">
        <w:rPr>
          <w:rFonts w:eastAsia="Times New Roman"/>
          <w:lang w:val="cs-CZ" w:eastAsia="cs-CZ"/>
        </w:rPr>
        <w:t xml:space="preserve"> (t</w:t>
      </w:r>
      <w:r w:rsidR="00973820">
        <w:rPr>
          <w:rFonts w:eastAsia="Times New Roman"/>
          <w:lang w:val="cs-CZ" w:eastAsia="cs-CZ"/>
        </w:rPr>
        <w:t xml:space="preserve">. j. není ani více skupin, ani </w:t>
      </w:r>
      <w:r w:rsidR="00AC4B9F">
        <w:rPr>
          <w:rFonts w:eastAsia="Times New Roman"/>
          <w:lang w:val="cs-CZ" w:eastAsia="cs-CZ"/>
        </w:rPr>
        <w:t>nejsou postupy ze své podstaty</w:t>
      </w:r>
      <w:r w:rsidRPr="000A66C5">
        <w:rPr>
          <w:rFonts w:eastAsia="Times New Roman"/>
          <w:lang w:val="cs-CZ" w:eastAsia="cs-CZ"/>
        </w:rPr>
        <w:t>).</w:t>
      </w:r>
    </w:p>
    <w:p w:rsidR="000A13B8" w:rsidRDefault="000A13B8" w:rsidP="00E5525B">
      <w:pPr>
        <w:spacing w:after="0" w:line="240" w:lineRule="auto"/>
        <w:jc w:val="both"/>
        <w:rPr>
          <w:rFonts w:eastAsia="Times New Roman"/>
          <w:lang w:val="cs-CZ" w:eastAsia="cs-CZ"/>
        </w:rPr>
      </w:pPr>
      <w:r w:rsidRPr="000A66C5">
        <w:rPr>
          <w:rFonts w:eastAsia="Times New Roman"/>
          <w:lang w:val="cs-CZ" w:eastAsia="cs-CZ"/>
        </w:rPr>
        <w:t xml:space="preserve">(c) </w:t>
      </w:r>
      <w:r w:rsidR="00AC4B9F">
        <w:rPr>
          <w:rFonts w:eastAsia="Times New Roman"/>
          <w:lang w:val="cs-CZ" w:eastAsia="cs-CZ"/>
        </w:rPr>
        <w:t>Pokud není dostatečně zřejmé, zda se jedná o open nebo zvací soutěž, TO musí předpokládat, že se použijí pravidla pro zvací soutěž</w:t>
      </w:r>
      <w:r w:rsidRPr="000A66C5">
        <w:rPr>
          <w:rFonts w:eastAsia="Times New Roman"/>
          <w:lang w:val="cs-CZ" w:eastAsia="cs-CZ"/>
        </w:rPr>
        <w:t>.</w:t>
      </w:r>
    </w:p>
    <w:p w:rsidR="00A13C2E" w:rsidRDefault="00A13C2E" w:rsidP="00A13C2E">
      <w:pPr>
        <w:spacing w:after="0" w:line="240" w:lineRule="auto"/>
        <w:rPr>
          <w:rFonts w:eastAsia="Times New Roman"/>
          <w:lang w:val="cs-CZ" w:eastAsia="cs-CZ"/>
        </w:rPr>
      </w:pPr>
    </w:p>
    <w:p w:rsidR="00911DC8" w:rsidRPr="00911DC8" w:rsidRDefault="00911DC8" w:rsidP="00A13C2E">
      <w:pPr>
        <w:spacing w:after="0" w:line="240" w:lineRule="auto"/>
        <w:rPr>
          <w:rFonts w:eastAsia="Times New Roman"/>
          <w:lang w:val="cs-CZ" w:eastAsia="cs-CZ"/>
        </w:rPr>
      </w:pPr>
      <w:r w:rsidRPr="00911DC8">
        <w:rPr>
          <w:rFonts w:eastAsia="Times New Roman"/>
          <w:lang w:val="cs-CZ" w:eastAsia="cs-CZ"/>
        </w:rPr>
        <w:t>Federa</w:t>
      </w:r>
      <w:r>
        <w:rPr>
          <w:rFonts w:eastAsia="Times New Roman"/>
          <w:lang w:val="cs-CZ" w:eastAsia="cs-CZ"/>
        </w:rPr>
        <w:t>ce smějí pořádat neomezený počet zvacích turnajů, za předpokladu, že</w:t>
      </w:r>
      <w:r w:rsidRPr="00911DC8">
        <w:rPr>
          <w:rFonts w:eastAsia="Times New Roman"/>
          <w:lang w:val="cs-CZ" w:eastAsia="cs-CZ"/>
        </w:rPr>
        <w:t>:</w:t>
      </w:r>
    </w:p>
    <w:p w:rsidR="00911DC8" w:rsidRPr="00911DC8" w:rsidRDefault="00A13C2E" w:rsidP="007B63D0">
      <w:pPr>
        <w:numPr>
          <w:ilvl w:val="0"/>
          <w:numId w:val="40"/>
        </w:numPr>
        <w:spacing w:after="0" w:line="240" w:lineRule="auto"/>
        <w:rPr>
          <w:rFonts w:eastAsia="Times New Roman"/>
          <w:lang w:val="cs-CZ" w:eastAsia="cs-CZ"/>
        </w:rPr>
      </w:pPr>
      <w:r>
        <w:rPr>
          <w:rFonts w:eastAsia="Times New Roman"/>
          <w:lang w:val="cs-CZ" w:eastAsia="cs-CZ"/>
        </w:rPr>
        <w:t>Jsou schváleny Ředitelem světových turnajů</w:t>
      </w:r>
    </w:p>
    <w:p w:rsidR="00911DC8" w:rsidRPr="00911DC8" w:rsidRDefault="00A13C2E" w:rsidP="007B63D0">
      <w:pPr>
        <w:numPr>
          <w:ilvl w:val="0"/>
          <w:numId w:val="40"/>
        </w:numPr>
        <w:spacing w:after="0" w:line="240" w:lineRule="auto"/>
        <w:rPr>
          <w:rFonts w:eastAsia="Times New Roman"/>
          <w:lang w:val="cs-CZ" w:eastAsia="cs-CZ"/>
        </w:rPr>
      </w:pPr>
      <w:r>
        <w:rPr>
          <w:rFonts w:eastAsia="Times New Roman"/>
          <w:lang w:val="cs-CZ" w:eastAsia="cs-CZ"/>
        </w:rPr>
        <w:t>Není požadováno startovné</w:t>
      </w:r>
    </w:p>
    <w:p w:rsidR="00712383" w:rsidRDefault="00A13C2E" w:rsidP="007B63D0">
      <w:pPr>
        <w:numPr>
          <w:ilvl w:val="0"/>
          <w:numId w:val="40"/>
        </w:numPr>
        <w:spacing w:after="0" w:line="240" w:lineRule="auto"/>
        <w:rPr>
          <w:rFonts w:ascii="Times New Roman" w:eastAsia="Times New Roman" w:hAnsi="Times New Roman" w:cs="Times New Roman"/>
          <w:lang w:val="cs-CZ" w:eastAsia="cs-CZ"/>
        </w:rPr>
      </w:pPr>
      <w:r>
        <w:rPr>
          <w:rFonts w:eastAsia="Times New Roman"/>
          <w:lang w:val="cs-CZ" w:eastAsia="cs-CZ"/>
        </w:rPr>
        <w:t>Pozvánky jsou správně rozeslány</w:t>
      </w:r>
    </w:p>
    <w:p w:rsidR="00712383" w:rsidRDefault="00712383" w:rsidP="00712383">
      <w:pPr>
        <w:spacing w:after="0" w:line="240" w:lineRule="auto"/>
        <w:rPr>
          <w:rFonts w:ascii="Times New Roman" w:eastAsia="Times New Roman" w:hAnsi="Times New Roman" w:cs="Times New Roman"/>
          <w:lang w:val="cs-CZ" w:eastAsia="cs-CZ"/>
        </w:rPr>
      </w:pPr>
    </w:p>
    <w:p w:rsidR="00712383" w:rsidRPr="00712383" w:rsidRDefault="00911DC8" w:rsidP="00712383">
      <w:pPr>
        <w:spacing w:after="0" w:line="240" w:lineRule="auto"/>
        <w:rPr>
          <w:rFonts w:ascii="Times New Roman" w:eastAsia="Times New Roman" w:hAnsi="Times New Roman" w:cs="Times New Roman"/>
          <w:lang w:val="cs-CZ" w:eastAsia="cs-CZ"/>
        </w:rPr>
      </w:pPr>
      <w:r w:rsidRPr="00712383">
        <w:rPr>
          <w:rFonts w:eastAsia="Times New Roman"/>
          <w:lang w:val="cs-CZ" w:eastAsia="cs-CZ"/>
        </w:rPr>
        <w:t>Federa</w:t>
      </w:r>
      <w:r w:rsidR="00A13C2E" w:rsidRPr="00712383">
        <w:rPr>
          <w:rFonts w:eastAsia="Times New Roman"/>
          <w:lang w:val="cs-CZ" w:eastAsia="cs-CZ"/>
        </w:rPr>
        <w:t>ce smějí pořádat nejvýše dva open turnaje, za které je požadováno startovné, za předpokladu, že</w:t>
      </w:r>
      <w:r w:rsidRPr="00712383">
        <w:rPr>
          <w:rFonts w:eastAsia="Times New Roman"/>
          <w:lang w:val="cs-CZ" w:eastAsia="cs-CZ"/>
        </w:rPr>
        <w:t>:</w:t>
      </w:r>
    </w:p>
    <w:p w:rsidR="00712383" w:rsidRDefault="00A13C2E" w:rsidP="007B63D0">
      <w:pPr>
        <w:numPr>
          <w:ilvl w:val="0"/>
          <w:numId w:val="41"/>
        </w:numPr>
        <w:spacing w:after="0" w:line="240" w:lineRule="auto"/>
        <w:rPr>
          <w:rFonts w:eastAsia="Times New Roman"/>
          <w:lang w:val="cs-CZ" w:eastAsia="cs-CZ"/>
        </w:rPr>
      </w:pPr>
      <w:r>
        <w:rPr>
          <w:rFonts w:eastAsia="Times New Roman"/>
          <w:lang w:val="cs-CZ" w:eastAsia="cs-CZ"/>
        </w:rPr>
        <w:lastRenderedPageBreak/>
        <w:t>Jsou schváleny Ředitelem světových turnajů</w:t>
      </w:r>
    </w:p>
    <w:p w:rsidR="00911DC8" w:rsidRDefault="00A13C2E" w:rsidP="007B63D0">
      <w:pPr>
        <w:numPr>
          <w:ilvl w:val="0"/>
          <w:numId w:val="41"/>
        </w:numPr>
        <w:spacing w:after="0" w:line="240" w:lineRule="auto"/>
        <w:rPr>
          <w:rFonts w:eastAsia="Times New Roman"/>
          <w:lang w:val="cs-CZ" w:eastAsia="cs-CZ"/>
        </w:rPr>
      </w:pPr>
      <w:r>
        <w:rPr>
          <w:rFonts w:eastAsia="Times New Roman"/>
          <w:lang w:val="cs-CZ" w:eastAsia="cs-CZ"/>
        </w:rPr>
        <w:t>Finanční ředitel ICCF před zahájením náboru hráčů potvrdí, že federace nemá žádné dluhy vůči ICCF</w:t>
      </w:r>
      <w:r w:rsidR="00911DC8" w:rsidRPr="00911DC8">
        <w:rPr>
          <w:rFonts w:eastAsia="Times New Roman"/>
          <w:lang w:val="cs-CZ" w:eastAsia="cs-CZ"/>
        </w:rPr>
        <w:t>.</w:t>
      </w:r>
    </w:p>
    <w:p w:rsidR="00A13C2E" w:rsidRPr="00911DC8" w:rsidRDefault="00A13C2E" w:rsidP="00A13C2E">
      <w:pPr>
        <w:spacing w:after="0" w:line="240" w:lineRule="auto"/>
        <w:rPr>
          <w:rFonts w:eastAsia="Times New Roman"/>
          <w:lang w:val="cs-CZ" w:eastAsia="cs-CZ"/>
        </w:rPr>
      </w:pPr>
    </w:p>
    <w:p w:rsidR="00911DC8" w:rsidRDefault="00712383" w:rsidP="00712383">
      <w:pPr>
        <w:spacing w:after="0" w:line="240" w:lineRule="auto"/>
        <w:jc w:val="center"/>
        <w:rPr>
          <w:rFonts w:eastAsia="Times New Roman"/>
          <w:u w:val="single"/>
          <w:lang w:val="cs-CZ" w:eastAsia="cs-CZ"/>
        </w:rPr>
      </w:pPr>
      <w:r>
        <w:rPr>
          <w:rFonts w:eastAsia="Times New Roman"/>
          <w:lang w:val="cs-CZ" w:eastAsia="cs-CZ"/>
        </w:rPr>
        <w:t xml:space="preserve">** </w:t>
      </w:r>
      <w:r w:rsidR="00911DC8" w:rsidRPr="001717C5">
        <w:rPr>
          <w:rFonts w:eastAsia="Times New Roman"/>
          <w:u w:val="single"/>
          <w:lang w:val="cs-CZ" w:eastAsia="cs-CZ"/>
        </w:rPr>
        <w:t>Defini</w:t>
      </w:r>
      <w:r w:rsidRPr="00712383">
        <w:rPr>
          <w:rFonts w:eastAsia="Times New Roman"/>
          <w:u w:val="single"/>
          <w:lang w:val="cs-CZ" w:eastAsia="cs-CZ"/>
        </w:rPr>
        <w:t>ce regionální soutěže</w:t>
      </w:r>
    </w:p>
    <w:p w:rsidR="00712383" w:rsidRPr="00A13C2E" w:rsidRDefault="00712383" w:rsidP="00712383">
      <w:pPr>
        <w:spacing w:after="0" w:line="240" w:lineRule="auto"/>
        <w:jc w:val="center"/>
        <w:rPr>
          <w:rFonts w:eastAsia="Times New Roman"/>
          <w:lang w:val="cs-CZ" w:eastAsia="cs-CZ"/>
        </w:rPr>
      </w:pPr>
    </w:p>
    <w:p w:rsidR="00A13C2E" w:rsidRPr="00A13C2E" w:rsidRDefault="00911DC8" w:rsidP="00E5525B">
      <w:pPr>
        <w:spacing w:after="0" w:line="240" w:lineRule="auto"/>
        <w:jc w:val="both"/>
        <w:rPr>
          <w:rFonts w:eastAsia="Times New Roman"/>
          <w:lang w:val="cs-CZ" w:eastAsia="cs-CZ"/>
        </w:rPr>
      </w:pPr>
      <w:r w:rsidRPr="001717C5">
        <w:rPr>
          <w:rFonts w:eastAsia="Times New Roman"/>
          <w:lang w:val="cs-CZ" w:eastAsia="cs-CZ"/>
        </w:rPr>
        <w:t>Region</w:t>
      </w:r>
      <w:r w:rsidR="004E0921">
        <w:rPr>
          <w:rFonts w:eastAsia="Times New Roman"/>
          <w:lang w:val="cs-CZ" w:eastAsia="cs-CZ"/>
        </w:rPr>
        <w:t>ální turnaje jsou soutěže jednotlivců, nebo družstev, kterých se účastní od dvou do šesti národních federací</w:t>
      </w:r>
      <w:r w:rsidRPr="001717C5">
        <w:rPr>
          <w:rFonts w:eastAsia="Times New Roman"/>
          <w:lang w:val="cs-CZ" w:eastAsia="cs-CZ"/>
        </w:rPr>
        <w:t xml:space="preserve">. </w:t>
      </w:r>
      <w:r w:rsidR="004E0921">
        <w:rPr>
          <w:rFonts w:eastAsia="Times New Roman"/>
          <w:lang w:val="cs-CZ" w:eastAsia="cs-CZ"/>
        </w:rPr>
        <w:t xml:space="preserve">Struktura, startovné, ceny, atd. jsou vnitřní záležitosti </w:t>
      </w:r>
      <w:r w:rsidR="005D1B84">
        <w:rPr>
          <w:rFonts w:eastAsia="Times New Roman"/>
          <w:lang w:val="cs-CZ" w:eastAsia="cs-CZ"/>
        </w:rPr>
        <w:t>zúčastněných</w:t>
      </w:r>
      <w:r w:rsidR="004E0921">
        <w:rPr>
          <w:rFonts w:eastAsia="Times New Roman"/>
          <w:lang w:val="cs-CZ" w:eastAsia="cs-CZ"/>
        </w:rPr>
        <w:t xml:space="preserve"> federací, které se o nich musí dohodnout, ale musí být oznámeny v žádosti </w:t>
      </w:r>
      <w:r w:rsidRPr="001717C5">
        <w:rPr>
          <w:rFonts w:eastAsia="Times New Roman"/>
          <w:lang w:val="cs-CZ" w:eastAsia="cs-CZ"/>
        </w:rPr>
        <w:t>WTD</w:t>
      </w:r>
      <w:r w:rsidR="004E0921">
        <w:rPr>
          <w:rFonts w:eastAsia="Times New Roman"/>
          <w:lang w:val="cs-CZ" w:eastAsia="cs-CZ"/>
        </w:rPr>
        <w:t>.</w:t>
      </w:r>
    </w:p>
    <w:p w:rsidR="00A13C2E" w:rsidRPr="00A13C2E" w:rsidRDefault="004E0921" w:rsidP="00E5525B">
      <w:pPr>
        <w:numPr>
          <w:ilvl w:val="0"/>
          <w:numId w:val="42"/>
        </w:numPr>
        <w:spacing w:after="0" w:line="240" w:lineRule="auto"/>
        <w:jc w:val="both"/>
        <w:rPr>
          <w:rFonts w:eastAsia="Times New Roman"/>
          <w:lang w:val="cs-CZ" w:eastAsia="cs-CZ"/>
        </w:rPr>
      </w:pPr>
      <w:r>
        <w:rPr>
          <w:rFonts w:eastAsia="Times New Roman"/>
          <w:lang w:val="cs-CZ" w:eastAsia="cs-CZ"/>
        </w:rPr>
        <w:t>Uspořádání náboru hráčů jsou stanoveny pořadateli</w:t>
      </w:r>
      <w:r w:rsidR="00911DC8" w:rsidRPr="001717C5">
        <w:rPr>
          <w:rFonts w:eastAsia="Times New Roman"/>
          <w:lang w:val="cs-CZ" w:eastAsia="cs-CZ"/>
        </w:rPr>
        <w:t xml:space="preserve">. </w:t>
      </w:r>
      <w:r>
        <w:rPr>
          <w:rFonts w:eastAsia="Times New Roman"/>
          <w:lang w:val="cs-CZ" w:eastAsia="cs-CZ"/>
        </w:rPr>
        <w:t>Není žádný limit počtu regionálních turnajů, které mohou být organizovány</w:t>
      </w:r>
      <w:r w:rsidR="00911DC8" w:rsidRPr="001717C5">
        <w:rPr>
          <w:rFonts w:eastAsia="Times New Roman"/>
          <w:lang w:val="cs-CZ" w:eastAsia="cs-CZ"/>
        </w:rPr>
        <w:t>.</w:t>
      </w:r>
      <w:r w:rsidR="00A13C2E" w:rsidRPr="00A13C2E">
        <w:rPr>
          <w:rFonts w:eastAsia="Times New Roman"/>
          <w:lang w:val="cs-CZ" w:eastAsia="cs-CZ"/>
        </w:rPr>
        <w:t xml:space="preserve"> </w:t>
      </w:r>
      <w:r w:rsidR="00911DC8" w:rsidRPr="001717C5">
        <w:rPr>
          <w:rFonts w:eastAsia="Times New Roman"/>
          <w:lang w:val="cs-CZ" w:eastAsia="cs-CZ"/>
        </w:rPr>
        <w:t>Region</w:t>
      </w:r>
      <w:r w:rsidR="005D1B84">
        <w:rPr>
          <w:rFonts w:eastAsia="Times New Roman"/>
          <w:lang w:val="cs-CZ" w:eastAsia="cs-CZ"/>
        </w:rPr>
        <w:t>ální turnaje mají následující vlastnosti</w:t>
      </w:r>
      <w:r w:rsidR="00911DC8" w:rsidRPr="001717C5">
        <w:rPr>
          <w:rFonts w:eastAsia="Times New Roman"/>
          <w:lang w:val="cs-CZ" w:eastAsia="cs-CZ"/>
        </w:rPr>
        <w:t>:</w:t>
      </w:r>
    </w:p>
    <w:p w:rsidR="00A13C2E" w:rsidRPr="00A13C2E" w:rsidRDefault="005D1B84" w:rsidP="00E5525B">
      <w:pPr>
        <w:numPr>
          <w:ilvl w:val="0"/>
          <w:numId w:val="42"/>
        </w:numPr>
        <w:spacing w:after="0" w:line="240" w:lineRule="auto"/>
        <w:jc w:val="both"/>
        <w:rPr>
          <w:rFonts w:eastAsia="Times New Roman"/>
          <w:lang w:val="cs-CZ" w:eastAsia="cs-CZ"/>
        </w:rPr>
      </w:pPr>
      <w:r>
        <w:rPr>
          <w:rFonts w:eastAsia="Times New Roman"/>
          <w:lang w:val="cs-CZ" w:eastAsia="cs-CZ"/>
        </w:rPr>
        <w:t>Za r</w:t>
      </w:r>
      <w:r w:rsidR="00911DC8" w:rsidRPr="001717C5">
        <w:rPr>
          <w:rFonts w:eastAsia="Times New Roman"/>
          <w:lang w:val="cs-CZ" w:eastAsia="cs-CZ"/>
        </w:rPr>
        <w:t>egion</w:t>
      </w:r>
      <w:r>
        <w:rPr>
          <w:rFonts w:eastAsia="Times New Roman"/>
          <w:lang w:val="cs-CZ" w:eastAsia="cs-CZ"/>
        </w:rPr>
        <w:t>ální turnaje zodpovídá od dvou do šesti zúčastněných členských federací</w:t>
      </w:r>
      <w:r w:rsidR="00911DC8" w:rsidRPr="001717C5">
        <w:rPr>
          <w:rFonts w:eastAsia="Times New Roman"/>
          <w:lang w:val="cs-CZ" w:eastAsia="cs-CZ"/>
        </w:rPr>
        <w:t>.</w:t>
      </w:r>
    </w:p>
    <w:p w:rsidR="00A13C2E" w:rsidRPr="00A13C2E" w:rsidRDefault="005D1B84" w:rsidP="00E5525B">
      <w:pPr>
        <w:numPr>
          <w:ilvl w:val="0"/>
          <w:numId w:val="42"/>
        </w:numPr>
        <w:spacing w:after="0" w:line="240" w:lineRule="auto"/>
        <w:jc w:val="both"/>
        <w:rPr>
          <w:rFonts w:eastAsia="Times New Roman"/>
          <w:lang w:val="cs-CZ" w:eastAsia="cs-CZ"/>
        </w:rPr>
      </w:pPr>
      <w:r>
        <w:rPr>
          <w:rFonts w:eastAsia="Times New Roman"/>
          <w:lang w:val="cs-CZ" w:eastAsia="cs-CZ"/>
        </w:rPr>
        <w:t>Žádosti o regionální turnaje musí být podány</w:t>
      </w:r>
      <w:r w:rsidR="00911DC8" w:rsidRPr="001717C5">
        <w:rPr>
          <w:rFonts w:eastAsia="Times New Roman"/>
          <w:lang w:val="cs-CZ" w:eastAsia="cs-CZ"/>
        </w:rPr>
        <w:t xml:space="preserve"> WTD</w:t>
      </w:r>
      <w:r>
        <w:rPr>
          <w:rFonts w:eastAsia="Times New Roman"/>
          <w:lang w:val="cs-CZ" w:eastAsia="cs-CZ"/>
        </w:rPr>
        <w:t xml:space="preserve"> nejpozději jeden měsíc před plánovaným startem</w:t>
      </w:r>
      <w:r w:rsidR="00911DC8" w:rsidRPr="001717C5">
        <w:rPr>
          <w:rFonts w:eastAsia="Times New Roman"/>
          <w:lang w:val="cs-CZ" w:eastAsia="cs-CZ"/>
        </w:rPr>
        <w:t xml:space="preserve">. </w:t>
      </w:r>
      <w:r>
        <w:rPr>
          <w:rFonts w:eastAsia="Times New Roman"/>
          <w:lang w:val="cs-CZ" w:eastAsia="cs-CZ"/>
        </w:rPr>
        <w:t>Turnaje nesmějí být oznamovány, dokud nebyly formálně schváleny ICCF. Všechny zúčastněné národní federace musí žádost podepsat</w:t>
      </w:r>
      <w:r w:rsidR="00911DC8" w:rsidRPr="001717C5">
        <w:rPr>
          <w:rFonts w:eastAsia="Times New Roman"/>
          <w:lang w:val="cs-CZ" w:eastAsia="cs-CZ"/>
        </w:rPr>
        <w:t>.</w:t>
      </w:r>
    </w:p>
    <w:p w:rsidR="00A13C2E" w:rsidRPr="00A13C2E" w:rsidRDefault="00911DC8" w:rsidP="00E5525B">
      <w:pPr>
        <w:numPr>
          <w:ilvl w:val="0"/>
          <w:numId w:val="42"/>
        </w:numPr>
        <w:spacing w:after="0" w:line="240" w:lineRule="auto"/>
        <w:jc w:val="both"/>
        <w:rPr>
          <w:rFonts w:eastAsia="Times New Roman"/>
          <w:lang w:val="cs-CZ" w:eastAsia="cs-CZ"/>
        </w:rPr>
      </w:pPr>
      <w:r w:rsidRPr="001717C5">
        <w:rPr>
          <w:rFonts w:eastAsia="Times New Roman"/>
          <w:lang w:val="cs-CZ" w:eastAsia="cs-CZ"/>
        </w:rPr>
        <w:t>Region</w:t>
      </w:r>
      <w:r w:rsidR="005D1B84">
        <w:rPr>
          <w:rFonts w:eastAsia="Times New Roman"/>
          <w:lang w:val="cs-CZ" w:eastAsia="cs-CZ"/>
        </w:rPr>
        <w:t>ální turnaje musí používat standardní pravidla ICCF</w:t>
      </w:r>
      <w:r w:rsidRPr="001717C5">
        <w:rPr>
          <w:rFonts w:eastAsia="Times New Roman"/>
          <w:lang w:val="cs-CZ" w:eastAsia="cs-CZ"/>
        </w:rPr>
        <w:t>.</w:t>
      </w:r>
    </w:p>
    <w:p w:rsidR="00A13C2E" w:rsidRPr="00A13C2E" w:rsidRDefault="005D1B84" w:rsidP="00E5525B">
      <w:pPr>
        <w:numPr>
          <w:ilvl w:val="0"/>
          <w:numId w:val="42"/>
        </w:numPr>
        <w:spacing w:after="0" w:line="240" w:lineRule="auto"/>
        <w:jc w:val="both"/>
        <w:rPr>
          <w:rFonts w:eastAsia="Times New Roman"/>
          <w:lang w:val="cs-CZ" w:eastAsia="cs-CZ"/>
        </w:rPr>
      </w:pPr>
      <w:r>
        <w:rPr>
          <w:rFonts w:eastAsia="Times New Roman"/>
          <w:lang w:val="cs-CZ" w:eastAsia="cs-CZ"/>
        </w:rPr>
        <w:t xml:space="preserve">Účastnit se smějí pouze hráči ze zúčastněných </w:t>
      </w:r>
      <w:r w:rsidR="008B4060">
        <w:rPr>
          <w:rFonts w:eastAsia="Times New Roman"/>
          <w:lang w:val="cs-CZ" w:eastAsia="cs-CZ"/>
        </w:rPr>
        <w:t>federací a izolovaní hráči</w:t>
      </w:r>
      <w:r w:rsidR="00911DC8" w:rsidRPr="001717C5">
        <w:rPr>
          <w:rFonts w:eastAsia="Times New Roman"/>
          <w:lang w:val="cs-CZ" w:eastAsia="cs-CZ"/>
        </w:rPr>
        <w:t>.</w:t>
      </w:r>
    </w:p>
    <w:p w:rsidR="00A13C2E" w:rsidRPr="00A13C2E" w:rsidRDefault="008B4060" w:rsidP="00E5525B">
      <w:pPr>
        <w:numPr>
          <w:ilvl w:val="0"/>
          <w:numId w:val="42"/>
        </w:numPr>
        <w:spacing w:after="0" w:line="240" w:lineRule="auto"/>
        <w:jc w:val="both"/>
        <w:rPr>
          <w:rFonts w:eastAsia="Times New Roman"/>
          <w:lang w:val="cs-CZ" w:eastAsia="cs-CZ"/>
        </w:rPr>
      </w:pPr>
      <w:r>
        <w:rPr>
          <w:rFonts w:eastAsia="Times New Roman"/>
          <w:lang w:val="cs-CZ" w:eastAsia="cs-CZ"/>
        </w:rPr>
        <w:t>Finanční ředitel ICCF bude fakturovat prvnímu žadateli sazbu uvedenou ve Finančním řádu ICCF</w:t>
      </w:r>
      <w:r w:rsidR="00911DC8" w:rsidRPr="001717C5">
        <w:rPr>
          <w:rFonts w:eastAsia="Times New Roman"/>
          <w:lang w:val="cs-CZ" w:eastAsia="cs-CZ"/>
        </w:rPr>
        <w:t>.</w:t>
      </w:r>
    </w:p>
    <w:p w:rsidR="00A13C2E" w:rsidRPr="00A13C2E" w:rsidRDefault="008B4060" w:rsidP="00E5525B">
      <w:pPr>
        <w:numPr>
          <w:ilvl w:val="0"/>
          <w:numId w:val="42"/>
        </w:numPr>
        <w:spacing w:after="0" w:line="240" w:lineRule="auto"/>
        <w:jc w:val="both"/>
        <w:rPr>
          <w:rFonts w:eastAsia="Times New Roman"/>
          <w:lang w:val="cs-CZ" w:eastAsia="cs-CZ"/>
        </w:rPr>
      </w:pPr>
      <w:r>
        <w:rPr>
          <w:rFonts w:eastAsia="Times New Roman"/>
          <w:lang w:val="cs-CZ" w:eastAsia="cs-CZ"/>
        </w:rPr>
        <w:t>Jestliže se první žadatel dostane do prodlení vůči</w:t>
      </w:r>
      <w:r w:rsidR="00911DC8" w:rsidRPr="001717C5">
        <w:rPr>
          <w:rFonts w:eastAsia="Times New Roman"/>
          <w:lang w:val="cs-CZ" w:eastAsia="cs-CZ"/>
        </w:rPr>
        <w:t xml:space="preserve"> ICCF, </w:t>
      </w:r>
      <w:r>
        <w:rPr>
          <w:rFonts w:eastAsia="Times New Roman"/>
          <w:lang w:val="cs-CZ" w:eastAsia="cs-CZ"/>
        </w:rPr>
        <w:t>tak ostatní žadatelé budou zodpovídat za nezaplacený dluh vzniklý z turnaje</w:t>
      </w:r>
      <w:r w:rsidR="00911DC8" w:rsidRPr="001717C5">
        <w:rPr>
          <w:rFonts w:eastAsia="Times New Roman"/>
          <w:lang w:val="cs-CZ" w:eastAsia="cs-CZ"/>
        </w:rPr>
        <w:t>.</w:t>
      </w:r>
    </w:p>
    <w:p w:rsidR="00A13C2E" w:rsidRPr="00A13C2E" w:rsidRDefault="00911DC8" w:rsidP="00E5525B">
      <w:pPr>
        <w:numPr>
          <w:ilvl w:val="0"/>
          <w:numId w:val="42"/>
        </w:numPr>
        <w:spacing w:after="0" w:line="240" w:lineRule="auto"/>
        <w:jc w:val="both"/>
        <w:rPr>
          <w:rFonts w:eastAsia="Times New Roman"/>
          <w:lang w:val="cs-CZ" w:eastAsia="cs-CZ"/>
        </w:rPr>
      </w:pPr>
      <w:r w:rsidRPr="001717C5">
        <w:rPr>
          <w:rFonts w:eastAsia="Times New Roman"/>
          <w:lang w:val="cs-CZ" w:eastAsia="cs-CZ"/>
        </w:rPr>
        <w:t>Region</w:t>
      </w:r>
      <w:r w:rsidR="008B4060">
        <w:rPr>
          <w:rFonts w:eastAsia="Times New Roman"/>
          <w:lang w:val="cs-CZ" w:eastAsia="cs-CZ"/>
        </w:rPr>
        <w:t>ální turnaje mohou být hodnoceny v ratingu, a lze v nich získat normy, pokud splňují potřebná kritéria, a tyto charakteristiky jsou schváleny jako součást žádosti na</w:t>
      </w:r>
      <w:r w:rsidRPr="001717C5">
        <w:rPr>
          <w:rFonts w:eastAsia="Times New Roman"/>
          <w:lang w:val="cs-CZ" w:eastAsia="cs-CZ"/>
        </w:rPr>
        <w:t xml:space="preserve"> WTD.</w:t>
      </w:r>
    </w:p>
    <w:p w:rsidR="00A13C2E" w:rsidRPr="00A13C2E" w:rsidRDefault="008B4060" w:rsidP="00E5525B">
      <w:pPr>
        <w:numPr>
          <w:ilvl w:val="0"/>
          <w:numId w:val="42"/>
        </w:numPr>
        <w:spacing w:after="0" w:line="240" w:lineRule="auto"/>
        <w:jc w:val="both"/>
        <w:rPr>
          <w:rFonts w:eastAsia="Times New Roman"/>
          <w:lang w:val="cs-CZ" w:eastAsia="cs-CZ"/>
        </w:rPr>
      </w:pPr>
      <w:r>
        <w:rPr>
          <w:rFonts w:eastAsia="Times New Roman"/>
          <w:lang w:val="cs-CZ" w:eastAsia="cs-CZ"/>
        </w:rPr>
        <w:t>Za regionální turnaje se neudělují medaile a certifikáty ICCF</w:t>
      </w:r>
      <w:r w:rsidR="00911DC8" w:rsidRPr="001717C5">
        <w:rPr>
          <w:rFonts w:eastAsia="Times New Roman"/>
          <w:lang w:val="cs-CZ" w:eastAsia="cs-CZ"/>
        </w:rPr>
        <w:t>.</w:t>
      </w:r>
    </w:p>
    <w:p w:rsidR="00A13C2E" w:rsidRPr="00A13C2E" w:rsidRDefault="00AF369E" w:rsidP="00E5525B">
      <w:pPr>
        <w:numPr>
          <w:ilvl w:val="0"/>
          <w:numId w:val="42"/>
        </w:numPr>
        <w:spacing w:after="0" w:line="240" w:lineRule="auto"/>
        <w:jc w:val="both"/>
        <w:rPr>
          <w:rFonts w:eastAsia="Times New Roman"/>
          <w:lang w:val="cs-CZ" w:eastAsia="cs-CZ"/>
        </w:rPr>
      </w:pPr>
      <w:r>
        <w:rPr>
          <w:rFonts w:eastAsia="Times New Roman"/>
          <w:lang w:val="cs-CZ" w:eastAsia="cs-CZ"/>
        </w:rPr>
        <w:t>Jako schválené mezinárodní turnaje ICCF, započítají se v nich sehrané partie pro jejich rozhodčího na titul IA</w:t>
      </w:r>
      <w:r w:rsidR="00911DC8" w:rsidRPr="001717C5">
        <w:rPr>
          <w:rFonts w:eastAsia="Times New Roman"/>
          <w:lang w:val="cs-CZ" w:eastAsia="cs-CZ"/>
        </w:rPr>
        <w:t>.</w:t>
      </w:r>
    </w:p>
    <w:p w:rsidR="00A13C2E" w:rsidRDefault="00A13C2E" w:rsidP="00911DC8">
      <w:pPr>
        <w:spacing w:after="0" w:line="240" w:lineRule="auto"/>
        <w:rPr>
          <w:rFonts w:eastAsia="Times New Roman"/>
          <w:sz w:val="30"/>
          <w:szCs w:val="30"/>
          <w:lang w:val="cs-CZ" w:eastAsia="cs-CZ"/>
        </w:rPr>
      </w:pPr>
    </w:p>
    <w:p w:rsidR="00F85A92" w:rsidRDefault="00AF369E" w:rsidP="00E5525B">
      <w:pPr>
        <w:spacing w:after="0" w:line="240" w:lineRule="auto"/>
        <w:jc w:val="both"/>
        <w:rPr>
          <w:rFonts w:eastAsia="Times New Roman"/>
          <w:lang w:val="cs-CZ" w:eastAsia="cs-CZ"/>
        </w:rPr>
      </w:pPr>
      <w:r>
        <w:rPr>
          <w:lang w:val="cs-CZ"/>
        </w:rPr>
        <w:t>2. Žád</w:t>
      </w:r>
      <w:r w:rsidR="00F85A92" w:rsidRPr="00527CF5">
        <w:rPr>
          <w:lang w:val="cs-CZ"/>
        </w:rPr>
        <w:t xml:space="preserve">osti o schválení mezinárodních turnajů musí být zaslány Řediteli světových turnajů ICCF (WTD), na kterého je delegována pravomoc tyto turnaje schvalovat nebo doporučovat Kongresu ke schválení. Ředitel světových turnajů ICCF pak předloží příštímu Kongresu zprávu o všech jím schválených turnajích, které pak budou formálně schváleny a zahrnuty do protokolu Kongresu. Pokud Ředitel světových turnajů ICCF dojde k názoru, že existuje potenciální problém (např. porušení těchto postupů nebo poškození jiné </w:t>
      </w:r>
      <w:r w:rsidR="00F85A92">
        <w:rPr>
          <w:lang w:val="cs-CZ"/>
        </w:rPr>
        <w:t>národní</w:t>
      </w:r>
      <w:r w:rsidR="00F85A92" w:rsidRPr="00527CF5">
        <w:rPr>
          <w:lang w:val="cs-CZ"/>
        </w:rPr>
        <w:t xml:space="preserve"> federace ICCF), má právo postoupit žádost k diskusi a zvážení na příštím Kongresu. Schválení žádostí více turnajů/skupin od jedné federace může být postoupeno Kongresu, pokud to Ředitel světových turnajů ICCF uzná za vhodné.</w:t>
      </w:r>
      <w:r w:rsidR="000A13B8" w:rsidRPr="00AC4B9F">
        <w:rPr>
          <w:rFonts w:eastAsia="Times New Roman"/>
          <w:lang w:val="cs-CZ" w:eastAsia="cs-CZ"/>
        </w:rPr>
        <w:t xml:space="preserve"> </w:t>
      </w:r>
    </w:p>
    <w:p w:rsidR="00F85A92" w:rsidRDefault="00F85A92" w:rsidP="00C74EC3">
      <w:pPr>
        <w:spacing w:after="0" w:line="240" w:lineRule="auto"/>
        <w:rPr>
          <w:rFonts w:eastAsia="Times New Roman"/>
          <w:lang w:val="cs-CZ" w:eastAsia="cs-CZ"/>
        </w:rPr>
      </w:pPr>
    </w:p>
    <w:p w:rsidR="00F85A92" w:rsidRDefault="00F85A92" w:rsidP="00E5525B">
      <w:pPr>
        <w:tabs>
          <w:tab w:val="left" w:pos="540"/>
        </w:tabs>
        <w:autoSpaceDE w:val="0"/>
        <w:autoSpaceDN w:val="0"/>
        <w:adjustRightInd w:val="0"/>
        <w:spacing w:after="0" w:line="240" w:lineRule="auto"/>
        <w:jc w:val="both"/>
        <w:rPr>
          <w:lang w:val="cs-CZ"/>
        </w:rPr>
      </w:pPr>
      <w:r>
        <w:rPr>
          <w:lang w:val="cs-CZ"/>
        </w:rPr>
        <w:t xml:space="preserve">3. </w:t>
      </w:r>
      <w:r w:rsidRPr="00527CF5">
        <w:rPr>
          <w:lang w:val="cs-CZ"/>
        </w:rPr>
        <w:t xml:space="preserve">Žádosti o schválení zvacích turnajů by měly být zaslány alespoň </w:t>
      </w:r>
      <w:r>
        <w:rPr>
          <w:lang w:val="cs-CZ"/>
        </w:rPr>
        <w:t>3</w:t>
      </w:r>
      <w:r w:rsidRPr="00527CF5">
        <w:rPr>
          <w:lang w:val="cs-CZ"/>
        </w:rPr>
        <w:t xml:space="preserve"> měsíc</w:t>
      </w:r>
      <w:r>
        <w:rPr>
          <w:lang w:val="cs-CZ"/>
        </w:rPr>
        <w:t>e</w:t>
      </w:r>
      <w:r w:rsidRPr="00527CF5">
        <w:rPr>
          <w:lang w:val="cs-CZ"/>
        </w:rPr>
        <w:t xml:space="preserve"> před předpokládaným datem startu turnaje. Všechny udělené souhlasy propadnou, pokud turnaj nebude odstartován do 6 měsíců od schváleného data startu turnaje. V takových případech je vyžadována nová žádost o schválení, přičemž do doby nového schválení nelze rozesílat žádné pozvánky.</w:t>
      </w:r>
    </w:p>
    <w:p w:rsidR="00C74EC3" w:rsidRDefault="00C74EC3" w:rsidP="00C74EC3">
      <w:pPr>
        <w:tabs>
          <w:tab w:val="left" w:pos="540"/>
        </w:tabs>
        <w:autoSpaceDE w:val="0"/>
        <w:autoSpaceDN w:val="0"/>
        <w:adjustRightInd w:val="0"/>
        <w:spacing w:after="0" w:line="240" w:lineRule="auto"/>
        <w:jc w:val="both"/>
        <w:rPr>
          <w:lang w:val="cs-CZ"/>
        </w:rPr>
      </w:pPr>
    </w:p>
    <w:p w:rsidR="00C74EC3" w:rsidRPr="00E1101F" w:rsidRDefault="00C74EC3" w:rsidP="00C74EC3">
      <w:pPr>
        <w:tabs>
          <w:tab w:val="left" w:pos="540"/>
        </w:tabs>
        <w:autoSpaceDE w:val="0"/>
        <w:autoSpaceDN w:val="0"/>
        <w:adjustRightInd w:val="0"/>
        <w:spacing w:after="0" w:line="240" w:lineRule="auto"/>
        <w:jc w:val="both"/>
        <w:rPr>
          <w:lang w:val="cs-CZ"/>
        </w:rPr>
      </w:pPr>
      <w:r w:rsidRPr="00E1101F">
        <w:rPr>
          <w:lang w:val="cs-CZ"/>
        </w:rPr>
        <w:t>4. Žádosti o open turnaje musí být zaslány Řediteli světových turnajů ICCF alespoň 3 měsíce před předpokládaným datem startu turnaje. Před formálním schválením turnaje by neměl být turnaj inzerován. Před udělením formálního souhlasu vezme Ředitel světových turnajů ICCF v úvahu počet podobných turnajů plánovaných ve stejné době a všechny plánované open turnaje ICCF.</w:t>
      </w:r>
    </w:p>
    <w:p w:rsidR="00C74EC3" w:rsidRDefault="00C74EC3" w:rsidP="00C74EC3">
      <w:pPr>
        <w:tabs>
          <w:tab w:val="left" w:pos="540"/>
        </w:tabs>
        <w:autoSpaceDE w:val="0"/>
        <w:autoSpaceDN w:val="0"/>
        <w:adjustRightInd w:val="0"/>
        <w:spacing w:after="0" w:line="240" w:lineRule="auto"/>
        <w:jc w:val="both"/>
        <w:rPr>
          <w:lang w:val="cs-CZ"/>
        </w:rPr>
      </w:pPr>
    </w:p>
    <w:p w:rsidR="00C74EC3" w:rsidRDefault="00C74EC3" w:rsidP="00C74EC3">
      <w:pPr>
        <w:spacing w:after="0" w:line="240" w:lineRule="auto"/>
        <w:jc w:val="both"/>
        <w:rPr>
          <w:lang w:val="cs-CZ"/>
        </w:rPr>
      </w:pPr>
      <w:r w:rsidRPr="00E1101F">
        <w:rPr>
          <w:lang w:val="cs-CZ"/>
        </w:rPr>
        <w:t xml:space="preserve">5. Pozvánky do mezinárodních zvacích turnajů musí být zasílány prostřednictvím národních federací, jejichž hráči jsou do turnajů zváni, nebo v případě izolovaných hráčů prostřednictvím zonálních ředitelů. Do doby formálního schválení turnaje nelze pozvánky zasílat. </w:t>
      </w:r>
      <w:r w:rsidRPr="00E1101F">
        <w:rPr>
          <w:b/>
          <w:lang w:val="cs-CZ"/>
        </w:rPr>
        <w:t xml:space="preserve">Nepřipouštějí se přímá pozvání hráčů. </w:t>
      </w:r>
      <w:r w:rsidRPr="00E1101F">
        <w:rPr>
          <w:lang w:val="cs-CZ"/>
        </w:rPr>
        <w:t>(Viz §4.5.2. pro další podrobnosti.)</w:t>
      </w:r>
    </w:p>
    <w:p w:rsidR="00C74EC3" w:rsidRDefault="00C74EC3" w:rsidP="00C74EC3">
      <w:pPr>
        <w:spacing w:after="0" w:line="240" w:lineRule="auto"/>
        <w:jc w:val="both"/>
        <w:rPr>
          <w:lang w:val="cs-CZ"/>
        </w:rPr>
      </w:pPr>
    </w:p>
    <w:p w:rsidR="00C74EC3" w:rsidRDefault="00C74EC3" w:rsidP="00C74EC3">
      <w:pPr>
        <w:spacing w:after="0" w:line="240" w:lineRule="auto"/>
        <w:jc w:val="both"/>
        <w:rPr>
          <w:lang w:val="cs-CZ"/>
        </w:rPr>
      </w:pPr>
      <w:r w:rsidRPr="00E1101F">
        <w:rPr>
          <w:lang w:val="cs-CZ"/>
        </w:rPr>
        <w:t>6.</w:t>
      </w:r>
      <w:r w:rsidRPr="00E1101F">
        <w:rPr>
          <w:b/>
          <w:lang w:val="cs-CZ"/>
        </w:rPr>
        <w:t xml:space="preserve"> </w:t>
      </w:r>
      <w:r w:rsidRPr="00E1101F">
        <w:rPr>
          <w:lang w:val="cs-CZ"/>
        </w:rPr>
        <w:t>Všechny schválené turnaje se budou hrát podle Pravidel hry ICCF</w:t>
      </w:r>
      <w:r>
        <w:rPr>
          <w:lang w:val="cs-CZ"/>
        </w:rPr>
        <w:t xml:space="preserve"> </w:t>
      </w:r>
      <w:r w:rsidRPr="00E1101F">
        <w:rPr>
          <w:lang w:val="cs-CZ"/>
        </w:rPr>
        <w:t>popsaných v §2 tohoto dokumentu, odvolacím místem bude Odvolací komise ICCF. Rozhodčí turnaje musí být vybrán v souladu s ustanoveními §4.8 tohoto dokumentu.</w:t>
      </w:r>
    </w:p>
    <w:p w:rsidR="00C74EC3" w:rsidRPr="00E1101F" w:rsidRDefault="00C74EC3" w:rsidP="00C74EC3">
      <w:pPr>
        <w:spacing w:after="0" w:line="240" w:lineRule="auto"/>
        <w:jc w:val="both"/>
        <w:rPr>
          <w:color w:val="FF0000"/>
          <w:lang w:val="cs-CZ"/>
        </w:rPr>
      </w:pPr>
    </w:p>
    <w:p w:rsidR="00C74EC3" w:rsidRPr="00E1101F" w:rsidRDefault="00C74EC3" w:rsidP="00C74EC3">
      <w:pPr>
        <w:tabs>
          <w:tab w:val="left" w:pos="540"/>
        </w:tabs>
        <w:autoSpaceDE w:val="0"/>
        <w:autoSpaceDN w:val="0"/>
        <w:adjustRightInd w:val="0"/>
        <w:spacing w:after="0" w:line="240" w:lineRule="auto"/>
        <w:jc w:val="both"/>
        <w:rPr>
          <w:lang w:val="cs-CZ"/>
        </w:rPr>
      </w:pPr>
      <w:r w:rsidRPr="00E1101F">
        <w:rPr>
          <w:lang w:val="cs-CZ"/>
        </w:rPr>
        <w:t>7. Protože turnaje schválené ICCF mají oficiální mezinárodní status, s možností plnění norem (tam, kde jsou dosažitelné), získání ratingu atd., podléhají registračním a ratingovým poplatkům. Tyto poplatky se platí ICCF za rok, v němž turnaje startují. Výše poplatků je stanovena v dokumentu “Finanční řád ICCF (ICCF Financial Regulations)”.</w:t>
      </w:r>
    </w:p>
    <w:p w:rsidR="00C74EC3" w:rsidRPr="00527CF5" w:rsidRDefault="00C74EC3" w:rsidP="00C74EC3">
      <w:pPr>
        <w:tabs>
          <w:tab w:val="left" w:pos="540"/>
        </w:tabs>
        <w:autoSpaceDE w:val="0"/>
        <w:autoSpaceDN w:val="0"/>
        <w:adjustRightInd w:val="0"/>
        <w:spacing w:after="0" w:line="240" w:lineRule="auto"/>
        <w:jc w:val="both"/>
        <w:rPr>
          <w:lang w:val="cs-CZ"/>
        </w:rPr>
      </w:pPr>
    </w:p>
    <w:p w:rsidR="00C74EC3" w:rsidRDefault="00C74EC3" w:rsidP="00E5525B">
      <w:pPr>
        <w:spacing w:after="0" w:line="240" w:lineRule="auto"/>
        <w:jc w:val="both"/>
        <w:rPr>
          <w:lang w:val="cs-CZ"/>
        </w:rPr>
      </w:pPr>
      <w:r w:rsidRPr="00CC3581">
        <w:rPr>
          <w:lang w:val="cs-CZ"/>
        </w:rPr>
        <w:t xml:space="preserve">8. Všechny schválené žádosti musí obsahovat údaje o nabízených cenách, včetně zdroje cenového fondu. Pokud měla federace dříve problém s včasným vyplácením cen, bude podmínkou schválení složení cenového fondu u ICCF před datem startu. Za těchto okolností budou deponované peníze bezpečně investovány a úrokový výnos bude připsán ve prospěch příslušné federace. Za včasné vyplacení cen pak bude zodpovídat Finanční ředitel ICCF. </w:t>
      </w:r>
      <w:r>
        <w:rPr>
          <w:lang w:val="cs-CZ"/>
        </w:rPr>
        <w:t>Žádost zaslaná WTD</w:t>
      </w:r>
      <w:r w:rsidRPr="00CC3581">
        <w:rPr>
          <w:lang w:val="cs-CZ"/>
        </w:rPr>
        <w:t xml:space="preserve"> musí rovněž obsahovat další finanční údaje (např. startovné vyplácené hráčům za účast aj.).</w:t>
      </w:r>
    </w:p>
    <w:p w:rsidR="00C74EC3" w:rsidRDefault="00C74EC3" w:rsidP="00C74EC3">
      <w:pPr>
        <w:spacing w:after="0" w:line="240" w:lineRule="auto"/>
        <w:rPr>
          <w:lang w:val="cs-CZ"/>
        </w:rPr>
      </w:pPr>
    </w:p>
    <w:p w:rsidR="00C74EC3" w:rsidRPr="00A90127" w:rsidRDefault="00C74EC3" w:rsidP="00C74EC3">
      <w:pPr>
        <w:tabs>
          <w:tab w:val="left" w:pos="540"/>
        </w:tabs>
        <w:autoSpaceDE w:val="0"/>
        <w:autoSpaceDN w:val="0"/>
        <w:adjustRightInd w:val="0"/>
        <w:spacing w:after="0" w:line="240" w:lineRule="auto"/>
        <w:ind w:hanging="540"/>
        <w:jc w:val="both"/>
        <w:rPr>
          <w:lang w:val="cs-CZ"/>
        </w:rPr>
      </w:pPr>
      <w:r w:rsidRPr="000D31ED">
        <w:rPr>
          <w:lang w:val="cs-CZ"/>
        </w:rPr>
        <w:tab/>
      </w:r>
      <w:r w:rsidRPr="00A90127">
        <w:rPr>
          <w:lang w:val="cs-CZ"/>
        </w:rPr>
        <w:t xml:space="preserve">9. Normy splněné v mezinárodních zvacích a open turnajích musí být formálně potvrzeny ve zprávě Kvalifikačního komisaře pro Kongres. </w:t>
      </w:r>
    </w:p>
    <w:p w:rsidR="00C74EC3" w:rsidRDefault="00C74EC3" w:rsidP="00C74EC3">
      <w:pPr>
        <w:spacing w:after="0" w:line="240" w:lineRule="auto"/>
        <w:rPr>
          <w:rFonts w:eastAsia="Times New Roman"/>
          <w:sz w:val="30"/>
          <w:szCs w:val="30"/>
          <w:lang w:val="cs-CZ" w:eastAsia="cs-CZ"/>
        </w:rPr>
      </w:pPr>
    </w:p>
    <w:p w:rsidR="000821F1" w:rsidRPr="000F5A16" w:rsidRDefault="000821F1" w:rsidP="009363D2">
      <w:pPr>
        <w:pStyle w:val="Nadpis3"/>
        <w:rPr>
          <w:lang w:val="cs-CZ"/>
        </w:rPr>
      </w:pPr>
      <w:bookmarkStart w:id="148" w:name="_Toc471508827"/>
      <w:r w:rsidRPr="000F5A16">
        <w:rPr>
          <w:lang w:val="cs-CZ"/>
        </w:rPr>
        <w:tab/>
      </w:r>
      <w:bookmarkStart w:id="149" w:name="_Toc511394149"/>
      <w:bookmarkStart w:id="150" w:name="_Toc511394689"/>
      <w:bookmarkStart w:id="151" w:name="_Toc511394905"/>
      <w:bookmarkStart w:id="152" w:name="_Toc511395199"/>
      <w:bookmarkStart w:id="153" w:name="_Toc511397805"/>
      <w:bookmarkStart w:id="154" w:name="_Toc511398018"/>
      <w:bookmarkStart w:id="155" w:name="_Toc28420268"/>
      <w:bookmarkStart w:id="156" w:name="_Toc62476874"/>
      <w:bookmarkStart w:id="157" w:name="_Toc62477088"/>
      <w:bookmarkStart w:id="158" w:name="_Toc62477363"/>
      <w:r w:rsidRPr="000F5A16">
        <w:rPr>
          <w:lang w:val="cs-CZ"/>
        </w:rPr>
        <w:t>1.3.4.  Tie-breaking</w:t>
      </w:r>
      <w:bookmarkEnd w:id="148"/>
      <w:bookmarkEnd w:id="149"/>
      <w:bookmarkEnd w:id="150"/>
      <w:bookmarkEnd w:id="151"/>
      <w:bookmarkEnd w:id="152"/>
      <w:bookmarkEnd w:id="153"/>
      <w:bookmarkEnd w:id="154"/>
      <w:bookmarkEnd w:id="155"/>
      <w:bookmarkEnd w:id="156"/>
      <w:bookmarkEnd w:id="157"/>
      <w:bookmarkEnd w:id="158"/>
      <w:r w:rsidRPr="000F5A16">
        <w:rPr>
          <w:lang w:val="cs-CZ"/>
        </w:rPr>
        <w:t xml:space="preserve"> </w:t>
      </w:r>
    </w:p>
    <w:p w:rsidR="00CC3581" w:rsidRDefault="00CC3581" w:rsidP="00CC3581">
      <w:pPr>
        <w:tabs>
          <w:tab w:val="left" w:pos="600"/>
        </w:tabs>
        <w:spacing w:after="0" w:line="240" w:lineRule="auto"/>
        <w:ind w:hanging="600"/>
        <w:jc w:val="both"/>
        <w:rPr>
          <w:sz w:val="20"/>
          <w:szCs w:val="20"/>
          <w:lang w:val="cs-CZ"/>
        </w:rPr>
      </w:pPr>
    </w:p>
    <w:p w:rsidR="00CC3581" w:rsidRPr="00CC3581" w:rsidRDefault="00CC3581" w:rsidP="00CC3581">
      <w:pPr>
        <w:tabs>
          <w:tab w:val="left" w:pos="600"/>
        </w:tabs>
        <w:spacing w:after="0" w:line="240" w:lineRule="auto"/>
        <w:ind w:hanging="600"/>
        <w:jc w:val="both"/>
        <w:rPr>
          <w:lang w:val="cs-CZ"/>
        </w:rPr>
      </w:pPr>
      <w:r w:rsidRPr="00CC3581">
        <w:rPr>
          <w:lang w:val="cs-CZ"/>
        </w:rPr>
        <w:tab/>
        <w:t>1</w:t>
      </w:r>
      <w:r>
        <w:rPr>
          <w:lang w:val="cs-CZ"/>
        </w:rPr>
        <w:t>.</w:t>
      </w:r>
      <w:r w:rsidRPr="00CC3581">
        <w:rPr>
          <w:lang w:val="cs-CZ"/>
        </w:rPr>
        <w:t xml:space="preserve"> Rozhodování o pořadí na dělených místech (tie-breaking) se používá ve všech turnajích organizovaných ICCF, pokud v propozicích turnaje není výslovně uvedeno, že pořadí na dělených místech nebude stanoveno. Pokud dojde k dělení místa, budou pro stanovení pořadí dvou nebo více hráčů nebo dvou či více družstev se stejným počtem bodů použita následující pravidla:</w:t>
      </w:r>
    </w:p>
    <w:p w:rsidR="00CC3581" w:rsidRPr="00CC3581" w:rsidRDefault="00CC3581" w:rsidP="00CC3581">
      <w:pPr>
        <w:tabs>
          <w:tab w:val="left" w:pos="600"/>
        </w:tabs>
        <w:spacing w:after="0" w:line="240" w:lineRule="auto"/>
        <w:jc w:val="both"/>
        <w:rPr>
          <w:lang w:val="cs-CZ"/>
        </w:rPr>
      </w:pPr>
    </w:p>
    <w:p w:rsidR="00CC3581" w:rsidRPr="00CC3581" w:rsidRDefault="00CC3581" w:rsidP="00CC3581">
      <w:pPr>
        <w:tabs>
          <w:tab w:val="left" w:pos="600"/>
        </w:tabs>
        <w:spacing w:after="0" w:line="240" w:lineRule="auto"/>
        <w:jc w:val="both"/>
        <w:rPr>
          <w:lang w:val="cs-CZ"/>
        </w:rPr>
      </w:pPr>
      <w:r w:rsidRPr="00CC3581">
        <w:rPr>
          <w:lang w:val="cs-CZ"/>
        </w:rPr>
        <w:t>2.</w:t>
      </w:r>
      <w:r>
        <w:rPr>
          <w:lang w:val="cs-CZ"/>
        </w:rPr>
        <w:t xml:space="preserve"> T</w:t>
      </w:r>
      <w:r w:rsidRPr="00CC3581">
        <w:rPr>
          <w:lang w:val="cs-CZ"/>
        </w:rPr>
        <w:t>urnaje</w:t>
      </w:r>
      <w:r>
        <w:rPr>
          <w:lang w:val="cs-CZ"/>
        </w:rPr>
        <w:t xml:space="preserve"> jednotlivců</w:t>
      </w:r>
      <w:r w:rsidRPr="00CC3581">
        <w:rPr>
          <w:lang w:val="cs-CZ"/>
        </w:rPr>
        <w:t>:</w:t>
      </w:r>
    </w:p>
    <w:p w:rsidR="00CC3581" w:rsidRPr="00CC3581" w:rsidRDefault="00CC3581" w:rsidP="007B63D0">
      <w:pPr>
        <w:numPr>
          <w:ilvl w:val="0"/>
          <w:numId w:val="8"/>
        </w:numPr>
        <w:tabs>
          <w:tab w:val="left" w:pos="600"/>
          <w:tab w:val="left" w:pos="1000"/>
        </w:tabs>
        <w:spacing w:after="0" w:line="240" w:lineRule="auto"/>
        <w:ind w:left="0"/>
        <w:jc w:val="both"/>
        <w:rPr>
          <w:lang w:val="cs-CZ"/>
        </w:rPr>
      </w:pPr>
      <w:r w:rsidRPr="00CC3581">
        <w:rPr>
          <w:lang w:val="cs-CZ"/>
        </w:rPr>
        <w:t>počet výher hráčů na dělených místech v turnaji (Baumbachův systém),</w:t>
      </w:r>
    </w:p>
    <w:p w:rsidR="00CC3581" w:rsidRPr="00CC3581" w:rsidRDefault="00CC3581" w:rsidP="007B63D0">
      <w:pPr>
        <w:numPr>
          <w:ilvl w:val="0"/>
          <w:numId w:val="8"/>
        </w:numPr>
        <w:tabs>
          <w:tab w:val="left" w:pos="600"/>
          <w:tab w:val="left" w:pos="1000"/>
        </w:tabs>
        <w:spacing w:after="0" w:line="240" w:lineRule="auto"/>
        <w:ind w:left="0"/>
        <w:jc w:val="both"/>
        <w:rPr>
          <w:lang w:val="cs-CZ"/>
        </w:rPr>
      </w:pPr>
      <w:r w:rsidRPr="00CC3581">
        <w:rPr>
          <w:lang w:val="cs-CZ"/>
        </w:rPr>
        <w:t>bodové vyhodnocení systémem Sonneborn-Berger,</w:t>
      </w:r>
    </w:p>
    <w:p w:rsidR="00CC3581" w:rsidRPr="00CC3581" w:rsidRDefault="00CC3581" w:rsidP="007B63D0">
      <w:pPr>
        <w:numPr>
          <w:ilvl w:val="0"/>
          <w:numId w:val="8"/>
        </w:numPr>
        <w:tabs>
          <w:tab w:val="left" w:pos="600"/>
          <w:tab w:val="left" w:pos="1000"/>
        </w:tabs>
        <w:spacing w:after="0" w:line="240" w:lineRule="auto"/>
        <w:ind w:left="0"/>
        <w:jc w:val="both"/>
        <w:rPr>
          <w:lang w:val="cs-CZ"/>
        </w:rPr>
      </w:pPr>
      <w:r w:rsidRPr="00CC3581">
        <w:rPr>
          <w:lang w:val="cs-CZ"/>
        </w:rPr>
        <w:t>výsledky vzájemných partií hráčů na dělených místech.</w:t>
      </w:r>
    </w:p>
    <w:p w:rsidR="00CC3581" w:rsidRPr="00CC3581" w:rsidRDefault="00CC3581" w:rsidP="00CC3581">
      <w:pPr>
        <w:tabs>
          <w:tab w:val="left" w:pos="600"/>
          <w:tab w:val="left" w:pos="1000"/>
        </w:tabs>
        <w:spacing w:after="0" w:line="240" w:lineRule="auto"/>
        <w:jc w:val="both"/>
        <w:rPr>
          <w:lang w:val="cs-CZ"/>
        </w:rPr>
      </w:pPr>
    </w:p>
    <w:p w:rsidR="00CC3581" w:rsidRPr="00CC3581" w:rsidRDefault="00CC3581" w:rsidP="00CC3581">
      <w:pPr>
        <w:tabs>
          <w:tab w:val="left" w:pos="600"/>
        </w:tabs>
        <w:spacing w:after="0" w:line="240" w:lineRule="auto"/>
        <w:jc w:val="both"/>
        <w:rPr>
          <w:lang w:val="cs-CZ"/>
        </w:rPr>
      </w:pPr>
      <w:r w:rsidRPr="00CC3581">
        <w:rPr>
          <w:lang w:val="cs-CZ"/>
        </w:rPr>
        <w:t>3. Turnaje družstev:</w:t>
      </w:r>
    </w:p>
    <w:p w:rsidR="00CC3581" w:rsidRPr="00CC3581" w:rsidRDefault="00CC3581" w:rsidP="007B63D0">
      <w:pPr>
        <w:numPr>
          <w:ilvl w:val="0"/>
          <w:numId w:val="9"/>
        </w:numPr>
        <w:tabs>
          <w:tab w:val="left" w:pos="600"/>
          <w:tab w:val="left" w:pos="1000"/>
        </w:tabs>
        <w:spacing w:after="0" w:line="240" w:lineRule="auto"/>
        <w:ind w:left="0"/>
        <w:jc w:val="both"/>
        <w:rPr>
          <w:lang w:val="cs-CZ"/>
        </w:rPr>
      </w:pPr>
      <w:r w:rsidRPr="00CC3581">
        <w:rPr>
          <w:lang w:val="cs-CZ"/>
        </w:rPr>
        <w:t xml:space="preserve">pořadí na dělených místech na základě výsledků družstva (2 body za vyhraný </w:t>
      </w:r>
      <w:r w:rsidR="00AC590D">
        <w:rPr>
          <w:lang w:val="cs-CZ"/>
        </w:rPr>
        <w:tab/>
      </w:r>
      <w:r w:rsidRPr="00CC3581">
        <w:rPr>
          <w:lang w:val="cs-CZ"/>
        </w:rPr>
        <w:t>zápas, 1 bod za remízu),</w:t>
      </w:r>
    </w:p>
    <w:p w:rsidR="00CC3581" w:rsidRPr="00CC3581" w:rsidRDefault="00CC3581" w:rsidP="007B63D0">
      <w:pPr>
        <w:numPr>
          <w:ilvl w:val="0"/>
          <w:numId w:val="9"/>
        </w:numPr>
        <w:tabs>
          <w:tab w:val="left" w:pos="600"/>
          <w:tab w:val="left" w:pos="1000"/>
        </w:tabs>
        <w:spacing w:after="0" w:line="240" w:lineRule="auto"/>
        <w:ind w:left="0"/>
        <w:jc w:val="both"/>
        <w:rPr>
          <w:lang w:val="cs-CZ"/>
        </w:rPr>
      </w:pPr>
      <w:r w:rsidRPr="00CC3581">
        <w:rPr>
          <w:lang w:val="cs-CZ"/>
        </w:rPr>
        <w:t>výsledky vzájemných zápasů družstev na dělených místech,</w:t>
      </w:r>
    </w:p>
    <w:p w:rsidR="00CC3581" w:rsidRPr="00CC3581" w:rsidRDefault="00CC3581" w:rsidP="007B63D0">
      <w:pPr>
        <w:numPr>
          <w:ilvl w:val="0"/>
          <w:numId w:val="9"/>
        </w:numPr>
        <w:tabs>
          <w:tab w:val="left" w:pos="600"/>
          <w:tab w:val="left" w:pos="1000"/>
        </w:tabs>
        <w:spacing w:after="0" w:line="240" w:lineRule="auto"/>
        <w:ind w:left="0"/>
        <w:jc w:val="both"/>
        <w:rPr>
          <w:lang w:val="cs-CZ"/>
        </w:rPr>
      </w:pPr>
      <w:r w:rsidRPr="00CC3581">
        <w:rPr>
          <w:lang w:val="cs-CZ"/>
        </w:rPr>
        <w:t>lepší individuální výsledek na 1. šachovnici (následuje 2., 3. šachovnice atd.).</w:t>
      </w:r>
    </w:p>
    <w:p w:rsidR="00CC3581" w:rsidRPr="00CC3581" w:rsidRDefault="00CC3581" w:rsidP="00CC3581">
      <w:pPr>
        <w:tabs>
          <w:tab w:val="left" w:pos="600"/>
          <w:tab w:val="left" w:pos="1000"/>
        </w:tabs>
        <w:spacing w:after="0" w:line="240" w:lineRule="auto"/>
        <w:jc w:val="both"/>
        <w:rPr>
          <w:lang w:val="cs-CZ"/>
        </w:rPr>
      </w:pPr>
    </w:p>
    <w:p w:rsidR="00CC3581" w:rsidRPr="00CC3581" w:rsidRDefault="00CC3581" w:rsidP="00CC3581">
      <w:pPr>
        <w:tabs>
          <w:tab w:val="left" w:pos="600"/>
        </w:tabs>
        <w:spacing w:after="0" w:line="240" w:lineRule="auto"/>
        <w:ind w:hanging="600"/>
        <w:jc w:val="both"/>
        <w:rPr>
          <w:lang w:val="cs-CZ"/>
        </w:rPr>
      </w:pPr>
      <w:r w:rsidRPr="00CC3581">
        <w:rPr>
          <w:lang w:val="cs-CZ"/>
        </w:rPr>
        <w:tab/>
        <w:t xml:space="preserve">4. </w:t>
      </w:r>
      <w:r w:rsidR="000933D1">
        <w:rPr>
          <w:lang w:val="cs-CZ"/>
        </w:rPr>
        <w:t>Pořadatel</w:t>
      </w:r>
      <w:r w:rsidRPr="00CC3581">
        <w:rPr>
          <w:lang w:val="cs-CZ"/>
        </w:rPr>
        <w:t xml:space="preserve"> turnaje (TO) </w:t>
      </w:r>
      <w:r w:rsidR="000933D1">
        <w:rPr>
          <w:lang w:val="cs-CZ"/>
        </w:rPr>
        <w:t xml:space="preserve">je </w:t>
      </w:r>
      <w:r w:rsidRPr="00CC3581">
        <w:rPr>
          <w:lang w:val="cs-CZ"/>
        </w:rPr>
        <w:t>oprávněn stanovit další pravidla pro rozhodování o pořadí na dělených místech. Tato pravidla musí být oznámena nejpozději ve startovní listině.</w:t>
      </w:r>
    </w:p>
    <w:p w:rsidR="00CC3581" w:rsidRPr="00CC3581" w:rsidRDefault="00CC3581" w:rsidP="00CC3581">
      <w:pPr>
        <w:tabs>
          <w:tab w:val="left" w:pos="600"/>
        </w:tabs>
        <w:spacing w:after="0" w:line="240" w:lineRule="auto"/>
        <w:jc w:val="both"/>
        <w:rPr>
          <w:lang w:val="cs-CZ"/>
        </w:rPr>
      </w:pPr>
    </w:p>
    <w:p w:rsidR="00CC3581" w:rsidRPr="00CC3581" w:rsidRDefault="00CC3581" w:rsidP="00CC3581">
      <w:pPr>
        <w:tabs>
          <w:tab w:val="left" w:pos="600"/>
        </w:tabs>
        <w:spacing w:after="0" w:line="240" w:lineRule="auto"/>
        <w:ind w:hanging="600"/>
        <w:jc w:val="both"/>
        <w:rPr>
          <w:lang w:val="cs-CZ"/>
        </w:rPr>
      </w:pPr>
      <w:r w:rsidRPr="00CC3581">
        <w:rPr>
          <w:lang w:val="cs-CZ"/>
        </w:rPr>
        <w:tab/>
        <w:t>5. Pokud ani po uplatnění relevantních pravidel pro stanovení pořadí na dělených místech není možné rozhodnout o pořadí hráčů nebo družstev, bude se umístění těchto hráčů či družstev považovat za shodné.</w:t>
      </w:r>
    </w:p>
    <w:p w:rsidR="000821F1" w:rsidRPr="000D31ED" w:rsidRDefault="000821F1"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9363D2">
      <w:pPr>
        <w:pStyle w:val="Nadpis2"/>
        <w:rPr>
          <w:lang w:val="cs-CZ"/>
        </w:rPr>
      </w:pPr>
      <w:bookmarkStart w:id="159" w:name="_Toc511394150"/>
      <w:bookmarkStart w:id="160" w:name="_Toc511394690"/>
      <w:bookmarkStart w:id="161" w:name="_Toc511394906"/>
      <w:bookmarkStart w:id="162" w:name="_Toc511395200"/>
      <w:bookmarkStart w:id="163" w:name="_Toc511397806"/>
      <w:bookmarkStart w:id="164" w:name="_Toc511398019"/>
      <w:bookmarkStart w:id="165" w:name="_Toc28420269"/>
      <w:bookmarkStart w:id="166" w:name="_Toc62476875"/>
      <w:bookmarkStart w:id="167" w:name="_Toc62477089"/>
      <w:bookmarkStart w:id="168" w:name="_Toc62477364"/>
      <w:r w:rsidRPr="000F5A16">
        <w:rPr>
          <w:lang w:val="cs-CZ"/>
        </w:rPr>
        <w:t xml:space="preserve">1.4. </w:t>
      </w:r>
      <w:r w:rsidRPr="000F5A16">
        <w:rPr>
          <w:lang w:val="cs-CZ"/>
        </w:rPr>
        <w:tab/>
      </w:r>
      <w:r w:rsidR="000D31ED">
        <w:rPr>
          <w:lang w:val="cs-CZ"/>
        </w:rPr>
        <w:t xml:space="preserve">Ratingový systém ICCF </w:t>
      </w:r>
      <w:r w:rsidRPr="000F5A16">
        <w:rPr>
          <w:lang w:val="cs-CZ"/>
        </w:rPr>
        <w:t>(</w:t>
      </w:r>
      <w:r w:rsidR="000D31ED">
        <w:rPr>
          <w:lang w:val="cs-CZ"/>
        </w:rPr>
        <w:t>viz také Přílohu</w:t>
      </w:r>
      <w:r w:rsidRPr="000F5A16">
        <w:rPr>
          <w:lang w:val="cs-CZ"/>
        </w:rPr>
        <w:t xml:space="preserve"> 1)</w:t>
      </w:r>
      <w:bookmarkEnd w:id="159"/>
      <w:bookmarkEnd w:id="160"/>
      <w:bookmarkEnd w:id="161"/>
      <w:bookmarkEnd w:id="162"/>
      <w:bookmarkEnd w:id="163"/>
      <w:bookmarkEnd w:id="164"/>
      <w:bookmarkEnd w:id="165"/>
      <w:bookmarkEnd w:id="166"/>
      <w:bookmarkEnd w:id="167"/>
      <w:bookmarkEnd w:id="168"/>
    </w:p>
    <w:p w:rsidR="000821F1" w:rsidRPr="000F5A16" w:rsidRDefault="000821F1" w:rsidP="000821F1">
      <w:pPr>
        <w:spacing w:after="0" w:line="240" w:lineRule="auto"/>
        <w:rPr>
          <w:lang w:val="cs-CZ"/>
        </w:rPr>
      </w:pPr>
    </w:p>
    <w:p w:rsidR="000D31ED" w:rsidRPr="000D31ED" w:rsidRDefault="000D31ED" w:rsidP="000D31ED">
      <w:pPr>
        <w:autoSpaceDE w:val="0"/>
        <w:autoSpaceDN w:val="0"/>
        <w:adjustRightInd w:val="0"/>
        <w:jc w:val="both"/>
        <w:rPr>
          <w:color w:val="000000"/>
          <w:lang w:val="cs-CZ"/>
        </w:rPr>
      </w:pPr>
      <w:r>
        <w:rPr>
          <w:color w:val="000000"/>
          <w:lang w:val="cs-CZ"/>
        </w:rPr>
        <w:t xml:space="preserve">1. </w:t>
      </w:r>
      <w:r w:rsidRPr="000D31ED">
        <w:rPr>
          <w:color w:val="000000"/>
          <w:lang w:val="cs-CZ"/>
        </w:rPr>
        <w:t>Je upřímným přáním ICCF udělovat ekvivalentní tituly za ekvivalentní výkony. V</w:t>
      </w:r>
      <w:r>
        <w:rPr>
          <w:color w:val="000000"/>
          <w:lang w:val="cs-CZ"/>
        </w:rPr>
        <w:t xml:space="preserve"> ratingovém </w:t>
      </w:r>
      <w:r w:rsidRPr="000D31ED">
        <w:rPr>
          <w:color w:val="000000"/>
          <w:lang w:val="cs-CZ"/>
        </w:rPr>
        <w:t>systému</w:t>
      </w:r>
      <w:r>
        <w:rPr>
          <w:color w:val="000000"/>
          <w:lang w:val="cs-CZ"/>
        </w:rPr>
        <w:t xml:space="preserve"> </w:t>
      </w:r>
      <w:r w:rsidRPr="000D31ED">
        <w:rPr>
          <w:color w:val="000000"/>
          <w:lang w:val="cs-CZ"/>
        </w:rPr>
        <w:t>ICCF obdrží každý hráč ratingový koeficient, který je založen na statistickém algoritmu a vypočten z turnajových výsledků dosažených v dlouhém období.</w:t>
      </w:r>
    </w:p>
    <w:p w:rsidR="000D31ED" w:rsidRPr="000D31ED" w:rsidRDefault="000D31ED" w:rsidP="000D31ED">
      <w:pPr>
        <w:autoSpaceDE w:val="0"/>
        <w:autoSpaceDN w:val="0"/>
        <w:adjustRightInd w:val="0"/>
        <w:jc w:val="both"/>
        <w:rPr>
          <w:color w:val="000000"/>
        </w:rPr>
      </w:pPr>
      <w:r w:rsidRPr="000D31ED">
        <w:rPr>
          <w:color w:val="000000"/>
        </w:rPr>
        <w:t>2</w:t>
      </w:r>
      <w:r>
        <w:rPr>
          <w:color w:val="000000"/>
        </w:rPr>
        <w:t>.</w:t>
      </w:r>
      <w:r w:rsidRPr="000D31ED">
        <w:rPr>
          <w:color w:val="000000"/>
        </w:rPr>
        <w:t xml:space="preserve"> Do </w:t>
      </w:r>
      <w:r>
        <w:rPr>
          <w:color w:val="000000"/>
        </w:rPr>
        <w:t xml:space="preserve">ratingového </w:t>
      </w:r>
      <w:r w:rsidRPr="000D31ED">
        <w:rPr>
          <w:color w:val="000000"/>
        </w:rPr>
        <w:t>systému jsou zahrnuty tyto turnaje:</w:t>
      </w:r>
    </w:p>
    <w:p w:rsidR="000D31ED" w:rsidRPr="000D31ED" w:rsidRDefault="000D31ED" w:rsidP="007B63D0">
      <w:pPr>
        <w:numPr>
          <w:ilvl w:val="0"/>
          <w:numId w:val="10"/>
        </w:numPr>
        <w:autoSpaceDE w:val="0"/>
        <w:autoSpaceDN w:val="0"/>
        <w:adjustRightInd w:val="0"/>
        <w:spacing w:after="0" w:line="240" w:lineRule="auto"/>
        <w:jc w:val="both"/>
        <w:rPr>
          <w:color w:val="000000"/>
        </w:rPr>
      </w:pPr>
      <w:r w:rsidRPr="000D31ED">
        <w:rPr>
          <w:color w:val="000000"/>
        </w:rPr>
        <w:t>všechny turnaje ICCF s výjimkou tematických turnajů,</w:t>
      </w:r>
    </w:p>
    <w:p w:rsidR="000D31ED" w:rsidRPr="000D31ED" w:rsidRDefault="000D31ED" w:rsidP="007B63D0">
      <w:pPr>
        <w:numPr>
          <w:ilvl w:val="0"/>
          <w:numId w:val="10"/>
        </w:numPr>
        <w:autoSpaceDE w:val="0"/>
        <w:autoSpaceDN w:val="0"/>
        <w:adjustRightInd w:val="0"/>
        <w:spacing w:after="0" w:line="240" w:lineRule="auto"/>
        <w:jc w:val="both"/>
        <w:rPr>
          <w:color w:val="000000"/>
        </w:rPr>
      </w:pPr>
      <w:r w:rsidRPr="000D31ED">
        <w:rPr>
          <w:color w:val="000000"/>
        </w:rPr>
        <w:t>důležité zonální turnaje, mistrovství družstev, postupové turnaje Mistrovské, Vyšší a Otevřené třídy,</w:t>
      </w:r>
    </w:p>
    <w:p w:rsidR="000D31ED" w:rsidRPr="000D31ED" w:rsidRDefault="000D31ED" w:rsidP="007B63D0">
      <w:pPr>
        <w:numPr>
          <w:ilvl w:val="0"/>
          <w:numId w:val="10"/>
        </w:numPr>
        <w:autoSpaceDE w:val="0"/>
        <w:autoSpaceDN w:val="0"/>
        <w:adjustRightInd w:val="0"/>
        <w:spacing w:after="0" w:line="240" w:lineRule="auto"/>
        <w:jc w:val="both"/>
        <w:rPr>
          <w:color w:val="000000"/>
        </w:rPr>
      </w:pPr>
      <w:r w:rsidRPr="000D31ED">
        <w:rPr>
          <w:color w:val="000000"/>
        </w:rPr>
        <w:t>národní turnaje, za předpokladu souhlasu Ratingového komisaře; minimálně národní mistrovství, mistrovství družstev nebo finále poháru,</w:t>
      </w:r>
    </w:p>
    <w:p w:rsidR="000D31ED" w:rsidRPr="000D31ED" w:rsidRDefault="000D31ED" w:rsidP="007B63D0">
      <w:pPr>
        <w:numPr>
          <w:ilvl w:val="0"/>
          <w:numId w:val="10"/>
        </w:numPr>
        <w:autoSpaceDE w:val="0"/>
        <w:autoSpaceDN w:val="0"/>
        <w:adjustRightInd w:val="0"/>
        <w:spacing w:after="0" w:line="240" w:lineRule="auto"/>
        <w:jc w:val="both"/>
        <w:rPr>
          <w:color w:val="000000"/>
        </w:rPr>
      </w:pPr>
      <w:r w:rsidRPr="000D31ED">
        <w:rPr>
          <w:color w:val="000000"/>
        </w:rPr>
        <w:t>ostatní turnaje jednotlivců a družstev včetně turnajů typu “Scheveningen” a turnajů v Chess 960*, schválené Kongresem ICCF nebo Výkonným výborem ICCF,</w:t>
      </w:r>
    </w:p>
    <w:p w:rsidR="000D31ED" w:rsidRPr="000D31ED" w:rsidRDefault="000D31ED" w:rsidP="007B63D0">
      <w:pPr>
        <w:numPr>
          <w:ilvl w:val="0"/>
          <w:numId w:val="10"/>
        </w:numPr>
        <w:autoSpaceDE w:val="0"/>
        <w:autoSpaceDN w:val="0"/>
        <w:adjustRightInd w:val="0"/>
        <w:spacing w:after="0" w:line="240" w:lineRule="auto"/>
        <w:jc w:val="both"/>
        <w:rPr>
          <w:color w:val="000000"/>
        </w:rPr>
      </w:pPr>
      <w:proofErr w:type="gramStart"/>
      <w:r w:rsidRPr="000D31ED">
        <w:rPr>
          <w:color w:val="000000"/>
        </w:rPr>
        <w:t>přátelské</w:t>
      </w:r>
      <w:proofErr w:type="gramEnd"/>
      <w:r w:rsidRPr="000D31ED">
        <w:rPr>
          <w:color w:val="000000"/>
        </w:rPr>
        <w:t xml:space="preserve"> zápasy mezi zeměmi.</w:t>
      </w:r>
    </w:p>
    <w:p w:rsidR="000D31ED" w:rsidRDefault="000D31ED" w:rsidP="000D31ED">
      <w:pPr>
        <w:autoSpaceDE w:val="0"/>
        <w:autoSpaceDN w:val="0"/>
        <w:adjustRightInd w:val="0"/>
        <w:ind w:left="709"/>
        <w:jc w:val="both"/>
        <w:rPr>
          <w:color w:val="000000"/>
        </w:rPr>
      </w:pPr>
    </w:p>
    <w:p w:rsidR="000D31ED" w:rsidRPr="000D31ED" w:rsidRDefault="000D31ED" w:rsidP="000D31ED">
      <w:pPr>
        <w:autoSpaceDE w:val="0"/>
        <w:autoSpaceDN w:val="0"/>
        <w:adjustRightInd w:val="0"/>
        <w:ind w:left="709"/>
        <w:jc w:val="both"/>
        <w:rPr>
          <w:color w:val="000000"/>
        </w:rPr>
      </w:pPr>
      <w:r w:rsidRPr="000D31ED">
        <w:rPr>
          <w:color w:val="000000"/>
        </w:rPr>
        <w:t>*Pro soutěže v Chess 960 se používá zvláštní ratingový systém, a tyto soutěže nejsou pro účely ratingu kombinovány s „normálním</w:t>
      </w:r>
      <w:proofErr w:type="gramStart"/>
      <w:r w:rsidRPr="000D31ED">
        <w:rPr>
          <w:color w:val="000000"/>
        </w:rPr>
        <w:t>“ ratingovým</w:t>
      </w:r>
      <w:proofErr w:type="gramEnd"/>
      <w:r w:rsidRPr="000D31ED">
        <w:rPr>
          <w:color w:val="000000"/>
        </w:rPr>
        <w:t xml:space="preserve"> systémem.</w:t>
      </w:r>
    </w:p>
    <w:p w:rsidR="00840EDE" w:rsidRDefault="000D31ED" w:rsidP="00C12B88">
      <w:pPr>
        <w:spacing w:after="0" w:line="240" w:lineRule="auto"/>
        <w:jc w:val="both"/>
        <w:rPr>
          <w:lang w:val="cs-CZ"/>
        </w:rPr>
      </w:pPr>
      <w:r w:rsidRPr="000D31ED">
        <w:rPr>
          <w:color w:val="000000"/>
        </w:rPr>
        <w:t xml:space="preserve">Turnaje zahrnuté do ratingu musí mít minimální </w:t>
      </w:r>
      <w:proofErr w:type="gramStart"/>
      <w:r w:rsidRPr="000D31ED">
        <w:rPr>
          <w:color w:val="000000"/>
        </w:rPr>
        <w:t>čas</w:t>
      </w:r>
      <w:proofErr w:type="gramEnd"/>
      <w:r w:rsidRPr="000D31ED">
        <w:rPr>
          <w:color w:val="000000"/>
        </w:rPr>
        <w:t xml:space="preserve"> na rozmyšlenou 20 dnů na 10 tahů při poštovní přepravě a 150 dnů na 50 tahů při elektronické přepravě tahů.</w:t>
      </w:r>
      <w:r w:rsidR="00C12B88">
        <w:rPr>
          <w:color w:val="000000"/>
        </w:rPr>
        <w:t xml:space="preserve"> </w:t>
      </w:r>
      <w:r w:rsidR="00C12B88" w:rsidRPr="000F5A16">
        <w:rPr>
          <w:lang w:val="cs-CZ"/>
        </w:rPr>
        <w:t>T</w:t>
      </w:r>
      <w:r w:rsidR="00C12B88">
        <w:rPr>
          <w:lang w:val="cs-CZ"/>
        </w:rPr>
        <w:t>urnaje s poštovní přepravou tahů budou hodnoceny do ratingu pouze tehdy, pokud budou registrovány na webserveru ICCF.</w:t>
      </w:r>
      <w:r w:rsidR="00C12B88" w:rsidRPr="000F5A16">
        <w:rPr>
          <w:lang w:val="cs-CZ"/>
        </w:rPr>
        <w:t xml:space="preserve"> </w:t>
      </w:r>
      <w:r w:rsidR="00C12B88">
        <w:rPr>
          <w:lang w:val="cs-CZ"/>
        </w:rPr>
        <w:t>Za tento úkol zodpovídají Rozhodčí turnajů (TD) a delegáti národních federací, v tomto pořadí</w:t>
      </w:r>
      <w:r w:rsidR="00C12B88" w:rsidRPr="000F5A16">
        <w:rPr>
          <w:lang w:val="cs-CZ"/>
        </w:rPr>
        <w:t>.</w:t>
      </w:r>
    </w:p>
    <w:p w:rsidR="00C12B88" w:rsidRPr="000F5A16" w:rsidRDefault="00C12B88" w:rsidP="00C12B88">
      <w:pPr>
        <w:spacing w:after="0" w:line="240" w:lineRule="auto"/>
        <w:jc w:val="both"/>
        <w:rPr>
          <w:lang w:val="cs-CZ"/>
        </w:rPr>
      </w:pPr>
      <w:r w:rsidRPr="000F5A16">
        <w:rPr>
          <w:lang w:val="cs-CZ"/>
        </w:rPr>
        <w:t xml:space="preserve"> </w:t>
      </w:r>
    </w:p>
    <w:p w:rsidR="000D31ED" w:rsidRPr="00A90127" w:rsidRDefault="00C12B88" w:rsidP="000D31ED">
      <w:pPr>
        <w:autoSpaceDE w:val="0"/>
        <w:autoSpaceDN w:val="0"/>
        <w:adjustRightInd w:val="0"/>
        <w:jc w:val="both"/>
        <w:rPr>
          <w:color w:val="000000"/>
          <w:lang w:val="cs-CZ"/>
        </w:rPr>
      </w:pPr>
      <w:r w:rsidRPr="00C12B88">
        <w:rPr>
          <w:color w:val="000000"/>
          <w:lang w:val="cs-CZ"/>
        </w:rPr>
        <w:lastRenderedPageBreak/>
        <w:t>3.</w:t>
      </w:r>
      <w:r>
        <w:rPr>
          <w:color w:val="000000"/>
          <w:lang w:val="cs-CZ"/>
        </w:rPr>
        <w:t xml:space="preserve"> </w:t>
      </w:r>
      <w:r w:rsidR="000D31ED" w:rsidRPr="00C12B88">
        <w:rPr>
          <w:color w:val="000000"/>
          <w:lang w:val="cs-CZ"/>
        </w:rPr>
        <w:t xml:space="preserve">Každý hráč, který ukončil partie v turnajích uvedených v čl. </w:t>
      </w:r>
      <w:r>
        <w:rPr>
          <w:color w:val="000000"/>
          <w:lang w:val="cs-CZ"/>
        </w:rPr>
        <w:t>2</w:t>
      </w:r>
      <w:r w:rsidR="000D31ED" w:rsidRPr="00C12B88">
        <w:rPr>
          <w:color w:val="000000"/>
          <w:lang w:val="cs-CZ"/>
        </w:rPr>
        <w:t xml:space="preserve">, obdrží rating. </w:t>
      </w:r>
      <w:r w:rsidR="000D31ED" w:rsidRPr="00A90127">
        <w:rPr>
          <w:color w:val="000000"/>
          <w:lang w:val="cs-CZ"/>
        </w:rPr>
        <w:t xml:space="preserve">Tento rating </w:t>
      </w:r>
      <w:r w:rsidR="000D31ED" w:rsidRPr="00A90127">
        <w:rPr>
          <w:color w:val="000000"/>
          <w:lang w:val="cs-CZ"/>
        </w:rPr>
        <w:tab/>
        <w:t xml:space="preserve">bude publikován pouze tehdy, ukončil-li hráč nejméně 12 partií. Rating založený na nejméně </w:t>
      </w:r>
      <w:r w:rsidR="000D31ED" w:rsidRPr="00A90127">
        <w:rPr>
          <w:color w:val="000000"/>
          <w:lang w:val="cs-CZ"/>
        </w:rPr>
        <w:tab/>
        <w:t>30 ukončených partiích se nazývá “fixní” rating.</w:t>
      </w:r>
    </w:p>
    <w:p w:rsidR="000D31ED" w:rsidRPr="00EE1775" w:rsidRDefault="00C12B88" w:rsidP="00EE1775">
      <w:pPr>
        <w:spacing w:after="0" w:line="240" w:lineRule="auto"/>
        <w:jc w:val="both"/>
        <w:rPr>
          <w:color w:val="000000"/>
          <w:lang w:val="cs-CZ"/>
        </w:rPr>
      </w:pPr>
      <w:r w:rsidRPr="00A90127">
        <w:rPr>
          <w:color w:val="000000"/>
          <w:lang w:val="cs-CZ"/>
        </w:rPr>
        <w:t xml:space="preserve">4. </w:t>
      </w:r>
      <w:r w:rsidR="000D31ED" w:rsidRPr="00A90127">
        <w:rPr>
          <w:color w:val="000000"/>
          <w:lang w:val="cs-CZ"/>
        </w:rPr>
        <w:t>Na začátku turnaje jsou hráčům s publikovaným r</w:t>
      </w:r>
      <w:r w:rsidRPr="00A90127">
        <w:rPr>
          <w:color w:val="000000"/>
          <w:lang w:val="cs-CZ"/>
        </w:rPr>
        <w:t xml:space="preserve">atingem přiděleny ratingy podle </w:t>
      </w:r>
      <w:r w:rsidR="000D31ED" w:rsidRPr="00A90127">
        <w:rPr>
          <w:color w:val="000000"/>
          <w:lang w:val="cs-CZ"/>
        </w:rPr>
        <w:t xml:space="preserve">aktuální ratingové listiny. U nových hráčů může být použit existující rating FIDE, pokud tento rating neexistuje, bude hráč považován za hráče s ratingem shodným s úrovní turnaje. </w:t>
      </w:r>
      <w:r w:rsidR="00EE1775" w:rsidRPr="00A90127">
        <w:rPr>
          <w:color w:val="000000"/>
          <w:lang w:val="cs-CZ"/>
        </w:rPr>
        <w:t>ICCF uznává j</w:t>
      </w:r>
      <w:r w:rsidR="000D31ED" w:rsidRPr="00A90127">
        <w:rPr>
          <w:color w:val="000000"/>
          <w:lang w:val="cs-CZ"/>
        </w:rPr>
        <w:t xml:space="preserve">ako startovací ratingy pouze ty ratingové listiny FIDE, které začínají stejným dnem jako ratingové listiny ICCF, tj. k 1. </w:t>
      </w:r>
      <w:r w:rsidR="000D31ED" w:rsidRPr="006D251D">
        <w:rPr>
          <w:color w:val="000000"/>
          <w:lang w:val="cs-CZ"/>
        </w:rPr>
        <w:t>1., 1. 4., 1. 7. a 1. 10. každého roku.</w:t>
      </w:r>
      <w:r w:rsidR="00EE1775" w:rsidRPr="006D251D">
        <w:rPr>
          <w:color w:val="000000"/>
          <w:lang w:val="cs-CZ"/>
        </w:rPr>
        <w:t xml:space="preserve"> </w:t>
      </w:r>
      <w:r w:rsidR="000D31ED" w:rsidRPr="006D251D">
        <w:rPr>
          <w:color w:val="000000"/>
          <w:lang w:val="cs-CZ"/>
        </w:rPr>
        <w:t xml:space="preserve">V případě chybné nebo očividně neodpovídající hodnoty ratingu může Ratingový komisař tento rating upravit na realističtější hodnotu, a to i v případě, že byl turnaj již zahájen. Při ukončení partie se pro proces výpočtu ratingu použije u hráčů s publikovaným ratingem jejich rating v nejnovější ratingové listině; v ostatních případech se použije startovací rating. Pokud je však hráčův aktuální rating nižší než </w:t>
      </w:r>
      <w:r w:rsidR="00EE1775" w:rsidRPr="006D251D">
        <w:rPr>
          <w:color w:val="000000"/>
          <w:lang w:val="cs-CZ"/>
        </w:rPr>
        <w:t>jeho</w:t>
      </w:r>
      <w:r w:rsidR="000D31ED" w:rsidRPr="006D251D">
        <w:rPr>
          <w:color w:val="000000"/>
          <w:lang w:val="cs-CZ"/>
        </w:rPr>
        <w:t xml:space="preserve"> startovací rating, pak se pro výpočet nového ratingu jeho soupeřů použije hráčův startovací rating.</w:t>
      </w:r>
      <w:r w:rsidR="00EE1775" w:rsidRPr="006D251D">
        <w:rPr>
          <w:color w:val="000000"/>
          <w:lang w:val="cs-CZ"/>
        </w:rPr>
        <w:t xml:space="preserve"> </w:t>
      </w:r>
    </w:p>
    <w:p w:rsidR="00840EDE" w:rsidRDefault="00840EDE" w:rsidP="00840EDE">
      <w:pPr>
        <w:autoSpaceDE w:val="0"/>
        <w:autoSpaceDN w:val="0"/>
        <w:adjustRightInd w:val="0"/>
        <w:spacing w:line="240" w:lineRule="auto"/>
        <w:jc w:val="both"/>
        <w:rPr>
          <w:color w:val="000000"/>
          <w:lang w:val="cs-CZ"/>
        </w:rPr>
      </w:pPr>
    </w:p>
    <w:p w:rsidR="000D31ED" w:rsidRPr="006D251D" w:rsidRDefault="00EE1775" w:rsidP="00840EDE">
      <w:pPr>
        <w:autoSpaceDE w:val="0"/>
        <w:autoSpaceDN w:val="0"/>
        <w:adjustRightInd w:val="0"/>
        <w:spacing w:line="240" w:lineRule="auto"/>
        <w:jc w:val="both"/>
        <w:rPr>
          <w:color w:val="000000"/>
          <w:lang w:val="cs-CZ"/>
        </w:rPr>
      </w:pPr>
      <w:r w:rsidRPr="006D251D">
        <w:rPr>
          <w:color w:val="000000"/>
          <w:lang w:val="cs-CZ"/>
        </w:rPr>
        <w:t xml:space="preserve">5. </w:t>
      </w:r>
      <w:r w:rsidR="000D31ED" w:rsidRPr="006D251D">
        <w:rPr>
          <w:color w:val="000000"/>
          <w:lang w:val="cs-CZ"/>
        </w:rPr>
        <w:t>Nová ratingová listina se zveřejňuje čtyřikrát ročně. Ratingy jsou platné pro období leden-</w:t>
      </w:r>
      <w:r w:rsidR="000D31ED" w:rsidRPr="006D251D">
        <w:rPr>
          <w:color w:val="000000"/>
          <w:lang w:val="cs-CZ"/>
        </w:rPr>
        <w:tab/>
        <w:t>březen, duben-červen, červenec-září a říjen-prosinec a jsou založeny na výsledcích hlášených nejméně jeden měsíc předem. Ratingová listina bude dostupná na webserveru ICCF dva týdny před datem její platnosti.</w:t>
      </w:r>
    </w:p>
    <w:p w:rsidR="000D31ED" w:rsidRPr="000D31ED" w:rsidRDefault="00EE1775" w:rsidP="00EE1775">
      <w:pPr>
        <w:autoSpaceDE w:val="0"/>
        <w:autoSpaceDN w:val="0"/>
        <w:adjustRightInd w:val="0"/>
        <w:spacing w:after="0" w:line="240" w:lineRule="auto"/>
        <w:jc w:val="both"/>
        <w:rPr>
          <w:color w:val="000000"/>
        </w:rPr>
      </w:pPr>
      <w:r>
        <w:rPr>
          <w:color w:val="000000"/>
        </w:rPr>
        <w:t xml:space="preserve">6. </w:t>
      </w:r>
      <w:r w:rsidR="000D31ED" w:rsidRPr="000D31ED">
        <w:rPr>
          <w:color w:val="000000"/>
        </w:rPr>
        <w:t>Ratingová listina musí obsahovat:</w:t>
      </w:r>
    </w:p>
    <w:p w:rsidR="000D31ED" w:rsidRPr="00EE1775" w:rsidRDefault="000D31ED" w:rsidP="007B63D0">
      <w:pPr>
        <w:numPr>
          <w:ilvl w:val="0"/>
          <w:numId w:val="11"/>
        </w:numPr>
        <w:autoSpaceDE w:val="0"/>
        <w:autoSpaceDN w:val="0"/>
        <w:adjustRightInd w:val="0"/>
        <w:spacing w:after="0" w:line="240" w:lineRule="auto"/>
        <w:jc w:val="both"/>
        <w:rPr>
          <w:color w:val="000000"/>
        </w:rPr>
      </w:pPr>
      <w:r w:rsidRPr="00EE1775">
        <w:rPr>
          <w:color w:val="000000"/>
        </w:rPr>
        <w:t>d</w:t>
      </w:r>
      <w:r w:rsidR="00EE1775" w:rsidRPr="00EE1775">
        <w:rPr>
          <w:color w:val="000000"/>
        </w:rPr>
        <w:t>en</w:t>
      </w:r>
      <w:r w:rsidRPr="00EE1775">
        <w:rPr>
          <w:color w:val="000000"/>
        </w:rPr>
        <w:t>, k</w:t>
      </w:r>
      <w:r w:rsidR="00EE1775" w:rsidRPr="00EE1775">
        <w:rPr>
          <w:color w:val="000000"/>
        </w:rPr>
        <w:t xml:space="preserve"> němuž </w:t>
      </w:r>
      <w:r w:rsidRPr="00EE1775">
        <w:rPr>
          <w:color w:val="000000"/>
        </w:rPr>
        <w:t>vstupuje v platnost,</w:t>
      </w:r>
    </w:p>
    <w:p w:rsidR="000D31ED" w:rsidRPr="000D31ED" w:rsidRDefault="000D31ED" w:rsidP="007B63D0">
      <w:pPr>
        <w:numPr>
          <w:ilvl w:val="0"/>
          <w:numId w:val="11"/>
        </w:numPr>
        <w:autoSpaceDE w:val="0"/>
        <w:autoSpaceDN w:val="0"/>
        <w:adjustRightInd w:val="0"/>
        <w:spacing w:after="0" w:line="240" w:lineRule="auto"/>
        <w:jc w:val="both"/>
        <w:rPr>
          <w:color w:val="000000"/>
        </w:rPr>
      </w:pPr>
      <w:r w:rsidRPr="000D31ED">
        <w:rPr>
          <w:color w:val="000000"/>
        </w:rPr>
        <w:t>jméno a federaci každého hráče s nejméně 12 ukončenými partiemi,</w:t>
      </w:r>
    </w:p>
    <w:p w:rsidR="000D31ED" w:rsidRPr="000D31ED" w:rsidRDefault="000D31ED" w:rsidP="007B63D0">
      <w:pPr>
        <w:numPr>
          <w:ilvl w:val="0"/>
          <w:numId w:val="11"/>
        </w:numPr>
        <w:autoSpaceDE w:val="0"/>
        <w:autoSpaceDN w:val="0"/>
        <w:adjustRightInd w:val="0"/>
        <w:spacing w:after="0" w:line="240" w:lineRule="auto"/>
        <w:jc w:val="both"/>
        <w:rPr>
          <w:color w:val="000000"/>
        </w:rPr>
      </w:pPr>
      <w:r w:rsidRPr="000D31ED">
        <w:rPr>
          <w:color w:val="000000"/>
        </w:rPr>
        <w:t>titul ICCF u každého publikovaného hráče,</w:t>
      </w:r>
    </w:p>
    <w:p w:rsidR="000D31ED" w:rsidRPr="000D31ED" w:rsidRDefault="000D31ED" w:rsidP="007B63D0">
      <w:pPr>
        <w:numPr>
          <w:ilvl w:val="0"/>
          <w:numId w:val="11"/>
        </w:numPr>
        <w:autoSpaceDE w:val="0"/>
        <w:autoSpaceDN w:val="0"/>
        <w:adjustRightInd w:val="0"/>
        <w:spacing w:after="0" w:line="240" w:lineRule="auto"/>
        <w:jc w:val="both"/>
        <w:rPr>
          <w:color w:val="000000"/>
        </w:rPr>
      </w:pPr>
      <w:proofErr w:type="gramStart"/>
      <w:r w:rsidRPr="000D31ED">
        <w:rPr>
          <w:color w:val="000000"/>
        </w:rPr>
        <w:t>aktuální</w:t>
      </w:r>
      <w:proofErr w:type="gramEnd"/>
      <w:r w:rsidR="00840EDE">
        <w:rPr>
          <w:color w:val="000000"/>
        </w:rPr>
        <w:t xml:space="preserve"> </w:t>
      </w:r>
      <w:r w:rsidRPr="000D31ED">
        <w:rPr>
          <w:color w:val="000000"/>
        </w:rPr>
        <w:t>rating a počet partií zahrnutých do ratingu u každého hráče zahrnutého do ratingové listiny.</w:t>
      </w:r>
    </w:p>
    <w:p w:rsidR="000D31ED" w:rsidRPr="000D31ED" w:rsidRDefault="000D31ED" w:rsidP="00EE1775">
      <w:pPr>
        <w:autoSpaceDE w:val="0"/>
        <w:autoSpaceDN w:val="0"/>
        <w:adjustRightInd w:val="0"/>
        <w:spacing w:after="0" w:line="240" w:lineRule="auto"/>
        <w:jc w:val="both"/>
        <w:rPr>
          <w:color w:val="000000"/>
        </w:rPr>
      </w:pPr>
    </w:p>
    <w:p w:rsidR="000D31ED" w:rsidRPr="000D31ED" w:rsidRDefault="000D31ED" w:rsidP="00EE1775">
      <w:pPr>
        <w:autoSpaceDE w:val="0"/>
        <w:autoSpaceDN w:val="0"/>
        <w:adjustRightInd w:val="0"/>
        <w:spacing w:after="0" w:line="240" w:lineRule="auto"/>
        <w:jc w:val="both"/>
        <w:rPr>
          <w:color w:val="000000"/>
        </w:rPr>
      </w:pPr>
      <w:r w:rsidRPr="000D31ED">
        <w:rPr>
          <w:color w:val="000000"/>
        </w:rPr>
        <w:t>7</w:t>
      </w:r>
      <w:r w:rsidR="00EE1775">
        <w:rPr>
          <w:color w:val="000000"/>
        </w:rPr>
        <w:t xml:space="preserve">. </w:t>
      </w:r>
      <w:r w:rsidRPr="000D31ED">
        <w:rPr>
          <w:color w:val="000000"/>
        </w:rPr>
        <w:t xml:space="preserve">Hráči, kteří nezískali nový rating, protože v hodnoceném období neukončili žádnou partii, </w:t>
      </w:r>
      <w:r w:rsidRPr="000D31ED">
        <w:rPr>
          <w:color w:val="000000"/>
        </w:rPr>
        <w:tab/>
        <w:t xml:space="preserve">zůstávají v publikované ratingové listině jako aktivní hráči, protože </w:t>
      </w:r>
    </w:p>
    <w:p w:rsidR="000D31ED" w:rsidRPr="000D31ED" w:rsidRDefault="000D31ED" w:rsidP="007B63D0">
      <w:pPr>
        <w:numPr>
          <w:ilvl w:val="0"/>
          <w:numId w:val="12"/>
        </w:numPr>
        <w:autoSpaceDE w:val="0"/>
        <w:autoSpaceDN w:val="0"/>
        <w:adjustRightInd w:val="0"/>
        <w:spacing w:after="0" w:line="240" w:lineRule="auto"/>
        <w:jc w:val="both"/>
        <w:rPr>
          <w:color w:val="000000"/>
        </w:rPr>
      </w:pPr>
      <w:r w:rsidRPr="000D31ED">
        <w:rPr>
          <w:color w:val="000000"/>
        </w:rPr>
        <w:t xml:space="preserve">ukončili partii zahrnutou do ratingu v průběhu posledních dvou kalendářních let, nebo </w:t>
      </w:r>
    </w:p>
    <w:p w:rsidR="000D31ED" w:rsidRPr="000D31ED" w:rsidRDefault="000D31ED" w:rsidP="007B63D0">
      <w:pPr>
        <w:numPr>
          <w:ilvl w:val="0"/>
          <w:numId w:val="12"/>
        </w:numPr>
        <w:autoSpaceDE w:val="0"/>
        <w:autoSpaceDN w:val="0"/>
        <w:adjustRightInd w:val="0"/>
        <w:spacing w:after="0" w:line="240" w:lineRule="auto"/>
        <w:jc w:val="both"/>
        <w:rPr>
          <w:color w:val="000000"/>
        </w:rPr>
      </w:pPr>
      <w:proofErr w:type="gramStart"/>
      <w:r w:rsidRPr="000D31ED">
        <w:rPr>
          <w:color w:val="000000"/>
        </w:rPr>
        <w:t>jsou</w:t>
      </w:r>
      <w:proofErr w:type="gramEnd"/>
      <w:r w:rsidRPr="000D31ED">
        <w:rPr>
          <w:color w:val="000000"/>
        </w:rPr>
        <w:t xml:space="preserve"> účastníky nejméně jednoho probíhajícího turnaje (zahrnovaného nebo nezahrnovaného do ratingu). </w:t>
      </w:r>
    </w:p>
    <w:p w:rsidR="000D31ED" w:rsidRPr="000D31ED" w:rsidRDefault="000D31ED" w:rsidP="00EE1775">
      <w:pPr>
        <w:autoSpaceDE w:val="0"/>
        <w:autoSpaceDN w:val="0"/>
        <w:adjustRightInd w:val="0"/>
        <w:spacing w:after="0" w:line="240" w:lineRule="auto"/>
        <w:jc w:val="both"/>
        <w:rPr>
          <w:color w:val="000000"/>
        </w:rPr>
      </w:pPr>
      <w:proofErr w:type="gramStart"/>
      <w:r w:rsidRPr="000D31ED">
        <w:rPr>
          <w:color w:val="000000"/>
        </w:rPr>
        <w:t xml:space="preserve">Ostatní hráči si zachovají svůj naposledy publikovaný rating, nejsou </w:t>
      </w:r>
      <w:r w:rsidR="00F14D0E">
        <w:rPr>
          <w:color w:val="000000"/>
        </w:rPr>
        <w:t xml:space="preserve">však </w:t>
      </w:r>
      <w:r w:rsidRPr="000D31ED">
        <w:rPr>
          <w:color w:val="000000"/>
        </w:rPr>
        <w:t>uvedeni v publikované ratingové listině.</w:t>
      </w:r>
      <w:proofErr w:type="gramEnd"/>
      <w:r w:rsidRPr="000D31ED">
        <w:rPr>
          <w:color w:val="000000"/>
        </w:rPr>
        <w:t xml:space="preserve"> </w:t>
      </w:r>
      <w:proofErr w:type="gramStart"/>
      <w:r w:rsidRPr="000D31ED">
        <w:rPr>
          <w:color w:val="000000"/>
        </w:rPr>
        <w:t>Na webserveru jsou však zobrazeni se svým platným ratingem.</w:t>
      </w:r>
      <w:proofErr w:type="gramEnd"/>
    </w:p>
    <w:p w:rsidR="000821F1" w:rsidRPr="000F5A16" w:rsidRDefault="000821F1" w:rsidP="000821F1">
      <w:pPr>
        <w:spacing w:after="0" w:line="240" w:lineRule="auto"/>
        <w:rPr>
          <w:lang w:val="cs-CZ"/>
        </w:rPr>
      </w:pPr>
    </w:p>
    <w:p w:rsidR="000821F1" w:rsidRPr="000F5A16" w:rsidRDefault="000821F1" w:rsidP="000821F1">
      <w:pPr>
        <w:spacing w:after="0" w:line="240" w:lineRule="auto"/>
        <w:rPr>
          <w:rFonts w:eastAsia="Times New Roman"/>
          <w:lang w:val="cs-CZ"/>
        </w:rPr>
      </w:pPr>
      <w:r w:rsidRPr="000F5A16">
        <w:rPr>
          <w:rFonts w:eastAsia="Times New Roman"/>
          <w:lang w:val="cs-CZ"/>
        </w:rPr>
        <w:t xml:space="preserve">8. </w:t>
      </w:r>
      <w:r w:rsidR="00F14D0E">
        <w:rPr>
          <w:rFonts w:eastAsia="Times New Roman"/>
          <w:lang w:val="cs-CZ"/>
        </w:rPr>
        <w:t>Viz Přílohu</w:t>
      </w:r>
      <w:r w:rsidRPr="000F5A16">
        <w:rPr>
          <w:lang w:val="cs-CZ"/>
        </w:rPr>
        <w:t xml:space="preserve"> 1 </w:t>
      </w:r>
      <w:r w:rsidR="00F14D0E">
        <w:rPr>
          <w:lang w:val="cs-CZ"/>
        </w:rPr>
        <w:t>pro podrobnosti, jak se počítají ratingy</w:t>
      </w:r>
      <w:r w:rsidRPr="000F5A16">
        <w:rPr>
          <w:lang w:val="cs-CZ"/>
        </w:rPr>
        <w:t>.</w:t>
      </w:r>
    </w:p>
    <w:p w:rsidR="000821F1" w:rsidRPr="000F5A16" w:rsidRDefault="000821F1" w:rsidP="000821F1">
      <w:pPr>
        <w:spacing w:after="0"/>
        <w:rPr>
          <w:rFonts w:eastAsia="Times New Roman"/>
          <w:lang w:val="cs-CZ"/>
        </w:rPr>
      </w:pPr>
    </w:p>
    <w:p w:rsidR="000821F1" w:rsidRPr="000F5A16" w:rsidRDefault="000821F1" w:rsidP="009363D2">
      <w:pPr>
        <w:pStyle w:val="Nadpis2"/>
        <w:rPr>
          <w:lang w:val="cs-CZ"/>
        </w:rPr>
      </w:pPr>
      <w:bookmarkStart w:id="169" w:name="_Toc511394151"/>
      <w:bookmarkStart w:id="170" w:name="_Toc511394691"/>
      <w:bookmarkStart w:id="171" w:name="_Toc511394907"/>
      <w:bookmarkStart w:id="172" w:name="_Toc511395201"/>
      <w:bookmarkStart w:id="173" w:name="_Toc511397807"/>
      <w:bookmarkStart w:id="174" w:name="_Toc511398020"/>
      <w:bookmarkStart w:id="175" w:name="_Toc28420270"/>
      <w:bookmarkStart w:id="176" w:name="_Toc62476876"/>
      <w:bookmarkStart w:id="177" w:name="_Toc62477090"/>
      <w:bookmarkStart w:id="178" w:name="_Toc62477365"/>
      <w:r w:rsidRPr="000F5A16">
        <w:rPr>
          <w:lang w:val="cs-CZ"/>
        </w:rPr>
        <w:t xml:space="preserve">1.5.  </w:t>
      </w:r>
      <w:r w:rsidRPr="000F5A16">
        <w:rPr>
          <w:lang w:val="cs-CZ"/>
        </w:rPr>
        <w:tab/>
      </w:r>
      <w:r w:rsidR="00F14D0E">
        <w:rPr>
          <w:lang w:val="cs-CZ"/>
        </w:rPr>
        <w:t>Tituly ICCF</w:t>
      </w:r>
      <w:r w:rsidRPr="000F5A16">
        <w:rPr>
          <w:lang w:val="cs-CZ"/>
        </w:rPr>
        <w:t xml:space="preserve">: </w:t>
      </w:r>
      <w:r w:rsidR="00F14D0E">
        <w:rPr>
          <w:lang w:val="cs-CZ"/>
        </w:rPr>
        <w:t>Co to je a jak se získávají</w:t>
      </w:r>
      <w:r w:rsidR="007B45D0" w:rsidRPr="000F5A16">
        <w:rPr>
          <w:lang w:val="cs-CZ"/>
        </w:rPr>
        <w:t xml:space="preserve"> (</w:t>
      </w:r>
      <w:r w:rsidR="00F14D0E">
        <w:rPr>
          <w:lang w:val="cs-CZ"/>
        </w:rPr>
        <w:t>Viz také Přílohu 2</w:t>
      </w:r>
      <w:r w:rsidRPr="000F5A16">
        <w:rPr>
          <w:lang w:val="cs-CZ"/>
        </w:rPr>
        <w:t>)</w:t>
      </w:r>
      <w:bookmarkEnd w:id="169"/>
      <w:bookmarkEnd w:id="170"/>
      <w:bookmarkEnd w:id="171"/>
      <w:bookmarkEnd w:id="172"/>
      <w:bookmarkEnd w:id="173"/>
      <w:bookmarkEnd w:id="174"/>
      <w:bookmarkEnd w:id="175"/>
      <w:bookmarkEnd w:id="176"/>
      <w:bookmarkEnd w:id="177"/>
      <w:bookmarkEnd w:id="178"/>
    </w:p>
    <w:p w:rsidR="000821F1" w:rsidRPr="000F5A16" w:rsidRDefault="000821F1" w:rsidP="000821F1">
      <w:pPr>
        <w:spacing w:after="0" w:line="240" w:lineRule="auto"/>
        <w:rPr>
          <w:b/>
          <w:sz w:val="28"/>
          <w:szCs w:val="28"/>
          <w:lang w:val="cs-CZ"/>
        </w:rPr>
      </w:pPr>
    </w:p>
    <w:p w:rsidR="000821F1" w:rsidRDefault="000821F1" w:rsidP="009363D2">
      <w:pPr>
        <w:pStyle w:val="Nadpis3"/>
        <w:rPr>
          <w:lang w:val="cs-CZ"/>
        </w:rPr>
      </w:pPr>
      <w:r w:rsidRPr="000F5A16">
        <w:rPr>
          <w:lang w:val="cs-CZ"/>
        </w:rPr>
        <w:lastRenderedPageBreak/>
        <w:tab/>
      </w:r>
      <w:bookmarkStart w:id="179" w:name="_Toc511394152"/>
      <w:bookmarkStart w:id="180" w:name="_Toc511394692"/>
      <w:bookmarkStart w:id="181" w:name="_Toc511394908"/>
      <w:bookmarkStart w:id="182" w:name="_Toc511395202"/>
      <w:bookmarkStart w:id="183" w:name="_Toc511397808"/>
      <w:bookmarkStart w:id="184" w:name="_Toc511398021"/>
      <w:bookmarkStart w:id="185" w:name="_Toc28420271"/>
      <w:bookmarkStart w:id="186" w:name="_Toc62476877"/>
      <w:bookmarkStart w:id="187" w:name="_Toc62477091"/>
      <w:bookmarkStart w:id="188" w:name="_Toc62477366"/>
      <w:r w:rsidRPr="000F5A16">
        <w:rPr>
          <w:lang w:val="cs-CZ"/>
        </w:rPr>
        <w:t>1.5.1.</w:t>
      </w:r>
      <w:r w:rsidRPr="000F5A16">
        <w:rPr>
          <w:lang w:val="cs-CZ"/>
        </w:rPr>
        <w:tab/>
      </w:r>
      <w:r w:rsidR="00F14D0E">
        <w:rPr>
          <w:lang w:val="cs-CZ"/>
        </w:rPr>
        <w:t xml:space="preserve"> Základní prvky: normy pro zisk titulů a počty sehraných partií</w:t>
      </w:r>
      <w:bookmarkEnd w:id="179"/>
      <w:bookmarkEnd w:id="180"/>
      <w:bookmarkEnd w:id="181"/>
      <w:bookmarkEnd w:id="182"/>
      <w:bookmarkEnd w:id="183"/>
      <w:bookmarkEnd w:id="184"/>
      <w:bookmarkEnd w:id="185"/>
      <w:bookmarkEnd w:id="186"/>
      <w:bookmarkEnd w:id="187"/>
      <w:bookmarkEnd w:id="188"/>
    </w:p>
    <w:p w:rsidR="00F14D0E" w:rsidRPr="000F5A16" w:rsidRDefault="00F14D0E" w:rsidP="000821F1">
      <w:pPr>
        <w:spacing w:after="0" w:line="240" w:lineRule="auto"/>
        <w:rPr>
          <w:b/>
          <w:sz w:val="28"/>
          <w:szCs w:val="28"/>
          <w:lang w:val="cs-CZ"/>
        </w:rPr>
      </w:pPr>
    </w:p>
    <w:p w:rsidR="0070719E" w:rsidRDefault="00F14D0E" w:rsidP="00840EDE">
      <w:pPr>
        <w:tabs>
          <w:tab w:val="left" w:pos="0"/>
        </w:tabs>
        <w:spacing w:after="0" w:line="240" w:lineRule="auto"/>
        <w:jc w:val="both"/>
        <w:rPr>
          <w:lang w:val="cs-CZ"/>
        </w:rPr>
      </w:pPr>
      <w:r>
        <w:rPr>
          <w:lang w:val="cs-CZ"/>
        </w:rPr>
        <w:t xml:space="preserve">1. </w:t>
      </w:r>
      <w:r w:rsidRPr="00F14D0E">
        <w:rPr>
          <w:lang w:val="cs-CZ"/>
        </w:rPr>
        <w:t>Ve všech turnajích ICCF, v nichž je možné získat normy a tituly (</w:t>
      </w:r>
      <w:r w:rsidRPr="00F14D0E">
        <w:rPr>
          <w:i/>
          <w:lang w:val="cs-CZ"/>
        </w:rPr>
        <w:t>pozn. překl.</w:t>
      </w:r>
      <w:r>
        <w:rPr>
          <w:i/>
          <w:lang w:val="cs-CZ"/>
        </w:rPr>
        <w:t>:</w:t>
      </w:r>
      <w:r w:rsidR="00840EDE">
        <w:rPr>
          <w:i/>
          <w:lang w:val="cs-CZ"/>
        </w:rPr>
        <w:t xml:space="preserve"> </w:t>
      </w:r>
      <w:r w:rsidRPr="00F14D0E">
        <w:rPr>
          <w:i/>
          <w:lang w:val="cs-CZ"/>
        </w:rPr>
        <w:t>v originále „title tournaments“</w:t>
      </w:r>
      <w:r w:rsidRPr="00F14D0E">
        <w:rPr>
          <w:lang w:val="cs-CZ"/>
        </w:rPr>
        <w:t xml:space="preserve">), </w:t>
      </w:r>
      <w:r w:rsidR="0070719E">
        <w:rPr>
          <w:lang w:val="cs-CZ"/>
        </w:rPr>
        <w:t>jsou normy pro získání</w:t>
      </w:r>
      <w:r w:rsidR="00840EDE">
        <w:rPr>
          <w:lang w:val="cs-CZ"/>
        </w:rPr>
        <w:t xml:space="preserve"> </w:t>
      </w:r>
      <w:r>
        <w:rPr>
          <w:lang w:val="cs-CZ"/>
        </w:rPr>
        <w:t>titulů stanoveny</w:t>
      </w:r>
      <w:r w:rsidR="00CA5B07">
        <w:rPr>
          <w:lang w:val="cs-CZ"/>
        </w:rPr>
        <w:t>, podle toho</w:t>
      </w:r>
      <w:r>
        <w:rPr>
          <w:lang w:val="cs-CZ"/>
        </w:rPr>
        <w:t xml:space="preserve"> </w:t>
      </w:r>
      <w:r w:rsidR="00E00C4B">
        <w:rPr>
          <w:lang w:val="cs-CZ"/>
        </w:rPr>
        <w:t>zda hráčův celkový výsledek je lepší</w:t>
      </w:r>
      <w:r w:rsidR="00CA5B07">
        <w:rPr>
          <w:lang w:val="cs-CZ"/>
        </w:rPr>
        <w:t>,</w:t>
      </w:r>
      <w:r w:rsidR="0070719E">
        <w:rPr>
          <w:lang w:val="cs-CZ"/>
        </w:rPr>
        <w:t xml:space="preserve"> než by bylo očekáváno od hráče</w:t>
      </w:r>
      <w:r w:rsidR="00CA5B07">
        <w:rPr>
          <w:lang w:val="cs-CZ"/>
        </w:rPr>
        <w:t xml:space="preserve"> </w:t>
      </w:r>
      <w:r w:rsidR="00E00C4B">
        <w:rPr>
          <w:lang w:val="cs-CZ"/>
        </w:rPr>
        <w:t xml:space="preserve">s minimálním ratingem pro tento titul. Toto </w:t>
      </w:r>
      <w:r w:rsidR="00CA5B07">
        <w:rPr>
          <w:lang w:val="cs-CZ"/>
        </w:rPr>
        <w:t xml:space="preserve">za prvé </w:t>
      </w:r>
      <w:r w:rsidR="00E00C4B">
        <w:rPr>
          <w:lang w:val="cs-CZ"/>
        </w:rPr>
        <w:t xml:space="preserve">obsahuje výpočet </w:t>
      </w:r>
      <w:r w:rsidR="0070719E">
        <w:rPr>
          <w:lang w:val="cs-CZ"/>
        </w:rPr>
        <w:t>očekávání výhry</w:t>
      </w:r>
      <w:r w:rsidR="00CA5B07">
        <w:rPr>
          <w:lang w:val="cs-CZ"/>
        </w:rPr>
        <w:t xml:space="preserve"> </w:t>
      </w:r>
      <w:r w:rsidR="00E00C4B">
        <w:rPr>
          <w:lang w:val="cs-CZ"/>
        </w:rPr>
        <w:t>proti každému ze soupeřů, součet těchto očekávání výher (Viz Přílohu 2, bod 2.2)</w:t>
      </w:r>
      <w:r w:rsidR="0070719E">
        <w:rPr>
          <w:lang w:val="cs-CZ"/>
        </w:rPr>
        <w:t>, a</w:t>
      </w:r>
      <w:r w:rsidR="00CA5B07">
        <w:rPr>
          <w:lang w:val="cs-CZ"/>
        </w:rPr>
        <w:t xml:space="preserve"> </w:t>
      </w:r>
      <w:r w:rsidR="00E00C4B">
        <w:rPr>
          <w:lang w:val="cs-CZ"/>
        </w:rPr>
        <w:t xml:space="preserve">pak </w:t>
      </w:r>
      <w:r w:rsidR="0070719E">
        <w:rPr>
          <w:lang w:val="cs-CZ"/>
        </w:rPr>
        <w:t>s</w:t>
      </w:r>
      <w:r w:rsidR="00E00C4B">
        <w:rPr>
          <w:lang w:val="cs-CZ"/>
        </w:rPr>
        <w:t xml:space="preserve">rovnání </w:t>
      </w:r>
      <w:r w:rsidR="0070719E">
        <w:rPr>
          <w:lang w:val="cs-CZ"/>
        </w:rPr>
        <w:t xml:space="preserve">hráčova celkového výsledku s tímto součtem. </w:t>
      </w:r>
      <w:r>
        <w:rPr>
          <w:lang w:val="cs-CZ"/>
        </w:rPr>
        <w:t>Normy pro získání titulů lze</w:t>
      </w:r>
      <w:r w:rsidR="00CA5B07">
        <w:rPr>
          <w:lang w:val="cs-CZ"/>
        </w:rPr>
        <w:t xml:space="preserve"> </w:t>
      </w:r>
      <w:r w:rsidRPr="00F14D0E">
        <w:rPr>
          <w:lang w:val="cs-CZ"/>
        </w:rPr>
        <w:t>plnit i v turnajích typu „Scheveningen“</w:t>
      </w:r>
      <w:r w:rsidR="0070719E">
        <w:rPr>
          <w:lang w:val="cs-CZ"/>
        </w:rPr>
        <w:t>. Normy pro získání titulů získané v</w:t>
      </w:r>
      <w:r w:rsidR="00CA5B07">
        <w:rPr>
          <w:lang w:val="cs-CZ"/>
        </w:rPr>
        <w:t> </w:t>
      </w:r>
      <w:r w:rsidR="0070719E">
        <w:rPr>
          <w:lang w:val="cs-CZ"/>
        </w:rPr>
        <w:t>normálních</w:t>
      </w:r>
      <w:r w:rsidR="00CA5B07">
        <w:rPr>
          <w:lang w:val="cs-CZ"/>
        </w:rPr>
        <w:t xml:space="preserve"> </w:t>
      </w:r>
      <w:r w:rsidR="0070719E">
        <w:rPr>
          <w:lang w:val="cs-CZ"/>
        </w:rPr>
        <w:t>turnajích jsou ekvivalentní, titul může být tedy udělen na</w:t>
      </w:r>
      <w:r w:rsidR="00CA5B07">
        <w:rPr>
          <w:lang w:val="cs-CZ"/>
        </w:rPr>
        <w:t xml:space="preserve"> </w:t>
      </w:r>
      <w:r w:rsidR="0070719E">
        <w:rPr>
          <w:lang w:val="cs-CZ"/>
        </w:rPr>
        <w:t>základě směsi norem</w:t>
      </w:r>
      <w:r w:rsidRPr="00F14D0E">
        <w:rPr>
          <w:lang w:val="cs-CZ"/>
        </w:rPr>
        <w:t>.</w:t>
      </w:r>
      <w:r w:rsidR="0070719E">
        <w:rPr>
          <w:lang w:val="cs-CZ"/>
        </w:rPr>
        <w:t xml:space="preserve"> Původní kategorie soutěže (nižší a vyšší) může být nadále</w:t>
      </w:r>
      <w:r w:rsidR="00CA5B07">
        <w:rPr>
          <w:lang w:val="cs-CZ"/>
        </w:rPr>
        <w:t xml:space="preserve"> </w:t>
      </w:r>
      <w:r w:rsidR="0070719E">
        <w:rPr>
          <w:lang w:val="cs-CZ"/>
        </w:rPr>
        <w:t xml:space="preserve">používána pro účely marketingu (viz Přílohu 2, bod 2.11). </w:t>
      </w:r>
    </w:p>
    <w:p w:rsidR="0070719E" w:rsidRDefault="0070719E" w:rsidP="0070719E">
      <w:pPr>
        <w:tabs>
          <w:tab w:val="left" w:pos="600"/>
        </w:tabs>
        <w:spacing w:after="0" w:line="240" w:lineRule="auto"/>
        <w:ind w:left="601" w:hanging="601"/>
        <w:jc w:val="both"/>
        <w:rPr>
          <w:lang w:val="cs-CZ"/>
        </w:rPr>
      </w:pPr>
    </w:p>
    <w:p w:rsidR="00F14D0E" w:rsidRPr="0070719E" w:rsidRDefault="0070719E" w:rsidP="00CA5B07">
      <w:pPr>
        <w:spacing w:after="0" w:line="240" w:lineRule="auto"/>
        <w:jc w:val="both"/>
        <w:rPr>
          <w:lang w:val="cs-CZ"/>
        </w:rPr>
      </w:pPr>
      <w:r w:rsidRPr="000F5A16">
        <w:rPr>
          <w:lang w:val="cs-CZ"/>
        </w:rPr>
        <w:t xml:space="preserve">2. </w:t>
      </w:r>
      <w:r w:rsidR="00CA5B07">
        <w:rPr>
          <w:lang w:val="cs-CZ"/>
        </w:rPr>
        <w:t>Ve</w:t>
      </w:r>
      <w:r w:rsidRPr="000F5A16">
        <w:rPr>
          <w:lang w:val="cs-CZ"/>
        </w:rPr>
        <w:t xml:space="preserve"> </w:t>
      </w:r>
      <w:r>
        <w:rPr>
          <w:lang w:val="cs-CZ"/>
        </w:rPr>
        <w:t xml:space="preserve">všech turnajích ICCF, v nichž je možné získat normy a tituly, hraje každý hráč po jedné partii současně se všemi ostatními hráči v turnaji nebo skupině. S podmínkou schválení Kongresem ICCF nebo Ředitelem světových turnajů (WTD) </w:t>
      </w:r>
      <w:r w:rsidR="00CA5B07">
        <w:rPr>
          <w:lang w:val="cs-CZ"/>
        </w:rPr>
        <w:t xml:space="preserve">mohou ve zvláštních postupových soutěžích hrát hráči po dvou partiích současně se všemi hráči v turnaji nebo skupině. </w:t>
      </w:r>
      <w:r w:rsidR="00F14D0E" w:rsidRPr="00F14D0E">
        <w:rPr>
          <w:i/>
          <w:lang w:val="cs-CZ"/>
        </w:rPr>
        <w:t>(Pozn. překl. Toto je běžné i v přátelských zápasech</w:t>
      </w:r>
      <w:r w:rsidR="00CA5B07">
        <w:rPr>
          <w:i/>
          <w:lang w:val="cs-CZ"/>
        </w:rPr>
        <w:t xml:space="preserve"> družstev.</w:t>
      </w:r>
      <w:r w:rsidR="00F14D0E" w:rsidRPr="00F14D0E">
        <w:rPr>
          <w:i/>
          <w:lang w:val="cs-CZ"/>
        </w:rPr>
        <w:t>)</w:t>
      </w:r>
    </w:p>
    <w:p w:rsidR="00F14D0E" w:rsidRDefault="00F14D0E" w:rsidP="00F14D0E">
      <w:pPr>
        <w:tabs>
          <w:tab w:val="left" w:pos="600"/>
        </w:tabs>
        <w:jc w:val="both"/>
        <w:rPr>
          <w:i/>
          <w:lang w:val="cs-CZ"/>
        </w:rPr>
      </w:pPr>
    </w:p>
    <w:p w:rsidR="00CA5B07" w:rsidRPr="000F5A16" w:rsidRDefault="00CA5B07" w:rsidP="00CA5B07">
      <w:pPr>
        <w:spacing w:after="0" w:line="240" w:lineRule="auto"/>
        <w:jc w:val="both"/>
        <w:rPr>
          <w:lang w:val="cs-CZ"/>
        </w:rPr>
      </w:pPr>
      <w:r w:rsidRPr="000F5A16">
        <w:rPr>
          <w:lang w:val="cs-CZ"/>
        </w:rPr>
        <w:t xml:space="preserve">3. </w:t>
      </w:r>
      <w:r>
        <w:rPr>
          <w:lang w:val="cs-CZ"/>
        </w:rPr>
        <w:t xml:space="preserve">Pojem </w:t>
      </w:r>
      <w:r w:rsidRPr="000F5A16">
        <w:rPr>
          <w:lang w:val="cs-CZ"/>
        </w:rPr>
        <w:t>“</w:t>
      </w:r>
      <w:r>
        <w:rPr>
          <w:lang w:val="cs-CZ"/>
        </w:rPr>
        <w:t>přeplnění</w:t>
      </w:r>
      <w:r w:rsidRPr="000F5A16">
        <w:rPr>
          <w:lang w:val="cs-CZ"/>
        </w:rPr>
        <w:t>” (</w:t>
      </w:r>
      <w:r>
        <w:rPr>
          <w:lang w:val="cs-CZ"/>
        </w:rPr>
        <w:t>použitý níže v</w:t>
      </w:r>
      <w:r w:rsidRPr="000F5A16">
        <w:rPr>
          <w:lang w:val="cs-CZ"/>
        </w:rPr>
        <w:t xml:space="preserve"> §1.5.2.) </w:t>
      </w:r>
      <w:r>
        <w:rPr>
          <w:lang w:val="cs-CZ"/>
        </w:rPr>
        <w:t>vyjadřuje skutečnost, že hráč dosáhl vyššího bodového zisku, než je minimum požadované pro danou normu a počet hráčů v konkrétním turnaji.</w:t>
      </w:r>
      <w:r w:rsidRPr="000F5A16">
        <w:rPr>
          <w:lang w:val="cs-CZ"/>
        </w:rPr>
        <w:t xml:space="preserve"> </w:t>
      </w:r>
      <w:r w:rsidR="00B76A0A">
        <w:rPr>
          <w:lang w:val="cs-CZ"/>
        </w:rPr>
        <w:t>Pokud hráčův celkový výsledek přesahuje o 0,5 bodu nebo o více výsledek, požadovaný pro zisk normy</w:t>
      </w:r>
      <w:r w:rsidRPr="000F5A16">
        <w:rPr>
          <w:lang w:val="cs-CZ"/>
        </w:rPr>
        <w:t xml:space="preserve">, </w:t>
      </w:r>
      <w:r w:rsidR="00B76A0A">
        <w:rPr>
          <w:lang w:val="cs-CZ"/>
        </w:rPr>
        <w:t>body navíc, neboli</w:t>
      </w:r>
      <w:r w:rsidRPr="000F5A16">
        <w:rPr>
          <w:lang w:val="cs-CZ"/>
        </w:rPr>
        <w:t xml:space="preserve"> “</w:t>
      </w:r>
      <w:r w:rsidR="00B76A0A">
        <w:rPr>
          <w:lang w:val="cs-CZ"/>
        </w:rPr>
        <w:t>přeplnění</w:t>
      </w:r>
      <w:r w:rsidRPr="000F5A16">
        <w:rPr>
          <w:lang w:val="cs-CZ"/>
        </w:rPr>
        <w:t xml:space="preserve">” </w:t>
      </w:r>
      <w:r w:rsidR="006C298D">
        <w:rPr>
          <w:lang w:val="cs-CZ"/>
        </w:rPr>
        <w:t>by pak byly použity pro celkový počet partií pro udělení titulu</w:t>
      </w:r>
      <w:r w:rsidRPr="000F5A16">
        <w:rPr>
          <w:lang w:val="cs-CZ"/>
        </w:rPr>
        <w:t xml:space="preserve">. </w:t>
      </w:r>
      <w:r w:rsidR="006C298D">
        <w:rPr>
          <w:lang w:val="cs-CZ"/>
        </w:rPr>
        <w:t>To znamená, že by hráč mohl sehrát více partií, prohrát je, a přesto by se kvalifikoval pro zisk titulu při vyšším počtu hráčů</w:t>
      </w:r>
      <w:r w:rsidRPr="000F5A16">
        <w:rPr>
          <w:lang w:val="cs-CZ"/>
        </w:rPr>
        <w:t xml:space="preserve">. </w:t>
      </w:r>
      <w:r w:rsidR="006C298D">
        <w:rPr>
          <w:lang w:val="cs-CZ"/>
        </w:rPr>
        <w:t>Pro podrobnosti viz Přílohu</w:t>
      </w:r>
      <w:r w:rsidRPr="000F5A16">
        <w:rPr>
          <w:lang w:val="cs-CZ"/>
        </w:rPr>
        <w:t xml:space="preserve"> 2, </w:t>
      </w:r>
      <w:r w:rsidR="006C298D">
        <w:rPr>
          <w:lang w:val="cs-CZ"/>
        </w:rPr>
        <w:t>Pravidla pro mezinárodní tituly v KŠ</w:t>
      </w:r>
      <w:r w:rsidRPr="000F5A16">
        <w:rPr>
          <w:lang w:val="cs-CZ"/>
        </w:rPr>
        <w:t xml:space="preserve">, </w:t>
      </w:r>
      <w:r w:rsidR="006C298D">
        <w:rPr>
          <w:lang w:val="cs-CZ"/>
        </w:rPr>
        <w:t>bod</w:t>
      </w:r>
      <w:r w:rsidRPr="000F5A16">
        <w:rPr>
          <w:lang w:val="cs-CZ"/>
        </w:rPr>
        <w:t xml:space="preserve"> </w:t>
      </w:r>
      <w:proofErr w:type="gramStart"/>
      <w:r w:rsidRPr="000F5A16">
        <w:rPr>
          <w:lang w:val="cs-CZ"/>
        </w:rPr>
        <w:t>2.2.c).</w:t>
      </w:r>
      <w:proofErr w:type="gramEnd"/>
    </w:p>
    <w:p w:rsidR="00F14D0E" w:rsidRDefault="00F14D0E" w:rsidP="00F14D0E">
      <w:pPr>
        <w:tabs>
          <w:tab w:val="left" w:pos="600"/>
        </w:tabs>
        <w:ind w:left="600" w:hanging="600"/>
        <w:jc w:val="both"/>
        <w:rPr>
          <w:lang w:val="cs-CZ"/>
        </w:rPr>
      </w:pPr>
    </w:p>
    <w:p w:rsidR="006C298D" w:rsidRDefault="006C298D" w:rsidP="006C298D">
      <w:pPr>
        <w:spacing w:after="0" w:line="240" w:lineRule="auto"/>
        <w:rPr>
          <w:lang w:val="cs-CZ"/>
        </w:rPr>
      </w:pPr>
      <w:r w:rsidRPr="000F5A16">
        <w:rPr>
          <w:rFonts w:eastAsia="Times New Roman"/>
          <w:color w:val="000000"/>
          <w:lang w:val="cs-CZ"/>
        </w:rPr>
        <w:t xml:space="preserve">4. </w:t>
      </w:r>
      <w:r w:rsidR="009363D2">
        <w:rPr>
          <w:rFonts w:eastAsia="Times New Roman"/>
          <w:color w:val="000000"/>
          <w:lang w:val="cs-CZ"/>
        </w:rPr>
        <w:t>D</w:t>
      </w:r>
      <w:r>
        <w:rPr>
          <w:rFonts w:eastAsia="Times New Roman"/>
          <w:color w:val="000000"/>
          <w:lang w:val="cs-CZ"/>
        </w:rPr>
        <w:t>alší podrobnosti, jak se určují kvalifikace pro tituly</w:t>
      </w:r>
      <w:r w:rsidR="009363D2">
        <w:rPr>
          <w:rFonts w:eastAsia="Times New Roman"/>
          <w:color w:val="000000"/>
          <w:lang w:val="cs-CZ"/>
        </w:rPr>
        <w:t>,</w:t>
      </w:r>
      <w:r>
        <w:rPr>
          <w:rFonts w:eastAsia="Times New Roman"/>
          <w:color w:val="000000"/>
          <w:lang w:val="cs-CZ"/>
        </w:rPr>
        <w:t xml:space="preserve"> viz Příloh</w:t>
      </w:r>
      <w:r w:rsidR="009363D2">
        <w:rPr>
          <w:rFonts w:eastAsia="Times New Roman"/>
          <w:color w:val="000000"/>
          <w:lang w:val="cs-CZ"/>
        </w:rPr>
        <w:t>a</w:t>
      </w:r>
      <w:r w:rsidRPr="000F5A16">
        <w:rPr>
          <w:lang w:val="cs-CZ"/>
        </w:rPr>
        <w:t xml:space="preserve"> 2</w:t>
      </w:r>
      <w:r>
        <w:rPr>
          <w:lang w:val="cs-CZ"/>
        </w:rPr>
        <w:t>.</w:t>
      </w:r>
    </w:p>
    <w:p w:rsidR="006C298D" w:rsidRDefault="006C298D" w:rsidP="006C298D">
      <w:pPr>
        <w:spacing w:after="0" w:line="240" w:lineRule="auto"/>
        <w:rPr>
          <w:lang w:val="cs-CZ"/>
        </w:rPr>
      </w:pPr>
    </w:p>
    <w:p w:rsidR="006C298D" w:rsidRPr="000F5A16" w:rsidRDefault="006C298D" w:rsidP="009363D2">
      <w:pPr>
        <w:pStyle w:val="Nadpis3"/>
        <w:rPr>
          <w:lang w:val="cs-CZ"/>
        </w:rPr>
      </w:pPr>
      <w:r>
        <w:rPr>
          <w:lang w:val="cs-CZ"/>
        </w:rPr>
        <w:tab/>
      </w:r>
      <w:bookmarkStart w:id="189" w:name="_Toc511394153"/>
      <w:bookmarkStart w:id="190" w:name="_Toc511394693"/>
      <w:bookmarkStart w:id="191" w:name="_Toc511394909"/>
      <w:bookmarkStart w:id="192" w:name="_Toc511395203"/>
      <w:bookmarkStart w:id="193" w:name="_Toc511397809"/>
      <w:bookmarkStart w:id="194" w:name="_Toc511398022"/>
      <w:bookmarkStart w:id="195" w:name="_Toc28420272"/>
      <w:bookmarkStart w:id="196" w:name="_Toc62476878"/>
      <w:bookmarkStart w:id="197" w:name="_Toc62477092"/>
      <w:bookmarkStart w:id="198" w:name="_Toc62477367"/>
      <w:r>
        <w:rPr>
          <w:lang w:val="cs-CZ"/>
        </w:rPr>
        <w:t>1.5.2.</w:t>
      </w:r>
      <w:r>
        <w:rPr>
          <w:lang w:val="cs-CZ"/>
        </w:rPr>
        <w:tab/>
        <w:t xml:space="preserve"> Tituly a požadavky na ně</w:t>
      </w:r>
      <w:bookmarkEnd w:id="189"/>
      <w:bookmarkEnd w:id="190"/>
      <w:bookmarkEnd w:id="191"/>
      <w:bookmarkEnd w:id="192"/>
      <w:bookmarkEnd w:id="193"/>
      <w:bookmarkEnd w:id="194"/>
      <w:bookmarkEnd w:id="195"/>
      <w:bookmarkEnd w:id="196"/>
      <w:bookmarkEnd w:id="197"/>
      <w:bookmarkEnd w:id="198"/>
    </w:p>
    <w:p w:rsidR="006C298D" w:rsidRPr="000F5A16" w:rsidRDefault="006C298D" w:rsidP="006C298D">
      <w:pPr>
        <w:spacing w:after="0" w:line="240" w:lineRule="auto"/>
        <w:rPr>
          <w:lang w:val="cs-CZ"/>
        </w:rPr>
      </w:pPr>
    </w:p>
    <w:p w:rsidR="006C298D" w:rsidRPr="000F5A16" w:rsidRDefault="006C298D" w:rsidP="006C298D">
      <w:pPr>
        <w:spacing w:after="0" w:line="240" w:lineRule="auto"/>
        <w:rPr>
          <w:lang w:val="cs-CZ"/>
        </w:rPr>
      </w:pPr>
      <w:r w:rsidRPr="000F5A16">
        <w:rPr>
          <w:lang w:val="cs-CZ"/>
        </w:rPr>
        <w:t>1.  </w:t>
      </w:r>
      <w:r>
        <w:rPr>
          <w:lang w:val="cs-CZ"/>
        </w:rPr>
        <w:t>ICCF uděluje následující tituly</w:t>
      </w:r>
      <w:r w:rsidRPr="000F5A16">
        <w:rPr>
          <w:lang w:val="cs-CZ"/>
        </w:rPr>
        <w:t xml:space="preserve">: </w:t>
      </w:r>
    </w:p>
    <w:p w:rsidR="006C298D" w:rsidRPr="000F5A16" w:rsidRDefault="006C298D" w:rsidP="006C298D">
      <w:pPr>
        <w:spacing w:after="0" w:line="240" w:lineRule="auto"/>
        <w:rPr>
          <w:lang w:val="cs-CZ"/>
        </w:rPr>
      </w:pPr>
    </w:p>
    <w:p w:rsidR="006C298D" w:rsidRPr="000F5A16" w:rsidRDefault="006C298D" w:rsidP="006C298D">
      <w:pPr>
        <w:spacing w:after="0" w:line="240" w:lineRule="auto"/>
        <w:rPr>
          <w:lang w:val="cs-CZ"/>
        </w:rPr>
      </w:pPr>
      <w:r w:rsidRPr="000F5A16">
        <w:rPr>
          <w:lang w:val="cs-CZ"/>
        </w:rPr>
        <w:t xml:space="preserve">(a) </w:t>
      </w:r>
      <w:r>
        <w:rPr>
          <w:lang w:val="cs-CZ"/>
        </w:rPr>
        <w:t>Velmistr v korespondenčním šachu</w:t>
      </w:r>
      <w:r w:rsidRPr="000F5A16">
        <w:rPr>
          <w:lang w:val="cs-CZ"/>
        </w:rPr>
        <w:t xml:space="preserve"> (GM), </w:t>
      </w:r>
    </w:p>
    <w:p w:rsidR="006C298D" w:rsidRPr="000F5A16" w:rsidRDefault="006C298D" w:rsidP="006C298D">
      <w:pPr>
        <w:spacing w:after="0" w:line="240" w:lineRule="auto"/>
        <w:rPr>
          <w:lang w:val="cs-CZ"/>
        </w:rPr>
      </w:pPr>
      <w:r w:rsidRPr="000F5A16">
        <w:rPr>
          <w:lang w:val="cs-CZ"/>
        </w:rPr>
        <w:t xml:space="preserve">(b) </w:t>
      </w:r>
      <w:r w:rsidRPr="00A5714C">
        <w:rPr>
          <w:lang w:val="cs-CZ"/>
        </w:rPr>
        <w:t xml:space="preserve">Mezinárodní mistr vyšší třídy v korespondenčním </w:t>
      </w:r>
      <w:proofErr w:type="gramStart"/>
      <w:r w:rsidRPr="00A5714C">
        <w:rPr>
          <w:lang w:val="cs-CZ"/>
        </w:rPr>
        <w:t xml:space="preserve">šachu </w:t>
      </w:r>
      <w:r w:rsidRPr="000F5A16">
        <w:rPr>
          <w:lang w:val="cs-CZ"/>
        </w:rPr>
        <w:t xml:space="preserve"> (SIM</w:t>
      </w:r>
      <w:proofErr w:type="gramEnd"/>
      <w:r w:rsidRPr="000F5A16">
        <w:rPr>
          <w:lang w:val="cs-CZ"/>
        </w:rPr>
        <w:t xml:space="preserve">), </w:t>
      </w:r>
    </w:p>
    <w:p w:rsidR="006C298D" w:rsidRPr="000F5A16" w:rsidRDefault="006C298D" w:rsidP="006C298D">
      <w:pPr>
        <w:spacing w:after="0" w:line="240" w:lineRule="auto"/>
        <w:rPr>
          <w:lang w:val="cs-CZ"/>
        </w:rPr>
      </w:pPr>
      <w:r w:rsidRPr="000F5A16">
        <w:rPr>
          <w:lang w:val="cs-CZ"/>
        </w:rPr>
        <w:t xml:space="preserve">(c) </w:t>
      </w:r>
      <w:r w:rsidR="00A5714C" w:rsidRPr="00A5714C">
        <w:rPr>
          <w:lang w:val="cs-CZ"/>
        </w:rPr>
        <w:t xml:space="preserve">Mezinárodní mistr v korespondenčním </w:t>
      </w:r>
      <w:proofErr w:type="gramStart"/>
      <w:r w:rsidR="00A5714C" w:rsidRPr="00A5714C">
        <w:rPr>
          <w:lang w:val="cs-CZ"/>
        </w:rPr>
        <w:t xml:space="preserve">šachu </w:t>
      </w:r>
      <w:r w:rsidRPr="000F5A16">
        <w:rPr>
          <w:lang w:val="cs-CZ"/>
        </w:rPr>
        <w:t xml:space="preserve"> (IM</w:t>
      </w:r>
      <w:proofErr w:type="gramEnd"/>
      <w:r w:rsidRPr="000F5A16">
        <w:rPr>
          <w:lang w:val="cs-CZ"/>
        </w:rPr>
        <w:t xml:space="preserve">), </w:t>
      </w:r>
    </w:p>
    <w:p w:rsidR="006C298D" w:rsidRPr="000F5A16" w:rsidRDefault="006C298D" w:rsidP="006C298D">
      <w:pPr>
        <w:spacing w:after="0" w:line="240" w:lineRule="auto"/>
        <w:rPr>
          <w:lang w:val="cs-CZ"/>
        </w:rPr>
      </w:pPr>
      <w:r w:rsidRPr="000F5A16">
        <w:rPr>
          <w:lang w:val="cs-CZ"/>
        </w:rPr>
        <w:t xml:space="preserve">(d) </w:t>
      </w:r>
      <w:r w:rsidR="00A5714C" w:rsidRPr="00A5714C">
        <w:rPr>
          <w:lang w:val="cs-CZ"/>
        </w:rPr>
        <w:t xml:space="preserve">Mistr v korespondenčním </w:t>
      </w:r>
      <w:proofErr w:type="gramStart"/>
      <w:r w:rsidR="00A5714C" w:rsidRPr="00A5714C">
        <w:rPr>
          <w:lang w:val="cs-CZ"/>
        </w:rPr>
        <w:t xml:space="preserve">šachu </w:t>
      </w:r>
      <w:r w:rsidRPr="000F5A16">
        <w:rPr>
          <w:lang w:val="cs-CZ"/>
        </w:rPr>
        <w:t xml:space="preserve"> (CCM</w:t>
      </w:r>
      <w:proofErr w:type="gramEnd"/>
      <w:r w:rsidRPr="000F5A16">
        <w:rPr>
          <w:lang w:val="cs-CZ"/>
        </w:rPr>
        <w:t>) (</w:t>
      </w:r>
      <w:r w:rsidR="00A5714C">
        <w:rPr>
          <w:lang w:val="cs-CZ"/>
        </w:rPr>
        <w:t xml:space="preserve">nebo </w:t>
      </w:r>
      <w:r w:rsidR="00A5714C" w:rsidRPr="00A5714C">
        <w:rPr>
          <w:lang w:val="cs-CZ"/>
        </w:rPr>
        <w:t xml:space="preserve">Velmistryně v korespondenčním šachu </w:t>
      </w:r>
      <w:r w:rsidRPr="000F5A16">
        <w:rPr>
          <w:lang w:val="cs-CZ"/>
        </w:rPr>
        <w:t xml:space="preserve">) (LGM), </w:t>
      </w:r>
    </w:p>
    <w:p w:rsidR="00A5714C" w:rsidRPr="000F5A16" w:rsidRDefault="00A5714C" w:rsidP="00A5714C">
      <w:pPr>
        <w:spacing w:after="0" w:line="240" w:lineRule="auto"/>
        <w:rPr>
          <w:lang w:val="cs-CZ"/>
        </w:rPr>
      </w:pPr>
      <w:r w:rsidRPr="000F5A16">
        <w:rPr>
          <w:lang w:val="cs-CZ"/>
        </w:rPr>
        <w:t xml:space="preserve">(e) </w:t>
      </w:r>
      <w:r>
        <w:rPr>
          <w:lang w:val="cs-CZ"/>
        </w:rPr>
        <w:t>Expert v korespondenčním šachu</w:t>
      </w:r>
      <w:r w:rsidRPr="000F5A16">
        <w:rPr>
          <w:lang w:val="cs-CZ"/>
        </w:rPr>
        <w:t xml:space="preserve"> (CCE) (</w:t>
      </w:r>
      <w:r w:rsidR="00B919E1">
        <w:rPr>
          <w:lang w:val="cs-CZ"/>
        </w:rPr>
        <w:t>nebo</w:t>
      </w:r>
      <w:r w:rsidRPr="000F5A16">
        <w:rPr>
          <w:lang w:val="cs-CZ"/>
        </w:rPr>
        <w:t xml:space="preserve"> </w:t>
      </w:r>
      <w:r w:rsidR="00B919E1" w:rsidRPr="00B919E1">
        <w:rPr>
          <w:lang w:val="cs-CZ"/>
        </w:rPr>
        <w:t xml:space="preserve">Mezinárodní mistryně </w:t>
      </w:r>
      <w:r w:rsidR="002764ED">
        <w:rPr>
          <w:lang w:val="cs-CZ"/>
        </w:rPr>
        <w:t>v</w:t>
      </w:r>
      <w:r w:rsidR="00B919E1" w:rsidRPr="00B919E1">
        <w:rPr>
          <w:lang w:val="cs-CZ"/>
        </w:rPr>
        <w:t xml:space="preserve"> korespondenčním </w:t>
      </w:r>
      <w:proofErr w:type="gramStart"/>
      <w:r w:rsidR="00B919E1" w:rsidRPr="00B919E1">
        <w:rPr>
          <w:lang w:val="cs-CZ"/>
        </w:rPr>
        <w:t xml:space="preserve">šachu </w:t>
      </w:r>
      <w:r w:rsidRPr="000F5A16">
        <w:rPr>
          <w:lang w:val="cs-CZ"/>
        </w:rPr>
        <w:t xml:space="preserve"> (LIM</w:t>
      </w:r>
      <w:proofErr w:type="gramEnd"/>
      <w:r w:rsidRPr="000F5A16">
        <w:rPr>
          <w:lang w:val="cs-CZ"/>
        </w:rPr>
        <w:t xml:space="preserve">), </w:t>
      </w:r>
    </w:p>
    <w:p w:rsidR="00A5714C" w:rsidRPr="000F5A16" w:rsidRDefault="00A5714C" w:rsidP="00A5714C">
      <w:pPr>
        <w:spacing w:after="0" w:line="240" w:lineRule="auto"/>
        <w:rPr>
          <w:lang w:val="cs-CZ"/>
        </w:rPr>
      </w:pPr>
      <w:r w:rsidRPr="000F5A16">
        <w:rPr>
          <w:lang w:val="cs-CZ"/>
        </w:rPr>
        <w:t xml:space="preserve">(f) </w:t>
      </w:r>
      <w:r w:rsidR="00B919E1">
        <w:rPr>
          <w:lang w:val="cs-CZ"/>
        </w:rPr>
        <w:t xml:space="preserve">Mezinárodní rozhodčí </w:t>
      </w:r>
      <w:r w:rsidRPr="000F5A16">
        <w:rPr>
          <w:lang w:val="cs-CZ"/>
        </w:rPr>
        <w:t xml:space="preserve">ICCF (IA). </w:t>
      </w:r>
    </w:p>
    <w:p w:rsidR="006C298D" w:rsidRPr="000F5A16" w:rsidRDefault="006C298D" w:rsidP="006C298D">
      <w:pPr>
        <w:spacing w:after="0" w:line="240" w:lineRule="auto"/>
        <w:rPr>
          <w:lang w:val="cs-CZ"/>
        </w:rPr>
      </w:pPr>
    </w:p>
    <w:p w:rsidR="00B919E1" w:rsidRDefault="00B919E1" w:rsidP="00AF369E">
      <w:pPr>
        <w:tabs>
          <w:tab w:val="left" w:pos="600"/>
        </w:tabs>
        <w:ind w:left="600" w:hanging="600"/>
        <w:jc w:val="both"/>
        <w:rPr>
          <w:lang w:val="cs-CZ"/>
        </w:rPr>
      </w:pPr>
      <w:r w:rsidRPr="000F5A16">
        <w:rPr>
          <w:lang w:val="cs-CZ"/>
        </w:rPr>
        <w:t>2.  </w:t>
      </w:r>
      <w:r w:rsidRPr="00B919E1">
        <w:rPr>
          <w:lang w:val="cs-CZ"/>
        </w:rPr>
        <w:t xml:space="preserve">Titul „Velmistr v korespondenčním šachu“ </w:t>
      </w:r>
      <w:r w:rsidR="00C17A99">
        <w:rPr>
          <w:lang w:val="cs-CZ"/>
        </w:rPr>
        <w:t xml:space="preserve">(GM) </w:t>
      </w:r>
      <w:r w:rsidRPr="00B919E1">
        <w:rPr>
          <w:lang w:val="cs-CZ"/>
        </w:rPr>
        <w:t>není časově omezen a je udělován:</w:t>
      </w:r>
      <w:r w:rsidRPr="000F5A16">
        <w:rPr>
          <w:lang w:val="cs-CZ"/>
        </w:rPr>
        <w:t xml:space="preserve"> </w:t>
      </w:r>
    </w:p>
    <w:p w:rsidR="00B919E1" w:rsidRDefault="00B919E1" w:rsidP="00840EDE">
      <w:pPr>
        <w:tabs>
          <w:tab w:val="left" w:pos="600"/>
        </w:tabs>
        <w:spacing w:after="0" w:line="240" w:lineRule="auto"/>
        <w:ind w:left="601" w:hanging="601"/>
        <w:jc w:val="both"/>
        <w:rPr>
          <w:lang w:val="cs-CZ"/>
        </w:rPr>
      </w:pPr>
      <w:r w:rsidRPr="000F5A16">
        <w:rPr>
          <w:lang w:val="cs-CZ"/>
        </w:rPr>
        <w:lastRenderedPageBreak/>
        <w:t>(a)</w:t>
      </w:r>
      <w:r>
        <w:rPr>
          <w:lang w:val="cs-CZ"/>
        </w:rPr>
        <w:t xml:space="preserve"> </w:t>
      </w:r>
      <w:r w:rsidRPr="00B919E1">
        <w:rPr>
          <w:lang w:val="cs-CZ"/>
        </w:rPr>
        <w:t>hráčům, kteří se umístí na 1. - 3. místě ve Finále Mistrovství světa,</w:t>
      </w:r>
    </w:p>
    <w:p w:rsidR="00B919E1" w:rsidRDefault="00B919E1" w:rsidP="00840EDE">
      <w:pPr>
        <w:tabs>
          <w:tab w:val="left" w:pos="600"/>
        </w:tabs>
        <w:spacing w:after="0" w:line="240" w:lineRule="auto"/>
        <w:ind w:left="601" w:hanging="601"/>
        <w:jc w:val="both"/>
        <w:rPr>
          <w:lang w:val="cs-CZ"/>
        </w:rPr>
      </w:pPr>
      <w:r w:rsidRPr="000F5A16">
        <w:rPr>
          <w:lang w:val="cs-CZ"/>
        </w:rPr>
        <w:t>(b)</w:t>
      </w:r>
      <w:r>
        <w:rPr>
          <w:lang w:val="cs-CZ"/>
        </w:rPr>
        <w:t xml:space="preserve"> </w:t>
      </w:r>
      <w:r w:rsidRPr="00B919E1">
        <w:rPr>
          <w:lang w:val="cs-CZ"/>
        </w:rPr>
        <w:t>hráči, který dosáhne nejlepší výsledek na 1. šachovnici ve Finále Olympiády,</w:t>
      </w:r>
    </w:p>
    <w:p w:rsidR="00496F47" w:rsidRDefault="00B919E1" w:rsidP="00496F47">
      <w:pPr>
        <w:tabs>
          <w:tab w:val="left" w:pos="0"/>
        </w:tabs>
        <w:spacing w:after="0" w:line="240" w:lineRule="auto"/>
        <w:ind w:left="601" w:hanging="601"/>
        <w:rPr>
          <w:lang w:val="cs-CZ"/>
        </w:rPr>
      </w:pPr>
      <w:proofErr w:type="gramStart"/>
      <w:r>
        <w:rPr>
          <w:lang w:val="cs-CZ"/>
        </w:rPr>
        <w:t xml:space="preserve">c) </w:t>
      </w:r>
      <w:r w:rsidRPr="00B919E1">
        <w:rPr>
          <w:lang w:val="cs-CZ"/>
        </w:rPr>
        <w:t>hráčům</w:t>
      </w:r>
      <w:proofErr w:type="gramEnd"/>
      <w:r w:rsidRPr="00B919E1">
        <w:rPr>
          <w:lang w:val="cs-CZ"/>
        </w:rPr>
        <w:t>, kteří splní nejméně 2 velmistrovské normy v mezinárodních turnajích</w:t>
      </w:r>
      <w:r w:rsidR="001E2FA3">
        <w:rPr>
          <w:lang w:val="cs-CZ"/>
        </w:rPr>
        <w:t>,</w:t>
      </w:r>
      <w:r w:rsidR="00496F47">
        <w:rPr>
          <w:lang w:val="cs-CZ"/>
        </w:rPr>
        <w:t>v </w:t>
      </w:r>
      <w:proofErr w:type="gramStart"/>
      <w:r w:rsidR="00496F47">
        <w:rPr>
          <w:lang w:val="cs-CZ"/>
        </w:rPr>
        <w:t>nichž</w:t>
      </w:r>
      <w:proofErr w:type="gramEnd"/>
    </w:p>
    <w:p w:rsidR="00B919E1" w:rsidRPr="00B919E1" w:rsidRDefault="00B919E1" w:rsidP="00496F47">
      <w:pPr>
        <w:tabs>
          <w:tab w:val="left" w:pos="0"/>
        </w:tabs>
        <w:spacing w:after="0" w:line="240" w:lineRule="auto"/>
        <w:rPr>
          <w:lang w:val="cs-CZ"/>
        </w:rPr>
      </w:pPr>
      <w:r w:rsidRPr="00B919E1">
        <w:rPr>
          <w:lang w:val="cs-CZ"/>
        </w:rPr>
        <w:t>je možné získat normy a tituly, a sehrají v nich minimálně 24 partií. Tento počet</w:t>
      </w:r>
      <w:r w:rsidR="00496F47">
        <w:rPr>
          <w:lang w:val="cs-CZ"/>
        </w:rPr>
        <w:t xml:space="preserve"> </w:t>
      </w:r>
      <w:r w:rsidRPr="00B919E1">
        <w:rPr>
          <w:lang w:val="cs-CZ"/>
        </w:rPr>
        <w:t>partií může být snížen, pokud hráč dostatečně přeplní standardní požadavky na normu</w:t>
      </w:r>
    </w:p>
    <w:p w:rsidR="00B919E1" w:rsidRPr="00A90127" w:rsidRDefault="00A31EFF" w:rsidP="00A31EFF">
      <w:pPr>
        <w:tabs>
          <w:tab w:val="left" w:pos="0"/>
        </w:tabs>
        <w:spacing w:after="0" w:line="240" w:lineRule="auto"/>
        <w:ind w:hanging="601"/>
        <w:jc w:val="both"/>
        <w:rPr>
          <w:lang w:val="cs-CZ"/>
        </w:rPr>
      </w:pPr>
      <w:r>
        <w:rPr>
          <w:lang w:val="cs-CZ"/>
        </w:rPr>
        <w:tab/>
      </w:r>
      <w:r w:rsidR="00B919E1" w:rsidRPr="00B919E1">
        <w:rPr>
          <w:lang w:val="cs-CZ"/>
        </w:rPr>
        <w:t xml:space="preserve">na 24 partií. </w:t>
      </w:r>
      <w:r w:rsidRPr="00A31EFF">
        <w:rPr>
          <w:rFonts w:eastAsia="Times New Roman"/>
          <w:lang w:val="cs-CZ" w:eastAsia="cs-CZ"/>
        </w:rPr>
        <w:t>[</w:t>
      </w:r>
      <w:r>
        <w:rPr>
          <w:rFonts w:eastAsia="Times New Roman"/>
          <w:lang w:val="cs-CZ" w:eastAsia="cs-CZ"/>
        </w:rPr>
        <w:t xml:space="preserve">Požadavek, aby hráč </w:t>
      </w:r>
      <w:proofErr w:type="gramStart"/>
      <w:r>
        <w:rPr>
          <w:rFonts w:eastAsia="Times New Roman"/>
          <w:lang w:val="cs-CZ" w:eastAsia="cs-CZ"/>
        </w:rPr>
        <w:t>měl</w:t>
      </w:r>
      <w:proofErr w:type="gramEnd"/>
      <w:r>
        <w:rPr>
          <w:rFonts w:eastAsia="Times New Roman"/>
          <w:lang w:val="cs-CZ" w:eastAsia="cs-CZ"/>
        </w:rPr>
        <w:t xml:space="preserve"> při zisku GM norem nejméně 5 soupeřů s titulem GM </w:t>
      </w:r>
      <w:proofErr w:type="gramStart"/>
      <w:r>
        <w:rPr>
          <w:rFonts w:eastAsia="Times New Roman"/>
          <w:lang w:val="cs-CZ" w:eastAsia="cs-CZ"/>
        </w:rPr>
        <w:t>byl</w:t>
      </w:r>
      <w:proofErr w:type="gramEnd"/>
      <w:r>
        <w:rPr>
          <w:rFonts w:eastAsia="Times New Roman"/>
          <w:lang w:val="cs-CZ" w:eastAsia="cs-CZ"/>
        </w:rPr>
        <w:t xml:space="preserve"> zrušen na konci Kongresu 2020, ale ne retroaktivně.</w:t>
      </w:r>
      <w:r w:rsidRPr="00A31EFF">
        <w:rPr>
          <w:rFonts w:eastAsia="Times New Roman"/>
          <w:lang w:val="cs-CZ" w:eastAsia="cs-CZ"/>
        </w:rPr>
        <w:t xml:space="preserve">] </w:t>
      </w:r>
    </w:p>
    <w:p w:rsidR="00B919E1" w:rsidRDefault="00B919E1" w:rsidP="00B919E1">
      <w:pPr>
        <w:tabs>
          <w:tab w:val="left" w:pos="600"/>
        </w:tabs>
        <w:spacing w:after="0" w:line="240" w:lineRule="auto"/>
        <w:ind w:left="601" w:hanging="601"/>
        <w:jc w:val="both"/>
        <w:rPr>
          <w:lang w:val="cs-CZ"/>
        </w:rPr>
      </w:pPr>
      <w:r>
        <w:rPr>
          <w:lang w:val="cs-CZ"/>
        </w:rPr>
        <w:t xml:space="preserve">(d) </w:t>
      </w:r>
      <w:r w:rsidRPr="00B919E1">
        <w:rPr>
          <w:lang w:val="cs-CZ"/>
        </w:rPr>
        <w:t>hráčům, u nichž o to požádá jejich národní federace a svou žádost náležitě doloží.</w:t>
      </w:r>
    </w:p>
    <w:p w:rsidR="00B919E1" w:rsidRDefault="00B919E1" w:rsidP="00B919E1">
      <w:pPr>
        <w:tabs>
          <w:tab w:val="left" w:pos="600"/>
        </w:tabs>
        <w:spacing w:after="0" w:line="240" w:lineRule="auto"/>
        <w:ind w:left="601" w:hanging="601"/>
        <w:jc w:val="both"/>
        <w:rPr>
          <w:lang w:val="cs-CZ"/>
        </w:rPr>
      </w:pPr>
      <w:r w:rsidRPr="00B919E1">
        <w:rPr>
          <w:lang w:val="cs-CZ"/>
        </w:rPr>
        <w:t>V těchto případech je nutné schválení žádosti Kongresem minimálně dvoutř</w:t>
      </w:r>
      <w:r>
        <w:rPr>
          <w:lang w:val="cs-CZ"/>
        </w:rPr>
        <w:t>etinovou</w:t>
      </w:r>
    </w:p>
    <w:p w:rsidR="001E2FA3" w:rsidRDefault="00B919E1" w:rsidP="001E2FA3">
      <w:pPr>
        <w:tabs>
          <w:tab w:val="left" w:pos="0"/>
        </w:tabs>
        <w:rPr>
          <w:lang w:val="cs-CZ"/>
        </w:rPr>
      </w:pPr>
      <w:r w:rsidRPr="00B919E1">
        <w:rPr>
          <w:lang w:val="cs-CZ"/>
        </w:rPr>
        <w:t>většinou hlasů.</w:t>
      </w:r>
      <w:r w:rsidR="00A31EFF">
        <w:rPr>
          <w:lang w:val="cs-CZ"/>
        </w:rPr>
        <w:t xml:space="preserve"> </w:t>
      </w:r>
    </w:p>
    <w:p w:rsidR="001E2FA3" w:rsidRPr="000D4B46" w:rsidRDefault="001E2FA3" w:rsidP="001E2FA3">
      <w:pPr>
        <w:spacing w:after="0" w:line="240" w:lineRule="auto"/>
        <w:jc w:val="both"/>
        <w:rPr>
          <w:lang w:val="cs-CZ"/>
        </w:rPr>
      </w:pPr>
      <w:r w:rsidRPr="000D4B46">
        <w:rPr>
          <w:lang w:val="cs-CZ"/>
        </w:rPr>
        <w:t xml:space="preserve">Tituly získané podle </w:t>
      </w:r>
      <w:r>
        <w:rPr>
          <w:lang w:val="cs-CZ"/>
        </w:rPr>
        <w:t>2</w:t>
      </w:r>
      <w:r w:rsidRPr="000D4B46">
        <w:rPr>
          <w:lang w:val="cs-CZ"/>
        </w:rPr>
        <w:t>(a)</w:t>
      </w:r>
      <w:r>
        <w:rPr>
          <w:lang w:val="cs-CZ"/>
        </w:rPr>
        <w:t>, (b)</w:t>
      </w:r>
      <w:r w:rsidRPr="000D4B46">
        <w:rPr>
          <w:lang w:val="cs-CZ"/>
        </w:rPr>
        <w:t xml:space="preserve"> nebo (</w:t>
      </w:r>
      <w:r>
        <w:rPr>
          <w:lang w:val="cs-CZ"/>
        </w:rPr>
        <w:t>c</w:t>
      </w:r>
      <w:r w:rsidRPr="000D4B46">
        <w:rPr>
          <w:lang w:val="cs-CZ"/>
        </w:rPr>
        <w:t>) budou přiznány a uděleny bez jakékoli předchozí žádosti hráčovy národní federace.</w:t>
      </w:r>
    </w:p>
    <w:p w:rsidR="001E2FA3" w:rsidRDefault="001E2FA3" w:rsidP="00437535">
      <w:pPr>
        <w:spacing w:after="0" w:line="240" w:lineRule="auto"/>
        <w:rPr>
          <w:lang w:val="cs-CZ"/>
        </w:rPr>
      </w:pPr>
    </w:p>
    <w:p w:rsidR="00437535" w:rsidRDefault="00437535" w:rsidP="00437535">
      <w:pPr>
        <w:spacing w:after="0" w:line="240" w:lineRule="auto"/>
        <w:rPr>
          <w:lang w:val="cs-CZ"/>
        </w:rPr>
      </w:pPr>
      <w:r w:rsidRPr="000F5A16">
        <w:rPr>
          <w:lang w:val="cs-CZ"/>
        </w:rPr>
        <w:t>3.  </w:t>
      </w:r>
      <w:r>
        <w:rPr>
          <w:lang w:val="cs-CZ"/>
        </w:rPr>
        <w:t>Titul</w:t>
      </w:r>
      <w:r w:rsidRPr="000F5A16">
        <w:rPr>
          <w:lang w:val="cs-CZ"/>
        </w:rPr>
        <w:t xml:space="preserve"> "</w:t>
      </w:r>
      <w:r>
        <w:rPr>
          <w:lang w:val="cs-CZ"/>
        </w:rPr>
        <w:t>Mezinárodní mistr vyšší třídy v korespondenčním šachu</w:t>
      </w:r>
      <w:r w:rsidRPr="000F5A16">
        <w:rPr>
          <w:lang w:val="cs-CZ"/>
        </w:rPr>
        <w:t xml:space="preserve">" </w:t>
      </w:r>
      <w:r w:rsidR="00C17A99">
        <w:rPr>
          <w:lang w:val="cs-CZ"/>
        </w:rPr>
        <w:t xml:space="preserve">(SIM) </w:t>
      </w:r>
      <w:r>
        <w:rPr>
          <w:lang w:val="cs-CZ"/>
        </w:rPr>
        <w:t>není časově omezen, a je udělován</w:t>
      </w:r>
      <w:r w:rsidRPr="000F5A16">
        <w:rPr>
          <w:lang w:val="cs-CZ"/>
        </w:rPr>
        <w:t xml:space="preserve">: </w:t>
      </w:r>
    </w:p>
    <w:p w:rsidR="000D4B46" w:rsidRPr="000F5A16" w:rsidRDefault="000D4B46" w:rsidP="00437535">
      <w:pPr>
        <w:spacing w:after="0" w:line="240" w:lineRule="auto"/>
        <w:rPr>
          <w:lang w:val="cs-CZ"/>
        </w:rPr>
      </w:pPr>
    </w:p>
    <w:p w:rsidR="000D4B46" w:rsidRDefault="00437535" w:rsidP="000D4B46">
      <w:pPr>
        <w:spacing w:after="0" w:line="240" w:lineRule="auto"/>
        <w:rPr>
          <w:lang w:val="cs-CZ"/>
        </w:rPr>
      </w:pPr>
      <w:r w:rsidRPr="000F5A16">
        <w:rPr>
          <w:lang w:val="cs-CZ"/>
        </w:rPr>
        <w:t>(a)</w:t>
      </w:r>
      <w:r>
        <w:rPr>
          <w:lang w:val="cs-CZ"/>
        </w:rPr>
        <w:t xml:space="preserve"> hráčům, kteří obsadí 1. místo ve Finále Světového poháru</w:t>
      </w:r>
      <w:r w:rsidRPr="000F5A16">
        <w:rPr>
          <w:shd w:val="clear" w:color="auto" w:fill="FFFFFF"/>
          <w:lang w:val="cs-CZ"/>
        </w:rPr>
        <w:t>.</w:t>
      </w:r>
    </w:p>
    <w:p w:rsidR="000D4B46" w:rsidRDefault="00437535" w:rsidP="000D4B46">
      <w:pPr>
        <w:spacing w:after="0" w:line="240" w:lineRule="auto"/>
        <w:jc w:val="both"/>
        <w:rPr>
          <w:lang w:val="cs-CZ"/>
        </w:rPr>
      </w:pPr>
      <w:r w:rsidRPr="000F5A16">
        <w:rPr>
          <w:lang w:val="cs-CZ"/>
        </w:rPr>
        <w:t>(b)</w:t>
      </w:r>
      <w:r w:rsidRPr="000F5A16">
        <w:rPr>
          <w:color w:val="FF0000"/>
          <w:lang w:val="cs-CZ"/>
        </w:rPr>
        <w:t xml:space="preserve"> </w:t>
      </w:r>
      <w:r w:rsidR="000D4B46" w:rsidRPr="000D4B46">
        <w:rPr>
          <w:lang w:val="cs-CZ"/>
        </w:rPr>
        <w:t xml:space="preserve">hráčům, kteří </w:t>
      </w:r>
      <w:r w:rsidR="000D4B46">
        <w:rPr>
          <w:lang w:val="cs-CZ"/>
        </w:rPr>
        <w:t>splní nejméně 2 normy Mez</w:t>
      </w:r>
      <w:r w:rsidR="00D7489D">
        <w:rPr>
          <w:lang w:val="cs-CZ"/>
        </w:rPr>
        <w:t>i</w:t>
      </w:r>
      <w:r w:rsidR="000D4B46">
        <w:rPr>
          <w:lang w:val="cs-CZ"/>
        </w:rPr>
        <w:t>národního mistra vyšší třídy v meznárodních vrcholových turnajích a sehrají v nich minimálně 24 partií. Tento počet partií může být snížen, pokud hráč dostatečně přeplní standardní požadavky na normu na 24 partií.</w:t>
      </w:r>
      <w:r w:rsidRPr="000F5A16">
        <w:rPr>
          <w:lang w:val="cs-CZ"/>
        </w:rPr>
        <w:t xml:space="preserve"> </w:t>
      </w:r>
      <w:r w:rsidR="000D4B46" w:rsidRPr="000D4B46">
        <w:rPr>
          <w:lang w:val="cs-CZ"/>
        </w:rPr>
        <w:t>Jednu nebo více norem Mezinárodního mistra v turnajích, které odstartovaly nebo byly schváleny před Kongresem ICCF 2000 v Daytona Beach, si však mohou hráči započítat (maximálně 14 partií) na titul Mezinárodní mistr vyšší třídy.</w:t>
      </w:r>
    </w:p>
    <w:p w:rsidR="000D4B46" w:rsidRDefault="000D4B46" w:rsidP="000D4B46">
      <w:pPr>
        <w:spacing w:after="0" w:line="240" w:lineRule="auto"/>
        <w:jc w:val="both"/>
        <w:rPr>
          <w:lang w:val="cs-CZ"/>
        </w:rPr>
      </w:pPr>
      <w:r>
        <w:rPr>
          <w:lang w:val="cs-CZ"/>
        </w:rPr>
        <w:t xml:space="preserve">(c) </w:t>
      </w:r>
      <w:r w:rsidR="00437535" w:rsidRPr="000D4B46">
        <w:rPr>
          <w:lang w:val="cs-CZ"/>
        </w:rPr>
        <w:t>hráčům, u nichž o to požádá jejich národní federace a svou žádost náležitě doloží. V těchto případech je nutné schválení žádosti Kongresem minimálně dvoutřetinovou většinou hlasů.</w:t>
      </w:r>
    </w:p>
    <w:p w:rsidR="000D4B46" w:rsidRDefault="000D4B46" w:rsidP="000D4B46">
      <w:pPr>
        <w:spacing w:after="0" w:line="240" w:lineRule="auto"/>
        <w:jc w:val="both"/>
        <w:rPr>
          <w:lang w:val="cs-CZ"/>
        </w:rPr>
      </w:pPr>
    </w:p>
    <w:p w:rsidR="00437535" w:rsidRPr="000D4B46" w:rsidRDefault="00437535" w:rsidP="000D4B46">
      <w:pPr>
        <w:spacing w:after="0" w:line="240" w:lineRule="auto"/>
        <w:jc w:val="both"/>
        <w:rPr>
          <w:lang w:val="cs-CZ"/>
        </w:rPr>
      </w:pPr>
      <w:r w:rsidRPr="000D4B46">
        <w:rPr>
          <w:lang w:val="cs-CZ"/>
        </w:rPr>
        <w:t xml:space="preserve">Tituly získané podle </w:t>
      </w:r>
      <w:r w:rsidR="000D4B46" w:rsidRPr="000D4B46">
        <w:rPr>
          <w:lang w:val="cs-CZ"/>
        </w:rPr>
        <w:t>3</w:t>
      </w:r>
      <w:r w:rsidRPr="000D4B46">
        <w:rPr>
          <w:lang w:val="cs-CZ"/>
        </w:rPr>
        <w:t>(a) nebo (b) budou přiznány a uděleny bez jakékoli předchozí žádosti hráčovy národní federace.</w:t>
      </w:r>
    </w:p>
    <w:p w:rsidR="00437535" w:rsidRDefault="00437535" w:rsidP="00B919E1">
      <w:pPr>
        <w:tabs>
          <w:tab w:val="left" w:pos="600"/>
        </w:tabs>
        <w:ind w:left="567"/>
        <w:jc w:val="both"/>
        <w:rPr>
          <w:lang w:val="cs-CZ"/>
        </w:rPr>
      </w:pPr>
    </w:p>
    <w:p w:rsidR="000D4B46" w:rsidRPr="000F5A16" w:rsidRDefault="000D4B46" w:rsidP="000D4B46">
      <w:pPr>
        <w:spacing w:after="0" w:line="240" w:lineRule="auto"/>
        <w:rPr>
          <w:lang w:val="cs-CZ"/>
        </w:rPr>
      </w:pPr>
      <w:r w:rsidRPr="000F5A16">
        <w:rPr>
          <w:lang w:val="cs-CZ"/>
        </w:rPr>
        <w:t>4.  </w:t>
      </w:r>
      <w:r>
        <w:rPr>
          <w:lang w:val="cs-CZ"/>
        </w:rPr>
        <w:t>Titul</w:t>
      </w:r>
      <w:r w:rsidRPr="000F5A16">
        <w:rPr>
          <w:lang w:val="cs-CZ"/>
        </w:rPr>
        <w:t xml:space="preserve"> "</w:t>
      </w:r>
      <w:r>
        <w:rPr>
          <w:lang w:val="cs-CZ"/>
        </w:rPr>
        <w:t>Mezinárodní mistr v korespondenčním šachu</w:t>
      </w:r>
      <w:r w:rsidRPr="000F5A16">
        <w:rPr>
          <w:lang w:val="cs-CZ"/>
        </w:rPr>
        <w:t xml:space="preserve">" </w:t>
      </w:r>
      <w:r w:rsidR="00C17A99">
        <w:rPr>
          <w:lang w:val="cs-CZ"/>
        </w:rPr>
        <w:t xml:space="preserve">(IM) </w:t>
      </w:r>
      <w:r>
        <w:rPr>
          <w:lang w:val="cs-CZ"/>
        </w:rPr>
        <w:t>není časově omezen, a je udělován:</w:t>
      </w:r>
      <w:r w:rsidRPr="000F5A16">
        <w:rPr>
          <w:lang w:val="cs-CZ"/>
        </w:rPr>
        <w:t xml:space="preserve"> </w:t>
      </w:r>
    </w:p>
    <w:p w:rsidR="000D4B46" w:rsidRPr="000F5A16" w:rsidRDefault="000D4B46" w:rsidP="000D4B46">
      <w:pPr>
        <w:spacing w:after="0" w:line="240" w:lineRule="auto"/>
        <w:rPr>
          <w:lang w:val="cs-CZ"/>
        </w:rPr>
      </w:pPr>
      <w:r w:rsidRPr="000F5A16">
        <w:rPr>
          <w:lang w:val="cs-CZ"/>
        </w:rPr>
        <w:t xml:space="preserve">(a) </w:t>
      </w:r>
      <w:r>
        <w:rPr>
          <w:lang w:val="cs-CZ"/>
        </w:rPr>
        <w:t>hráčům, kteří se kvalifikují do Finále Mistrovství světa v KŠ</w:t>
      </w:r>
      <w:r w:rsidRPr="000F5A16">
        <w:rPr>
          <w:lang w:val="cs-CZ"/>
        </w:rPr>
        <w:t xml:space="preserve"> </w:t>
      </w:r>
      <w:r w:rsidR="00D7489D">
        <w:rPr>
          <w:lang w:val="cs-CZ"/>
        </w:rPr>
        <w:t>nebo získají normu Mezinárodního mistra v Turnaji kandidátů</w:t>
      </w:r>
      <w:r w:rsidRPr="000F5A16">
        <w:rPr>
          <w:lang w:val="cs-CZ"/>
        </w:rPr>
        <w:t xml:space="preserve">, </w:t>
      </w:r>
    </w:p>
    <w:p w:rsidR="002D60E6" w:rsidRDefault="000D4B46" w:rsidP="00E5525B">
      <w:pPr>
        <w:spacing w:after="0" w:line="240" w:lineRule="auto"/>
        <w:rPr>
          <w:lang w:val="cs-CZ"/>
        </w:rPr>
      </w:pPr>
      <w:r w:rsidRPr="000F5A16">
        <w:rPr>
          <w:lang w:val="cs-CZ"/>
        </w:rPr>
        <w:t xml:space="preserve">(b) </w:t>
      </w:r>
      <w:r w:rsidR="002D60E6">
        <w:rPr>
          <w:lang w:val="cs-CZ"/>
        </w:rPr>
        <w:t xml:space="preserve">hráčce, která obsadí 1. místo ve Finále Mistrovství světa žen, </w:t>
      </w:r>
    </w:p>
    <w:p w:rsidR="002D60E6" w:rsidRDefault="000D4B46" w:rsidP="00E5525B">
      <w:pPr>
        <w:spacing w:after="0" w:line="240" w:lineRule="auto"/>
        <w:jc w:val="both"/>
        <w:rPr>
          <w:lang w:val="cs-CZ"/>
        </w:rPr>
      </w:pPr>
      <w:r w:rsidRPr="000F5A16">
        <w:rPr>
          <w:lang w:val="cs-CZ"/>
        </w:rPr>
        <w:t xml:space="preserve">(c) </w:t>
      </w:r>
      <w:r w:rsidR="002D60E6" w:rsidRPr="002D60E6">
        <w:rPr>
          <w:lang w:val="cs-CZ"/>
        </w:rPr>
        <w:t>hráčům, kteří splní nejméně 2 normy Mezinárodního mistra v mezinárodních vrcholových turnajích a sehrají v nich minimálně 24 partií; tento počet partií může být snížen, pokud hráč dostatečně přeplní standardní požadavky na normu na 24 partií,</w:t>
      </w:r>
    </w:p>
    <w:p w:rsidR="002D60E6" w:rsidRDefault="000D4B46" w:rsidP="00E5525B">
      <w:pPr>
        <w:spacing w:after="0" w:line="240" w:lineRule="auto"/>
        <w:jc w:val="both"/>
        <w:rPr>
          <w:lang w:val="cs-CZ"/>
        </w:rPr>
      </w:pPr>
      <w:r w:rsidRPr="000F5A16">
        <w:rPr>
          <w:lang w:val="cs-CZ"/>
        </w:rPr>
        <w:t>(d)</w:t>
      </w:r>
      <w:r w:rsidR="002D60E6">
        <w:rPr>
          <w:lang w:val="cs-CZ"/>
        </w:rPr>
        <w:t xml:space="preserve"> </w:t>
      </w:r>
      <w:r w:rsidR="002D60E6" w:rsidRPr="002D60E6">
        <w:rPr>
          <w:lang w:val="cs-CZ"/>
        </w:rPr>
        <w:t>hráčům, u nichž o to požádá jejich národní federace a svou žádost náležitě doloží. V těchto případech je nutné schválení žádosti Kongresem minimálně dvoutřetinovou většinou hlasů.</w:t>
      </w:r>
    </w:p>
    <w:p w:rsidR="00C17A99" w:rsidRDefault="00C17A99" w:rsidP="002D60E6">
      <w:pPr>
        <w:spacing w:after="0" w:line="240" w:lineRule="auto"/>
        <w:rPr>
          <w:lang w:val="cs-CZ"/>
        </w:rPr>
      </w:pPr>
    </w:p>
    <w:p w:rsidR="002D60E6" w:rsidRPr="002D60E6" w:rsidRDefault="002D60E6" w:rsidP="00E5525B">
      <w:pPr>
        <w:spacing w:after="0" w:line="240" w:lineRule="auto"/>
        <w:jc w:val="both"/>
        <w:rPr>
          <w:lang w:val="cs-CZ"/>
        </w:rPr>
      </w:pPr>
      <w:r w:rsidRPr="002D60E6">
        <w:rPr>
          <w:lang w:val="cs-CZ"/>
        </w:rPr>
        <w:t xml:space="preserve">Tituly získané podle </w:t>
      </w:r>
      <w:r>
        <w:rPr>
          <w:lang w:val="cs-CZ"/>
        </w:rPr>
        <w:t>4</w:t>
      </w:r>
      <w:r w:rsidRPr="002D60E6">
        <w:rPr>
          <w:lang w:val="cs-CZ"/>
        </w:rPr>
        <w:t>(a), (b)</w:t>
      </w:r>
      <w:r>
        <w:rPr>
          <w:lang w:val="cs-CZ"/>
        </w:rPr>
        <w:t xml:space="preserve"> nebo</w:t>
      </w:r>
      <w:r w:rsidRPr="002D60E6">
        <w:rPr>
          <w:lang w:val="cs-CZ"/>
        </w:rPr>
        <w:t xml:space="preserve"> (c) budou přiznány a uděleny bez jakékoli předchozí žádosti hráčovy národní federace.</w:t>
      </w:r>
    </w:p>
    <w:p w:rsidR="00004CF9" w:rsidRDefault="00004CF9" w:rsidP="00004CF9">
      <w:pPr>
        <w:spacing w:after="0" w:line="240" w:lineRule="auto"/>
        <w:rPr>
          <w:lang w:val="cs-CZ"/>
        </w:rPr>
      </w:pPr>
    </w:p>
    <w:p w:rsidR="00004CF9" w:rsidRDefault="00004CF9" w:rsidP="00004CF9">
      <w:pPr>
        <w:tabs>
          <w:tab w:val="left" w:pos="0"/>
        </w:tabs>
        <w:spacing w:after="0" w:line="240" w:lineRule="auto"/>
        <w:jc w:val="both"/>
        <w:rPr>
          <w:lang w:val="cs-CZ"/>
        </w:rPr>
      </w:pPr>
      <w:r w:rsidRPr="000F5A16">
        <w:rPr>
          <w:lang w:val="cs-CZ"/>
        </w:rPr>
        <w:lastRenderedPageBreak/>
        <w:t>5.  </w:t>
      </w:r>
      <w:r w:rsidRPr="00004CF9">
        <w:rPr>
          <w:lang w:val="cs-CZ"/>
        </w:rPr>
        <w:t xml:space="preserve">Genderově neutrální </w:t>
      </w:r>
      <w:r>
        <w:rPr>
          <w:lang w:val="cs-CZ"/>
        </w:rPr>
        <w:t>t</w:t>
      </w:r>
      <w:r w:rsidRPr="00004CF9">
        <w:rPr>
          <w:lang w:val="cs-CZ"/>
        </w:rPr>
        <w:t>itul „Mistr v koresponde</w:t>
      </w:r>
      <w:r>
        <w:rPr>
          <w:lang w:val="cs-CZ"/>
        </w:rPr>
        <w:t>nčním šachu“</w:t>
      </w:r>
      <w:r w:rsidR="00C17A99">
        <w:rPr>
          <w:lang w:val="cs-CZ"/>
        </w:rPr>
        <w:t xml:space="preserve"> (</w:t>
      </w:r>
      <w:proofErr w:type="gramStart"/>
      <w:r w:rsidR="00C17A99">
        <w:rPr>
          <w:lang w:val="cs-CZ"/>
        </w:rPr>
        <w:t>CCM)</w:t>
      </w:r>
      <w:r>
        <w:rPr>
          <w:lang w:val="cs-CZ"/>
        </w:rPr>
        <w:t xml:space="preserve"> (nebo</w:t>
      </w:r>
      <w:proofErr w:type="gramEnd"/>
      <w:r>
        <w:rPr>
          <w:lang w:val="cs-CZ"/>
        </w:rPr>
        <w:t xml:space="preserve"> ženský titul</w:t>
      </w:r>
    </w:p>
    <w:p w:rsidR="00004CF9" w:rsidRDefault="00004CF9" w:rsidP="00004CF9">
      <w:pPr>
        <w:tabs>
          <w:tab w:val="left" w:pos="0"/>
        </w:tabs>
        <w:spacing w:after="0" w:line="240" w:lineRule="auto"/>
        <w:jc w:val="both"/>
        <w:rPr>
          <w:lang w:val="cs-CZ"/>
        </w:rPr>
      </w:pPr>
      <w:r w:rsidRPr="00004CF9">
        <w:rPr>
          <w:lang w:val="cs-CZ"/>
        </w:rPr>
        <w:t>„Mezinárodní velmistryně v korespondenčním</w:t>
      </w:r>
      <w:r>
        <w:rPr>
          <w:lang w:val="cs-CZ"/>
        </w:rPr>
        <w:t xml:space="preserve"> šachu“ </w:t>
      </w:r>
      <w:r w:rsidR="00C17A99">
        <w:rPr>
          <w:lang w:val="cs-CZ"/>
        </w:rPr>
        <w:t xml:space="preserve">(LGM) </w:t>
      </w:r>
      <w:r>
        <w:rPr>
          <w:lang w:val="cs-CZ"/>
        </w:rPr>
        <w:t>není časově omezen a je</w:t>
      </w:r>
    </w:p>
    <w:p w:rsidR="00004CF9" w:rsidRDefault="00004CF9" w:rsidP="00004CF9">
      <w:pPr>
        <w:tabs>
          <w:tab w:val="left" w:pos="0"/>
        </w:tabs>
        <w:spacing w:after="0" w:line="240" w:lineRule="auto"/>
        <w:jc w:val="both"/>
        <w:rPr>
          <w:lang w:val="cs-CZ"/>
        </w:rPr>
      </w:pPr>
      <w:r w:rsidRPr="00004CF9">
        <w:rPr>
          <w:lang w:val="cs-CZ"/>
        </w:rPr>
        <w:t>udělován:</w:t>
      </w:r>
    </w:p>
    <w:p w:rsidR="00004CF9" w:rsidRDefault="00004CF9" w:rsidP="00004CF9">
      <w:pPr>
        <w:tabs>
          <w:tab w:val="left" w:pos="0"/>
        </w:tabs>
        <w:spacing w:after="0" w:line="240" w:lineRule="auto"/>
        <w:jc w:val="both"/>
        <w:rPr>
          <w:lang w:val="cs-CZ"/>
        </w:rPr>
      </w:pPr>
    </w:p>
    <w:p w:rsidR="00004CF9" w:rsidRPr="00A90127" w:rsidRDefault="00004CF9" w:rsidP="00004CF9">
      <w:pPr>
        <w:pStyle w:val="Odstavecseseznamem"/>
        <w:tabs>
          <w:tab w:val="left" w:pos="0"/>
        </w:tabs>
        <w:spacing w:after="0" w:line="240" w:lineRule="auto"/>
        <w:ind w:left="0"/>
        <w:jc w:val="both"/>
        <w:rPr>
          <w:lang w:val="cs-CZ"/>
        </w:rPr>
      </w:pPr>
      <w:r w:rsidRPr="00A90127">
        <w:rPr>
          <w:lang w:val="cs-CZ"/>
        </w:rPr>
        <w:t>(a) hráčkám, které obsadí 1. - 3. místo ve Finále Mistrovství světa žen,</w:t>
      </w:r>
    </w:p>
    <w:p w:rsidR="00004CF9" w:rsidRPr="00A90127" w:rsidRDefault="00004CF9" w:rsidP="00004CF9">
      <w:pPr>
        <w:pStyle w:val="Odstavecseseznamem"/>
        <w:tabs>
          <w:tab w:val="left" w:pos="0"/>
        </w:tabs>
        <w:spacing w:after="0" w:line="240" w:lineRule="auto"/>
        <w:ind w:left="0"/>
        <w:jc w:val="both"/>
        <w:rPr>
          <w:lang w:val="cs-CZ"/>
        </w:rPr>
      </w:pPr>
      <w:proofErr w:type="gramStart"/>
      <w:r w:rsidRPr="00A90127">
        <w:rPr>
          <w:lang w:val="cs-CZ"/>
        </w:rPr>
        <w:t xml:space="preserve">(b) </w:t>
      </w:r>
      <w:r w:rsidR="00496F47">
        <w:rPr>
          <w:lang w:val="cs-CZ"/>
        </w:rPr>
        <w:t>(zrušeno</w:t>
      </w:r>
      <w:proofErr w:type="gramEnd"/>
      <w:r w:rsidR="00496F47">
        <w:rPr>
          <w:lang w:val="cs-CZ"/>
        </w:rPr>
        <w:t>)</w:t>
      </w:r>
      <w:r w:rsidRPr="00A90127">
        <w:rPr>
          <w:lang w:val="cs-CZ"/>
        </w:rPr>
        <w:t>,</w:t>
      </w:r>
    </w:p>
    <w:p w:rsidR="00004CF9" w:rsidRPr="00A90127" w:rsidRDefault="00004CF9" w:rsidP="00004CF9">
      <w:pPr>
        <w:tabs>
          <w:tab w:val="left" w:pos="0"/>
        </w:tabs>
        <w:spacing w:after="0" w:line="240" w:lineRule="auto"/>
        <w:jc w:val="both"/>
        <w:rPr>
          <w:lang w:val="cs-CZ"/>
        </w:rPr>
      </w:pPr>
      <w:r w:rsidRPr="00A90127">
        <w:rPr>
          <w:lang w:val="cs-CZ"/>
        </w:rPr>
        <w:t>(c) hráčům, kteří v mezinárodních vrcholových turnajích splní nejméně 2 výkonnostní požadavky kladené dříve na normy pro zisk titulu Mezinárodní velmistryně a sehrají v nich minimálně 24 partií; tento počet partií může být snížen, pokud hráč dostatečně přeplní standardní požadavky na normu na 24 partií,</w:t>
      </w:r>
    </w:p>
    <w:p w:rsidR="00004CF9" w:rsidRPr="00A90127" w:rsidRDefault="00004CF9" w:rsidP="00004CF9">
      <w:pPr>
        <w:tabs>
          <w:tab w:val="left" w:pos="0"/>
        </w:tabs>
        <w:spacing w:after="0" w:line="240" w:lineRule="auto"/>
        <w:jc w:val="both"/>
        <w:rPr>
          <w:lang w:val="cs-CZ"/>
        </w:rPr>
      </w:pPr>
      <w:r w:rsidRPr="00A90127">
        <w:rPr>
          <w:lang w:val="cs-CZ"/>
        </w:rPr>
        <w:t>(d) hráčům, u nichž o to požádá jejich národní federace a svou žádost náležitě doloží. V těchto případech je nutné schválení žádosti Kongresem minimálně dvoutřetinovou většinou hlasů.</w:t>
      </w:r>
    </w:p>
    <w:p w:rsidR="00004CF9" w:rsidRDefault="00004CF9" w:rsidP="00004CF9">
      <w:pPr>
        <w:spacing w:after="0" w:line="240" w:lineRule="auto"/>
        <w:rPr>
          <w:lang w:val="cs-CZ"/>
        </w:rPr>
      </w:pPr>
    </w:p>
    <w:p w:rsidR="00004CF9" w:rsidRDefault="00004CF9" w:rsidP="00004CF9">
      <w:pPr>
        <w:spacing w:after="0" w:line="240" w:lineRule="auto"/>
        <w:jc w:val="both"/>
        <w:rPr>
          <w:lang w:val="cs-CZ"/>
        </w:rPr>
      </w:pPr>
      <w:r w:rsidRPr="00004CF9">
        <w:rPr>
          <w:lang w:val="cs-CZ"/>
        </w:rPr>
        <w:t xml:space="preserve">Každá žena, která získá titul Mistr v korespondenčním šachu, si může do 1. 1. 2021 zvolit, zda si přeje mít na medaili a certifikátu alternativně titul Mezinárodní velmistryně. </w:t>
      </w:r>
      <w:r w:rsidRPr="00A90127">
        <w:rPr>
          <w:lang w:val="cs-CZ"/>
        </w:rPr>
        <w:t>Po 1. 1. 2021 titul Mezinárodní velmistryně již nelze získat.</w:t>
      </w:r>
    </w:p>
    <w:p w:rsidR="00004CF9" w:rsidRDefault="00004CF9" w:rsidP="00004CF9">
      <w:pPr>
        <w:spacing w:after="0" w:line="240" w:lineRule="auto"/>
        <w:jc w:val="both"/>
        <w:rPr>
          <w:lang w:val="cs-CZ"/>
        </w:rPr>
      </w:pPr>
    </w:p>
    <w:p w:rsidR="00004CF9" w:rsidRPr="00004CF9" w:rsidRDefault="00004CF9" w:rsidP="00004CF9">
      <w:pPr>
        <w:spacing w:after="0" w:line="240" w:lineRule="auto"/>
        <w:jc w:val="both"/>
        <w:rPr>
          <w:lang w:val="cs-CZ"/>
        </w:rPr>
      </w:pPr>
      <w:r w:rsidRPr="00004CF9">
        <w:rPr>
          <w:lang w:val="cs-CZ"/>
        </w:rPr>
        <w:t xml:space="preserve">Všechny normy Mezinárodní velmistryně získané v soutěžích startovaných před 1. </w:t>
      </w:r>
      <w:r w:rsidRPr="00A90127">
        <w:rPr>
          <w:lang w:val="cs-CZ"/>
        </w:rPr>
        <w:t>1. 2016 se započítají na titul Mistr v korespondenčním šachu.</w:t>
      </w:r>
    </w:p>
    <w:p w:rsidR="00004CF9" w:rsidRPr="000F5A16" w:rsidRDefault="00004CF9" w:rsidP="00004CF9">
      <w:pPr>
        <w:spacing w:after="0" w:line="240" w:lineRule="auto"/>
        <w:rPr>
          <w:lang w:val="cs-CZ"/>
        </w:rPr>
      </w:pPr>
    </w:p>
    <w:p w:rsidR="008D3CA8" w:rsidRPr="008D3CA8" w:rsidRDefault="008D3CA8" w:rsidP="008D3CA8">
      <w:pPr>
        <w:spacing w:after="0" w:line="240" w:lineRule="auto"/>
        <w:rPr>
          <w:lang w:val="cs-CZ"/>
        </w:rPr>
      </w:pPr>
      <w:r w:rsidRPr="008D3CA8">
        <w:rPr>
          <w:lang w:val="cs-CZ"/>
        </w:rPr>
        <w:t xml:space="preserve">Tituly získané podle </w:t>
      </w:r>
      <w:r>
        <w:rPr>
          <w:lang w:val="cs-CZ"/>
        </w:rPr>
        <w:t>5</w:t>
      </w:r>
      <w:r w:rsidRPr="008D3CA8">
        <w:rPr>
          <w:lang w:val="cs-CZ"/>
        </w:rPr>
        <w:t>(a), (b), nebo (c) budou přiznány a uděleny bez jakékoli předchozí žádosti hráčovy</w:t>
      </w:r>
      <w:r w:rsidR="00AA6C79">
        <w:rPr>
          <w:lang w:val="cs-CZ"/>
        </w:rPr>
        <w:t xml:space="preserve">/hráččiny </w:t>
      </w:r>
      <w:r w:rsidRPr="008D3CA8">
        <w:rPr>
          <w:lang w:val="cs-CZ"/>
        </w:rPr>
        <w:t xml:space="preserve"> národní federace.</w:t>
      </w:r>
    </w:p>
    <w:p w:rsidR="00AA6C79" w:rsidRDefault="00AA6C79" w:rsidP="008D3CA8">
      <w:pPr>
        <w:tabs>
          <w:tab w:val="left" w:pos="600"/>
        </w:tabs>
        <w:spacing w:after="0" w:line="240" w:lineRule="auto"/>
        <w:ind w:left="567" w:hanging="567"/>
        <w:jc w:val="both"/>
        <w:rPr>
          <w:lang w:val="cs-CZ"/>
        </w:rPr>
      </w:pPr>
    </w:p>
    <w:p w:rsidR="00C17A99" w:rsidRDefault="008D3CA8" w:rsidP="008D3CA8">
      <w:pPr>
        <w:tabs>
          <w:tab w:val="left" w:pos="600"/>
        </w:tabs>
        <w:spacing w:after="0" w:line="240" w:lineRule="auto"/>
        <w:ind w:left="567" w:hanging="567"/>
        <w:jc w:val="both"/>
        <w:rPr>
          <w:lang w:val="cs-CZ"/>
        </w:rPr>
      </w:pPr>
      <w:r w:rsidRPr="00AA6C79">
        <w:rPr>
          <w:lang w:val="cs-CZ"/>
        </w:rPr>
        <w:t xml:space="preserve">6. </w:t>
      </w:r>
      <w:r w:rsidR="00F14D0E" w:rsidRPr="00AA6C79">
        <w:rPr>
          <w:lang w:val="cs-CZ"/>
        </w:rPr>
        <w:t>Genderově neutrální specifický titul „Expert v kore</w:t>
      </w:r>
      <w:r w:rsidRPr="00AA6C79">
        <w:rPr>
          <w:lang w:val="cs-CZ"/>
        </w:rPr>
        <w:t>spondenčním šachu“</w:t>
      </w:r>
      <w:r w:rsidR="00C17A99">
        <w:rPr>
          <w:lang w:val="cs-CZ"/>
        </w:rPr>
        <w:t xml:space="preserve"> (</w:t>
      </w:r>
      <w:proofErr w:type="gramStart"/>
      <w:r w:rsidR="00C17A99">
        <w:rPr>
          <w:lang w:val="cs-CZ"/>
        </w:rPr>
        <w:t>CCE) (nebo</w:t>
      </w:r>
      <w:proofErr w:type="gramEnd"/>
    </w:p>
    <w:p w:rsidR="00C17A99" w:rsidRDefault="00C17A99" w:rsidP="008D3CA8">
      <w:pPr>
        <w:tabs>
          <w:tab w:val="left" w:pos="600"/>
        </w:tabs>
        <w:spacing w:after="0" w:line="240" w:lineRule="auto"/>
        <w:ind w:left="567" w:hanging="567"/>
        <w:jc w:val="both"/>
        <w:rPr>
          <w:lang w:val="cs-CZ"/>
        </w:rPr>
      </w:pPr>
      <w:r w:rsidRPr="00AA6C79">
        <w:rPr>
          <w:lang w:val="cs-CZ"/>
        </w:rPr>
        <w:t>Ž</w:t>
      </w:r>
      <w:r w:rsidR="008D3CA8" w:rsidRPr="00AA6C79">
        <w:rPr>
          <w:lang w:val="cs-CZ"/>
        </w:rPr>
        <w:t>enský</w:t>
      </w:r>
      <w:r>
        <w:rPr>
          <w:lang w:val="cs-CZ"/>
        </w:rPr>
        <w:t xml:space="preserve"> </w:t>
      </w:r>
      <w:r w:rsidR="00F14D0E" w:rsidRPr="00C17A99">
        <w:rPr>
          <w:lang w:val="cs-CZ"/>
        </w:rPr>
        <w:t>titul „Mezinárodní mistryně v korespondenčním</w:t>
      </w:r>
      <w:r w:rsidR="008D3CA8" w:rsidRPr="00C17A99">
        <w:rPr>
          <w:lang w:val="cs-CZ"/>
        </w:rPr>
        <w:t xml:space="preserve"> šachu“ </w:t>
      </w:r>
      <w:r>
        <w:rPr>
          <w:lang w:val="cs-CZ"/>
        </w:rPr>
        <w:t>(LIM) není časově</w:t>
      </w:r>
    </w:p>
    <w:p w:rsidR="008D3CA8" w:rsidRPr="00C17A99" w:rsidRDefault="00C17A99" w:rsidP="008D3CA8">
      <w:pPr>
        <w:tabs>
          <w:tab w:val="left" w:pos="600"/>
        </w:tabs>
        <w:spacing w:after="0" w:line="240" w:lineRule="auto"/>
        <w:ind w:left="567" w:hanging="567"/>
        <w:jc w:val="both"/>
        <w:rPr>
          <w:lang w:val="cs-CZ"/>
        </w:rPr>
      </w:pPr>
      <w:r>
        <w:rPr>
          <w:lang w:val="cs-CZ"/>
        </w:rPr>
        <w:t xml:space="preserve">omezen a je </w:t>
      </w:r>
      <w:r w:rsidR="008D3CA8" w:rsidRPr="00C17A99">
        <w:rPr>
          <w:lang w:val="cs-CZ"/>
        </w:rPr>
        <w:t>udělován:</w:t>
      </w:r>
    </w:p>
    <w:p w:rsidR="008D3CA8" w:rsidRPr="00C17A99" w:rsidRDefault="008D3CA8" w:rsidP="008D3CA8">
      <w:pPr>
        <w:tabs>
          <w:tab w:val="left" w:pos="600"/>
        </w:tabs>
        <w:spacing w:after="0" w:line="240" w:lineRule="auto"/>
        <w:ind w:left="567" w:hanging="567"/>
        <w:jc w:val="both"/>
        <w:rPr>
          <w:lang w:val="cs-CZ"/>
        </w:rPr>
      </w:pPr>
    </w:p>
    <w:p w:rsidR="008D3CA8" w:rsidRPr="00A90127" w:rsidRDefault="008D3CA8" w:rsidP="00E5525B">
      <w:pPr>
        <w:tabs>
          <w:tab w:val="left" w:pos="600"/>
        </w:tabs>
        <w:spacing w:after="0" w:line="240" w:lineRule="auto"/>
        <w:ind w:left="567" w:hanging="567"/>
        <w:jc w:val="both"/>
        <w:rPr>
          <w:lang w:val="cs-CZ"/>
        </w:rPr>
      </w:pPr>
      <w:r w:rsidRPr="00A90127">
        <w:rPr>
          <w:lang w:val="cs-CZ"/>
        </w:rPr>
        <w:t xml:space="preserve">(a) </w:t>
      </w:r>
      <w:r w:rsidR="00F14D0E" w:rsidRPr="00A90127">
        <w:rPr>
          <w:lang w:val="cs-CZ"/>
        </w:rPr>
        <w:t>hráčkám, které dosáhnou minimálně 60 % mož</w:t>
      </w:r>
      <w:r w:rsidRPr="00A90127">
        <w:rPr>
          <w:lang w:val="cs-CZ"/>
        </w:rPr>
        <w:t>ných bodů ve Finále Mistrovství</w:t>
      </w:r>
    </w:p>
    <w:p w:rsidR="008D3CA8" w:rsidRPr="00A90127" w:rsidRDefault="00F14D0E" w:rsidP="00E5525B">
      <w:pPr>
        <w:tabs>
          <w:tab w:val="left" w:pos="600"/>
        </w:tabs>
        <w:spacing w:after="0" w:line="240" w:lineRule="auto"/>
        <w:ind w:left="567" w:hanging="567"/>
        <w:jc w:val="both"/>
        <w:rPr>
          <w:lang w:val="cs-CZ"/>
        </w:rPr>
      </w:pPr>
      <w:r w:rsidRPr="00A90127">
        <w:rPr>
          <w:lang w:val="cs-CZ"/>
        </w:rPr>
        <w:t>světa žen,</w:t>
      </w:r>
    </w:p>
    <w:p w:rsidR="008D3CA8" w:rsidRPr="00A90127" w:rsidRDefault="008D3CA8" w:rsidP="00E5525B">
      <w:pPr>
        <w:tabs>
          <w:tab w:val="left" w:pos="600"/>
        </w:tabs>
        <w:spacing w:after="0" w:line="240" w:lineRule="auto"/>
        <w:ind w:left="567" w:hanging="567"/>
        <w:jc w:val="both"/>
        <w:rPr>
          <w:lang w:val="cs-CZ"/>
        </w:rPr>
      </w:pPr>
      <w:proofErr w:type="gramStart"/>
      <w:r w:rsidRPr="00A90127">
        <w:rPr>
          <w:lang w:val="cs-CZ"/>
        </w:rPr>
        <w:t xml:space="preserve">(b) </w:t>
      </w:r>
      <w:r w:rsidR="00496F47">
        <w:rPr>
          <w:lang w:val="cs-CZ"/>
        </w:rPr>
        <w:t>(zrušeno</w:t>
      </w:r>
      <w:proofErr w:type="gramEnd"/>
      <w:r w:rsidR="00496F47">
        <w:rPr>
          <w:lang w:val="cs-CZ"/>
        </w:rPr>
        <w:t>)</w:t>
      </w:r>
      <w:r w:rsidR="00F14D0E" w:rsidRPr="00A90127">
        <w:rPr>
          <w:lang w:val="cs-CZ"/>
        </w:rPr>
        <w:t>,</w:t>
      </w:r>
    </w:p>
    <w:p w:rsidR="008D3CA8" w:rsidRPr="00A90127" w:rsidRDefault="008D3CA8" w:rsidP="00E5525B">
      <w:pPr>
        <w:tabs>
          <w:tab w:val="left" w:pos="600"/>
        </w:tabs>
        <w:spacing w:after="0" w:line="240" w:lineRule="auto"/>
        <w:ind w:left="567" w:hanging="567"/>
        <w:jc w:val="both"/>
        <w:rPr>
          <w:lang w:val="cs-CZ"/>
        </w:rPr>
      </w:pPr>
      <w:r w:rsidRPr="00A90127">
        <w:rPr>
          <w:lang w:val="cs-CZ"/>
        </w:rPr>
        <w:t xml:space="preserve">(c) </w:t>
      </w:r>
      <w:r w:rsidR="00F14D0E" w:rsidRPr="00A90127">
        <w:rPr>
          <w:lang w:val="cs-CZ"/>
        </w:rPr>
        <w:t>hráčům</w:t>
      </w:r>
      <w:r w:rsidRPr="00A90127">
        <w:rPr>
          <w:lang w:val="cs-CZ"/>
        </w:rPr>
        <w:t>/hráčkám</w:t>
      </w:r>
      <w:r w:rsidR="00F14D0E" w:rsidRPr="00A90127">
        <w:rPr>
          <w:lang w:val="cs-CZ"/>
        </w:rPr>
        <w:t>, kteří v mezinárodních vrcholových</w:t>
      </w:r>
      <w:r w:rsidRPr="00A90127">
        <w:rPr>
          <w:lang w:val="cs-CZ"/>
        </w:rPr>
        <w:t xml:space="preserve"> turnajích splní nejméně 2</w:t>
      </w:r>
    </w:p>
    <w:p w:rsidR="008D3CA8" w:rsidRPr="007F112E" w:rsidRDefault="008D3CA8" w:rsidP="00E5525B">
      <w:pPr>
        <w:tabs>
          <w:tab w:val="left" w:pos="600"/>
        </w:tabs>
        <w:spacing w:after="0" w:line="240" w:lineRule="auto"/>
        <w:ind w:left="567" w:hanging="567"/>
        <w:jc w:val="both"/>
        <w:rPr>
          <w:lang w:val="cs-CZ"/>
        </w:rPr>
      </w:pPr>
      <w:r w:rsidRPr="007F112E">
        <w:rPr>
          <w:lang w:val="cs-CZ"/>
        </w:rPr>
        <w:t xml:space="preserve">výkonnostní </w:t>
      </w:r>
      <w:r w:rsidR="00F14D0E" w:rsidRPr="007F112E">
        <w:rPr>
          <w:lang w:val="cs-CZ"/>
        </w:rPr>
        <w:t>požadavky kladené dříve na normy pro zisk titulu Meziná</w:t>
      </w:r>
      <w:r w:rsidRPr="007F112E">
        <w:rPr>
          <w:lang w:val="cs-CZ"/>
        </w:rPr>
        <w:t>rodní mistryně a</w:t>
      </w:r>
    </w:p>
    <w:p w:rsidR="008D3CA8" w:rsidRPr="007F112E" w:rsidRDefault="008D3CA8" w:rsidP="00E5525B">
      <w:pPr>
        <w:tabs>
          <w:tab w:val="left" w:pos="600"/>
        </w:tabs>
        <w:spacing w:after="0" w:line="240" w:lineRule="auto"/>
        <w:ind w:left="567" w:hanging="567"/>
        <w:jc w:val="both"/>
        <w:rPr>
          <w:lang w:val="cs-CZ"/>
        </w:rPr>
      </w:pPr>
      <w:r w:rsidRPr="007F112E">
        <w:rPr>
          <w:lang w:val="cs-CZ"/>
        </w:rPr>
        <w:t xml:space="preserve">sehrají v nich </w:t>
      </w:r>
      <w:r w:rsidR="00F14D0E" w:rsidRPr="007F112E">
        <w:rPr>
          <w:lang w:val="cs-CZ"/>
        </w:rPr>
        <w:t>minimálně 24 partií; tento počet partií může být snížen</w:t>
      </w:r>
      <w:r w:rsidRPr="007F112E">
        <w:rPr>
          <w:lang w:val="cs-CZ"/>
        </w:rPr>
        <w:t xml:space="preserve">, pokud hráč/hráčka </w:t>
      </w:r>
    </w:p>
    <w:p w:rsidR="008D3CA8" w:rsidRPr="007F112E" w:rsidRDefault="008D3CA8" w:rsidP="00E5525B">
      <w:pPr>
        <w:tabs>
          <w:tab w:val="left" w:pos="600"/>
        </w:tabs>
        <w:spacing w:after="0" w:line="240" w:lineRule="auto"/>
        <w:ind w:left="567" w:hanging="567"/>
        <w:jc w:val="both"/>
        <w:rPr>
          <w:lang w:val="cs-CZ"/>
        </w:rPr>
      </w:pPr>
      <w:r w:rsidRPr="007F112E">
        <w:rPr>
          <w:lang w:val="cs-CZ"/>
        </w:rPr>
        <w:t xml:space="preserve">dostatečně přeplní </w:t>
      </w:r>
      <w:r w:rsidR="00F14D0E" w:rsidRPr="007F112E">
        <w:rPr>
          <w:lang w:val="cs-CZ"/>
        </w:rPr>
        <w:t>standardní p</w:t>
      </w:r>
      <w:r w:rsidRPr="007F112E">
        <w:rPr>
          <w:lang w:val="cs-CZ"/>
        </w:rPr>
        <w:t>ožadavky na normu na 24 partií,</w:t>
      </w:r>
    </w:p>
    <w:p w:rsidR="008D3CA8" w:rsidRPr="007F112E" w:rsidRDefault="008D3CA8" w:rsidP="00E5525B">
      <w:pPr>
        <w:tabs>
          <w:tab w:val="left" w:pos="600"/>
        </w:tabs>
        <w:spacing w:after="0" w:line="240" w:lineRule="auto"/>
        <w:ind w:left="567" w:hanging="567"/>
        <w:jc w:val="both"/>
        <w:rPr>
          <w:lang w:val="cs-CZ"/>
        </w:rPr>
      </w:pPr>
      <w:r w:rsidRPr="007F112E">
        <w:rPr>
          <w:lang w:val="cs-CZ"/>
        </w:rPr>
        <w:t xml:space="preserve">(d) </w:t>
      </w:r>
      <w:r w:rsidR="00F14D0E" w:rsidRPr="007F112E">
        <w:rPr>
          <w:lang w:val="cs-CZ"/>
        </w:rPr>
        <w:t>hráčům</w:t>
      </w:r>
      <w:r w:rsidRPr="007F112E">
        <w:rPr>
          <w:lang w:val="cs-CZ"/>
        </w:rPr>
        <w:t>/hráčkám</w:t>
      </w:r>
      <w:r w:rsidR="00F14D0E" w:rsidRPr="007F112E">
        <w:rPr>
          <w:lang w:val="cs-CZ"/>
        </w:rPr>
        <w:t>, u nichž o to požádá jejich národní federace a s</w:t>
      </w:r>
      <w:r w:rsidRPr="007F112E">
        <w:rPr>
          <w:lang w:val="cs-CZ"/>
        </w:rPr>
        <w:t>vou žádost náležitě</w:t>
      </w:r>
    </w:p>
    <w:p w:rsidR="008D3CA8" w:rsidRPr="007F112E" w:rsidRDefault="008D3CA8" w:rsidP="00E5525B">
      <w:pPr>
        <w:tabs>
          <w:tab w:val="left" w:pos="600"/>
        </w:tabs>
        <w:spacing w:after="0" w:line="240" w:lineRule="auto"/>
        <w:ind w:left="567" w:hanging="567"/>
        <w:jc w:val="both"/>
        <w:rPr>
          <w:lang w:val="cs-CZ"/>
        </w:rPr>
      </w:pPr>
      <w:r w:rsidRPr="007F112E">
        <w:rPr>
          <w:lang w:val="cs-CZ"/>
        </w:rPr>
        <w:t xml:space="preserve">doloží. </w:t>
      </w:r>
      <w:r w:rsidR="00F14D0E" w:rsidRPr="007F112E">
        <w:rPr>
          <w:lang w:val="cs-CZ"/>
        </w:rPr>
        <w:t>V těchto případech je nutné schválení žádosti Kon</w:t>
      </w:r>
      <w:r w:rsidRPr="007F112E">
        <w:rPr>
          <w:lang w:val="cs-CZ"/>
        </w:rPr>
        <w:t>gresem minimálně</w:t>
      </w:r>
    </w:p>
    <w:p w:rsidR="008D3CA8" w:rsidRPr="007F112E" w:rsidRDefault="008D3CA8" w:rsidP="00E5525B">
      <w:pPr>
        <w:tabs>
          <w:tab w:val="left" w:pos="600"/>
        </w:tabs>
        <w:spacing w:after="0" w:line="240" w:lineRule="auto"/>
        <w:ind w:left="567" w:hanging="567"/>
        <w:jc w:val="both"/>
        <w:rPr>
          <w:lang w:val="cs-CZ"/>
        </w:rPr>
      </w:pPr>
      <w:r w:rsidRPr="007F112E">
        <w:rPr>
          <w:lang w:val="cs-CZ"/>
        </w:rPr>
        <w:t xml:space="preserve">dvoutřetinovou </w:t>
      </w:r>
      <w:r w:rsidR="00F14D0E" w:rsidRPr="007F112E">
        <w:rPr>
          <w:lang w:val="cs-CZ"/>
        </w:rPr>
        <w:t>většinou hlasů.</w:t>
      </w:r>
    </w:p>
    <w:p w:rsidR="00AA6C79" w:rsidRDefault="008D3CA8" w:rsidP="00E5525B">
      <w:pPr>
        <w:tabs>
          <w:tab w:val="left" w:pos="600"/>
        </w:tabs>
        <w:spacing w:after="0" w:line="240" w:lineRule="auto"/>
        <w:ind w:left="567" w:hanging="567"/>
        <w:jc w:val="both"/>
        <w:rPr>
          <w:lang w:val="cs-CZ"/>
        </w:rPr>
      </w:pPr>
      <w:r w:rsidRPr="008D3CA8">
        <w:rPr>
          <w:lang w:val="cs-CZ"/>
        </w:rPr>
        <w:t>Každá žena, která získá titul Expert v korespondenčn</w:t>
      </w:r>
      <w:r w:rsidR="00AA6C79">
        <w:rPr>
          <w:lang w:val="cs-CZ"/>
        </w:rPr>
        <w:t>ím šachu, si může do 1. 1. 2021</w:t>
      </w:r>
    </w:p>
    <w:p w:rsidR="00AA6C79" w:rsidRDefault="008D3CA8" w:rsidP="00E5525B">
      <w:pPr>
        <w:tabs>
          <w:tab w:val="left" w:pos="600"/>
        </w:tabs>
        <w:spacing w:after="0" w:line="240" w:lineRule="auto"/>
        <w:ind w:left="567" w:hanging="567"/>
        <w:jc w:val="both"/>
        <w:rPr>
          <w:lang w:val="cs-CZ"/>
        </w:rPr>
      </w:pPr>
      <w:r w:rsidRPr="008D3CA8">
        <w:rPr>
          <w:lang w:val="cs-CZ"/>
        </w:rPr>
        <w:t xml:space="preserve">zvolit, zda si přeje mít na medaili a certifikátu alternativně titul Mezinárodní mistryně. </w:t>
      </w:r>
      <w:proofErr w:type="gramStart"/>
      <w:r w:rsidR="00AA6C79">
        <w:rPr>
          <w:lang w:val="cs-CZ"/>
        </w:rPr>
        <w:t>Po</w:t>
      </w:r>
      <w:proofErr w:type="gramEnd"/>
    </w:p>
    <w:p w:rsidR="00AA6C79" w:rsidRDefault="008D3CA8" w:rsidP="00E5525B">
      <w:pPr>
        <w:tabs>
          <w:tab w:val="left" w:pos="600"/>
        </w:tabs>
        <w:spacing w:after="0" w:line="240" w:lineRule="auto"/>
        <w:ind w:left="567" w:hanging="567"/>
        <w:jc w:val="both"/>
        <w:rPr>
          <w:lang w:val="cs-CZ"/>
        </w:rPr>
      </w:pPr>
      <w:r w:rsidRPr="00AA6C79">
        <w:rPr>
          <w:lang w:val="cs-CZ"/>
        </w:rPr>
        <w:t>1. 1. 2021 titul Mezinár</w:t>
      </w:r>
      <w:r w:rsidR="00AA6C79">
        <w:rPr>
          <w:lang w:val="cs-CZ"/>
        </w:rPr>
        <w:t>odní mistryně již nelze získat.</w:t>
      </w:r>
    </w:p>
    <w:p w:rsidR="00AA6C79" w:rsidRDefault="00AA6C79" w:rsidP="00AA6C79">
      <w:pPr>
        <w:tabs>
          <w:tab w:val="left" w:pos="600"/>
        </w:tabs>
        <w:spacing w:after="0" w:line="240" w:lineRule="auto"/>
        <w:ind w:left="567" w:hanging="567"/>
        <w:jc w:val="both"/>
        <w:rPr>
          <w:lang w:val="cs-CZ"/>
        </w:rPr>
      </w:pPr>
    </w:p>
    <w:p w:rsidR="00AA6C79" w:rsidRDefault="00AA6C79" w:rsidP="00AA6C79">
      <w:pPr>
        <w:tabs>
          <w:tab w:val="left" w:pos="600"/>
        </w:tabs>
        <w:spacing w:after="0" w:line="240" w:lineRule="auto"/>
        <w:ind w:left="567" w:hanging="567"/>
        <w:jc w:val="both"/>
        <w:rPr>
          <w:lang w:val="cs-CZ"/>
        </w:rPr>
      </w:pPr>
      <w:r w:rsidRPr="00AA6C79">
        <w:rPr>
          <w:lang w:val="cs-CZ"/>
        </w:rPr>
        <w:t>Všechny normy Mezinárodní mistryně získané v soutěží</w:t>
      </w:r>
      <w:r>
        <w:rPr>
          <w:lang w:val="cs-CZ"/>
        </w:rPr>
        <w:t>ch startovaných před 1. 1. 2016</w:t>
      </w:r>
    </w:p>
    <w:p w:rsidR="00AA6C79" w:rsidRPr="00AA6C79" w:rsidRDefault="00AA6C79" w:rsidP="00AA6C79">
      <w:pPr>
        <w:tabs>
          <w:tab w:val="left" w:pos="600"/>
        </w:tabs>
        <w:spacing w:after="0" w:line="240" w:lineRule="auto"/>
        <w:ind w:left="567" w:hanging="567"/>
        <w:jc w:val="both"/>
        <w:rPr>
          <w:lang w:val="cs-CZ"/>
        </w:rPr>
      </w:pPr>
      <w:proofErr w:type="gramStart"/>
      <w:r w:rsidRPr="00AA6C79">
        <w:rPr>
          <w:lang w:val="cs-CZ"/>
        </w:rPr>
        <w:t>se započítají</w:t>
      </w:r>
      <w:proofErr w:type="gramEnd"/>
      <w:r w:rsidRPr="00AA6C79">
        <w:rPr>
          <w:lang w:val="cs-CZ"/>
        </w:rPr>
        <w:t xml:space="preserve"> na titul Expert v korespondenčním šachu.</w:t>
      </w:r>
    </w:p>
    <w:p w:rsidR="00AA6C79" w:rsidRDefault="00AA6C79" w:rsidP="00AA6C79">
      <w:pPr>
        <w:spacing w:after="0" w:line="240" w:lineRule="auto"/>
        <w:rPr>
          <w:lang w:val="cs-CZ"/>
        </w:rPr>
      </w:pPr>
    </w:p>
    <w:p w:rsidR="00AA6C79" w:rsidRDefault="00F14D0E" w:rsidP="00AA6C79">
      <w:pPr>
        <w:spacing w:after="0" w:line="240" w:lineRule="auto"/>
        <w:rPr>
          <w:lang w:val="cs-CZ"/>
        </w:rPr>
      </w:pPr>
      <w:r w:rsidRPr="00AA6C79">
        <w:rPr>
          <w:lang w:val="cs-CZ"/>
        </w:rPr>
        <w:lastRenderedPageBreak/>
        <w:t xml:space="preserve">Tituly získané podle </w:t>
      </w:r>
      <w:r w:rsidR="00AA6C79" w:rsidRPr="00AA6C79">
        <w:rPr>
          <w:lang w:val="cs-CZ"/>
        </w:rPr>
        <w:t>6</w:t>
      </w:r>
      <w:r w:rsidRPr="00AA6C79">
        <w:rPr>
          <w:lang w:val="cs-CZ"/>
        </w:rPr>
        <w:t>(a), (b), nebo (c) budou přiznány a uděleny bez jakékoli předchozí žádosti hráčovy</w:t>
      </w:r>
      <w:r w:rsidR="00AA6C79" w:rsidRPr="00AA6C79">
        <w:rPr>
          <w:lang w:val="cs-CZ"/>
        </w:rPr>
        <w:t>/hráččiny</w:t>
      </w:r>
      <w:r w:rsidRPr="00AA6C79">
        <w:rPr>
          <w:lang w:val="cs-CZ"/>
        </w:rPr>
        <w:t xml:space="preserve"> národní federace.</w:t>
      </w:r>
    </w:p>
    <w:p w:rsidR="00AA6C79" w:rsidRDefault="00AA6C79" w:rsidP="00AA6C79">
      <w:pPr>
        <w:spacing w:after="0" w:line="240" w:lineRule="auto"/>
        <w:rPr>
          <w:lang w:val="cs-CZ"/>
        </w:rPr>
      </w:pPr>
    </w:p>
    <w:p w:rsidR="00AA6C79" w:rsidRPr="000F5A16" w:rsidRDefault="00AA6C79" w:rsidP="00AA6C79">
      <w:pPr>
        <w:spacing w:after="0" w:line="240" w:lineRule="auto"/>
        <w:rPr>
          <w:lang w:val="cs-CZ"/>
        </w:rPr>
      </w:pPr>
      <w:r>
        <w:rPr>
          <w:color w:val="000000"/>
          <w:lang w:val="cs-CZ"/>
        </w:rPr>
        <w:t xml:space="preserve">7. </w:t>
      </w:r>
      <w:r w:rsidR="00F14D0E" w:rsidRPr="00AA6C79">
        <w:rPr>
          <w:color w:val="000000"/>
          <w:lang w:val="cs-CZ"/>
        </w:rPr>
        <w:t xml:space="preserve">Titul "Mezinárodní </w:t>
      </w:r>
      <w:r w:rsidR="00A20801">
        <w:rPr>
          <w:color w:val="000000"/>
          <w:lang w:val="cs-CZ"/>
        </w:rPr>
        <w:t>arbitr</w:t>
      </w:r>
      <w:r w:rsidR="00F14D0E" w:rsidRPr="00AA6C79">
        <w:rPr>
          <w:color w:val="000000"/>
          <w:lang w:val="cs-CZ"/>
        </w:rPr>
        <w:t xml:space="preserve"> ICCF" </w:t>
      </w:r>
      <w:r w:rsidR="00C17A99">
        <w:rPr>
          <w:color w:val="000000"/>
          <w:lang w:val="cs-CZ"/>
        </w:rPr>
        <w:t xml:space="preserve">(IA) </w:t>
      </w:r>
      <w:r w:rsidR="00F14D0E" w:rsidRPr="00AA6C79">
        <w:rPr>
          <w:color w:val="000000"/>
          <w:lang w:val="cs-CZ"/>
        </w:rPr>
        <w:t xml:space="preserve">není časově omezen a je udělován na základě kombinace kvantitativních a kvalitativních kritérií. </w:t>
      </w:r>
      <w:r>
        <w:rPr>
          <w:lang w:val="cs-CZ"/>
        </w:rPr>
        <w:t xml:space="preserve">Tato kritéria jsou uvedena v </w:t>
      </w:r>
      <w:r w:rsidRPr="000F5A16">
        <w:rPr>
          <w:lang w:val="cs-CZ"/>
        </w:rPr>
        <w:t>§1.5.3.(1).</w:t>
      </w:r>
    </w:p>
    <w:p w:rsidR="00AA6C79" w:rsidRDefault="00AA6C79" w:rsidP="00AA6C79">
      <w:pPr>
        <w:spacing w:after="0" w:line="240" w:lineRule="auto"/>
        <w:rPr>
          <w:color w:val="000000"/>
          <w:lang w:val="cs-CZ"/>
        </w:rPr>
      </w:pPr>
    </w:p>
    <w:p w:rsidR="00AA6C79" w:rsidRPr="000F5A16" w:rsidRDefault="00AA6C79" w:rsidP="009363D2">
      <w:pPr>
        <w:pStyle w:val="Nadpis3"/>
        <w:rPr>
          <w:lang w:val="cs-CZ"/>
        </w:rPr>
      </w:pPr>
      <w:r w:rsidRPr="000F5A16">
        <w:rPr>
          <w:lang w:val="cs-CZ"/>
        </w:rPr>
        <w:tab/>
      </w:r>
      <w:bookmarkStart w:id="199" w:name="_Toc511394154"/>
      <w:bookmarkStart w:id="200" w:name="_Toc511394694"/>
      <w:bookmarkStart w:id="201" w:name="_Toc511394910"/>
      <w:bookmarkStart w:id="202" w:name="_Toc511395204"/>
      <w:bookmarkStart w:id="203" w:name="_Toc511397810"/>
      <w:bookmarkStart w:id="204" w:name="_Toc511398023"/>
      <w:bookmarkStart w:id="205" w:name="_Toc28420273"/>
      <w:bookmarkStart w:id="206" w:name="_Toc62476879"/>
      <w:bookmarkStart w:id="207" w:name="_Toc62477093"/>
      <w:bookmarkStart w:id="208" w:name="_Toc62477368"/>
      <w:r w:rsidRPr="000F5A16">
        <w:rPr>
          <w:lang w:val="cs-CZ"/>
        </w:rPr>
        <w:t xml:space="preserve">1.5.3.  </w:t>
      </w:r>
      <w:r>
        <w:rPr>
          <w:lang w:val="cs-CZ"/>
        </w:rPr>
        <w:t>Postup při žádosti o titul</w:t>
      </w:r>
      <w:bookmarkEnd w:id="199"/>
      <w:bookmarkEnd w:id="200"/>
      <w:bookmarkEnd w:id="201"/>
      <w:bookmarkEnd w:id="202"/>
      <w:bookmarkEnd w:id="203"/>
      <w:bookmarkEnd w:id="204"/>
      <w:bookmarkEnd w:id="205"/>
      <w:bookmarkEnd w:id="206"/>
      <w:bookmarkEnd w:id="207"/>
      <w:bookmarkEnd w:id="208"/>
    </w:p>
    <w:p w:rsidR="00AA6C79" w:rsidRDefault="00AA6C79" w:rsidP="00AA6C79">
      <w:pPr>
        <w:spacing w:after="0" w:line="240" w:lineRule="auto"/>
        <w:rPr>
          <w:color w:val="000000"/>
          <w:lang w:val="cs-CZ"/>
        </w:rPr>
      </w:pPr>
    </w:p>
    <w:p w:rsidR="00AA6C79" w:rsidRPr="000F5A16" w:rsidRDefault="00AA6C79" w:rsidP="00E066F2">
      <w:pPr>
        <w:spacing w:after="0" w:line="240" w:lineRule="auto"/>
        <w:jc w:val="both"/>
        <w:rPr>
          <w:lang w:val="cs-CZ"/>
        </w:rPr>
      </w:pPr>
      <w:r w:rsidRPr="000F5A16">
        <w:rPr>
          <w:lang w:val="cs-CZ"/>
        </w:rPr>
        <w:t>1. T</w:t>
      </w:r>
      <w:r w:rsidR="00C17A99">
        <w:rPr>
          <w:lang w:val="cs-CZ"/>
        </w:rPr>
        <w:t xml:space="preserve">itul Mezinárodní </w:t>
      </w:r>
      <w:r w:rsidR="00A20801">
        <w:rPr>
          <w:lang w:val="cs-CZ"/>
        </w:rPr>
        <w:t>arbitr</w:t>
      </w:r>
      <w:r w:rsidRPr="000F5A16">
        <w:rPr>
          <w:lang w:val="cs-CZ"/>
        </w:rPr>
        <w:t xml:space="preserve"> (IA) </w:t>
      </w:r>
      <w:r w:rsidR="00C17A99">
        <w:rPr>
          <w:lang w:val="cs-CZ"/>
        </w:rPr>
        <w:t>je jediným titulem, který vyžaduje podání žádosti</w:t>
      </w:r>
      <w:r w:rsidRPr="000F5A16">
        <w:rPr>
          <w:lang w:val="cs-CZ"/>
        </w:rPr>
        <w:t xml:space="preserve"> (</w:t>
      </w:r>
      <w:r w:rsidR="00C17A99">
        <w:rPr>
          <w:lang w:val="cs-CZ"/>
        </w:rPr>
        <w:t>mimo to, za zvláštních netypických okolností</w:t>
      </w:r>
      <w:r w:rsidRPr="000F5A16">
        <w:rPr>
          <w:lang w:val="cs-CZ"/>
        </w:rPr>
        <w:t xml:space="preserve"> </w:t>
      </w:r>
      <w:r w:rsidR="00C17A99">
        <w:rPr>
          <w:lang w:val="cs-CZ"/>
        </w:rPr>
        <w:t>–</w:t>
      </w:r>
      <w:r w:rsidRPr="000F5A16">
        <w:rPr>
          <w:lang w:val="cs-CZ"/>
        </w:rPr>
        <w:t xml:space="preserve"> </w:t>
      </w:r>
      <w:r w:rsidR="00C17A99">
        <w:rPr>
          <w:lang w:val="cs-CZ"/>
        </w:rPr>
        <w:t>viz od</w:t>
      </w:r>
      <w:r w:rsidR="009363D2">
        <w:rPr>
          <w:lang w:val="cs-CZ"/>
        </w:rPr>
        <w:t>díl</w:t>
      </w:r>
      <w:r w:rsidRPr="000F5A16">
        <w:rPr>
          <w:lang w:val="cs-CZ"/>
        </w:rPr>
        <w:t xml:space="preserve"> 2).  </w:t>
      </w:r>
      <w:r w:rsidR="00A10CA0">
        <w:rPr>
          <w:lang w:val="cs-CZ"/>
        </w:rPr>
        <w:t>Titul IA je udělován Kvalifikačním komisařem ICCF</w:t>
      </w:r>
      <w:r w:rsidRPr="000F5A16">
        <w:rPr>
          <w:lang w:val="cs-CZ"/>
        </w:rPr>
        <w:t xml:space="preserve"> (QC)</w:t>
      </w:r>
      <w:r w:rsidR="00A10CA0">
        <w:rPr>
          <w:lang w:val="cs-CZ"/>
        </w:rPr>
        <w:t>, pokud kandidát splňuje požadavky</w:t>
      </w:r>
      <w:r w:rsidRPr="000F5A16">
        <w:rPr>
          <w:lang w:val="cs-CZ"/>
        </w:rPr>
        <w:t>.  (</w:t>
      </w:r>
      <w:r w:rsidR="00A10CA0">
        <w:rPr>
          <w:lang w:val="cs-CZ"/>
        </w:rPr>
        <w:t>Není-li si QC jist, že jsou splněny požadavky IA, měl by QC předat rozhodnutí Kongresu.)</w:t>
      </w:r>
      <w:r w:rsidRPr="000F5A16">
        <w:rPr>
          <w:lang w:val="cs-CZ"/>
        </w:rPr>
        <w:t xml:space="preserve"> </w:t>
      </w:r>
      <w:r w:rsidR="00A90127">
        <w:rPr>
          <w:lang w:val="cs-CZ"/>
        </w:rPr>
        <w:t>Žádost musí zaslat hráčova národní federace (MF) předsedovi Komitétu rozhodčích</w:t>
      </w:r>
      <w:r w:rsidRPr="000F5A16">
        <w:rPr>
          <w:lang w:val="cs-CZ"/>
        </w:rPr>
        <w:t xml:space="preserve"> (</w:t>
      </w:r>
      <w:r w:rsidR="00A90127">
        <w:rPr>
          <w:lang w:val="cs-CZ"/>
        </w:rPr>
        <w:t>který ji předá se svým doporučením</w:t>
      </w:r>
      <w:r w:rsidRPr="000F5A16">
        <w:rPr>
          <w:lang w:val="cs-CZ"/>
        </w:rPr>
        <w:t xml:space="preserve"> QC).  </w:t>
      </w:r>
      <w:r w:rsidR="00A90127">
        <w:rPr>
          <w:lang w:val="cs-CZ"/>
        </w:rPr>
        <w:t>Pokud hráčova</w:t>
      </w:r>
      <w:r w:rsidRPr="000F5A16">
        <w:rPr>
          <w:lang w:val="cs-CZ"/>
        </w:rPr>
        <w:t xml:space="preserve"> MF </w:t>
      </w:r>
      <w:r w:rsidR="00A90127">
        <w:rPr>
          <w:lang w:val="cs-CZ"/>
        </w:rPr>
        <w:t xml:space="preserve">odmítne žádost podat, hráč se může odvolat u </w:t>
      </w:r>
      <w:r w:rsidR="00B626A8">
        <w:rPr>
          <w:lang w:val="cs-CZ"/>
        </w:rPr>
        <w:t>O</w:t>
      </w:r>
      <w:r w:rsidR="00A90127">
        <w:rPr>
          <w:lang w:val="cs-CZ"/>
        </w:rPr>
        <w:t>dvolací komise, a pokud je odvolání vyhověno</w:t>
      </w:r>
      <w:r w:rsidRPr="000F5A16">
        <w:rPr>
          <w:lang w:val="cs-CZ"/>
        </w:rPr>
        <w:t xml:space="preserve">, </w:t>
      </w:r>
      <w:r w:rsidR="00BD4CE7">
        <w:rPr>
          <w:lang w:val="cs-CZ"/>
        </w:rPr>
        <w:t>může požádat o titul sám</w:t>
      </w:r>
      <w:r w:rsidRPr="000F5A16">
        <w:rPr>
          <w:lang w:val="cs-CZ"/>
        </w:rPr>
        <w:t>.  </w:t>
      </w:r>
      <w:r w:rsidR="00BD4CE7">
        <w:rPr>
          <w:lang w:val="cs-CZ"/>
        </w:rPr>
        <w:t>Podobně</w:t>
      </w:r>
      <w:r w:rsidRPr="000F5A16">
        <w:rPr>
          <w:lang w:val="cs-CZ"/>
        </w:rPr>
        <w:t xml:space="preserve">, </w:t>
      </w:r>
      <w:r w:rsidR="00BD4CE7">
        <w:rPr>
          <w:lang w:val="cs-CZ"/>
        </w:rPr>
        <w:t>pokud hráč žije v místě, kde není</w:t>
      </w:r>
      <w:r w:rsidRPr="000F5A16">
        <w:rPr>
          <w:lang w:val="cs-CZ"/>
        </w:rPr>
        <w:t xml:space="preserve"> MF, </w:t>
      </w:r>
      <w:r w:rsidR="00BD4CE7">
        <w:rPr>
          <w:lang w:val="cs-CZ"/>
        </w:rPr>
        <w:t>je hráčovi povoleno podat žádost sám</w:t>
      </w:r>
      <w:r w:rsidRPr="000F5A16">
        <w:rPr>
          <w:lang w:val="cs-CZ"/>
        </w:rPr>
        <w:t>.</w:t>
      </w:r>
      <w:r w:rsidR="00017B11">
        <w:rPr>
          <w:lang w:val="cs-CZ"/>
        </w:rPr>
        <w:t xml:space="preserve"> Komitét rozhodčích prověří:</w:t>
      </w:r>
    </w:p>
    <w:p w:rsidR="00AA6C79" w:rsidRPr="000F5A16" w:rsidRDefault="00AA6C79" w:rsidP="00AA6C79">
      <w:pPr>
        <w:spacing w:after="0" w:line="240" w:lineRule="auto"/>
        <w:rPr>
          <w:lang w:val="cs-CZ"/>
        </w:rPr>
      </w:pPr>
    </w:p>
    <w:p w:rsidR="00F14D0E" w:rsidRPr="00F14D0E" w:rsidRDefault="00F14D0E" w:rsidP="007B63D0">
      <w:pPr>
        <w:numPr>
          <w:ilvl w:val="0"/>
          <w:numId w:val="13"/>
        </w:numPr>
        <w:spacing w:after="0" w:line="240" w:lineRule="auto"/>
        <w:textAlignment w:val="baseline"/>
      </w:pPr>
      <w:r w:rsidRPr="00F14D0E">
        <w:t xml:space="preserve">splnění </w:t>
      </w:r>
      <w:r w:rsidRPr="00F14D0E">
        <w:rPr>
          <w:u w:val="single"/>
        </w:rPr>
        <w:t>kvantitativních</w:t>
      </w:r>
      <w:r w:rsidRPr="00F14D0E">
        <w:t xml:space="preserve"> požadavků: </w:t>
      </w:r>
    </w:p>
    <w:p w:rsidR="00F14D0E" w:rsidRPr="00F14D0E" w:rsidRDefault="00F14D0E" w:rsidP="007B63D0">
      <w:pPr>
        <w:numPr>
          <w:ilvl w:val="0"/>
          <w:numId w:val="14"/>
        </w:numPr>
        <w:spacing w:after="0" w:line="240" w:lineRule="auto"/>
        <w:jc w:val="both"/>
        <w:textAlignment w:val="baseline"/>
      </w:pPr>
      <w:r w:rsidRPr="00F14D0E">
        <w:t>v serverových turnajích musí Rozhodčí turnaje odřídit více než 2 000 partií ukončených na serveru v klasifikovaných turnajích ICCF*, přičemž minimální doba řízení turnajů činí 2 roky a všechny partie musí být řízeny s dohledem mentora, nebo</w:t>
      </w:r>
    </w:p>
    <w:p w:rsidR="00F14D0E" w:rsidRDefault="00F14D0E" w:rsidP="007B63D0">
      <w:pPr>
        <w:numPr>
          <w:ilvl w:val="0"/>
          <w:numId w:val="14"/>
        </w:numPr>
        <w:spacing w:after="0" w:line="240" w:lineRule="auto"/>
        <w:jc w:val="both"/>
        <w:textAlignment w:val="baseline"/>
      </w:pPr>
      <w:r w:rsidRPr="003E1B3D">
        <w:rPr>
          <w:color w:val="0070C0"/>
        </w:rPr>
        <w:t xml:space="preserve">v turnajích hraných klasickou poštou musí Rozhodčí turnaje odřídit více než 1 000 partií ukončených v klasifikovaných turnajích ICCF, přičemž minimální doba řízení turnajů činí 4 roky a všechny partie musí být řízeny s dohledem mentora, </w:t>
      </w:r>
      <w:r w:rsidRPr="00F14D0E">
        <w:t>a</w:t>
      </w:r>
    </w:p>
    <w:p w:rsidR="00017B11" w:rsidRPr="00F14D0E" w:rsidRDefault="00017B11" w:rsidP="00017B11">
      <w:pPr>
        <w:spacing w:after="0" w:line="240" w:lineRule="auto"/>
        <w:ind w:left="1260"/>
        <w:jc w:val="both"/>
        <w:textAlignment w:val="baseline"/>
      </w:pPr>
    </w:p>
    <w:p w:rsidR="00F14D0E" w:rsidRPr="00F14D0E" w:rsidRDefault="00F14D0E" w:rsidP="007B63D0">
      <w:pPr>
        <w:numPr>
          <w:ilvl w:val="0"/>
          <w:numId w:val="13"/>
        </w:numPr>
        <w:spacing w:after="0" w:line="240" w:lineRule="auto"/>
        <w:jc w:val="both"/>
        <w:textAlignment w:val="baseline"/>
      </w:pPr>
      <w:proofErr w:type="gramStart"/>
      <w:r w:rsidRPr="00F14D0E">
        <w:t>sp</w:t>
      </w:r>
      <w:r w:rsidR="003E1B3D">
        <w:t>lnění</w:t>
      </w:r>
      <w:proofErr w:type="gramEnd"/>
      <w:r w:rsidR="003E1B3D">
        <w:t xml:space="preserve"> </w:t>
      </w:r>
      <w:r w:rsidRPr="00F14D0E">
        <w:rPr>
          <w:u w:val="single"/>
        </w:rPr>
        <w:t>kvalitativních</w:t>
      </w:r>
      <w:r w:rsidRPr="00F14D0E">
        <w:t xml:space="preserve"> požadavků, které jsou stanoveny na kvalitu práce Rozhodčího turnaje a vztahují se k jeho chování, jako jsou např. </w:t>
      </w:r>
      <w:proofErr w:type="gramStart"/>
      <w:r w:rsidRPr="00F14D0E">
        <w:t>odpovídání</w:t>
      </w:r>
      <w:proofErr w:type="gramEnd"/>
      <w:r w:rsidRPr="00F14D0E">
        <w:t xml:space="preserve"> na problémy nebo dotazy hráčů, archivace partií, poskytování informací pro účely marketingu, a vše ostatní vztahující se k výkonu funkce Rozhodčího turnaje. Rozhodčí turnaje, který žádá o titul Mezinárodního </w:t>
      </w:r>
      <w:r w:rsidR="00A20801">
        <w:t>arbitra</w:t>
      </w:r>
      <w:r w:rsidRPr="00F14D0E">
        <w:t xml:space="preserve"> ICCF, musí očekávat, že Komitét rozhodčích bude žádat o toto ohodnocení jeho mentora, stejně tak jako další funkcionáře ICCF, bude-li to zapotřebí.</w:t>
      </w:r>
    </w:p>
    <w:p w:rsidR="00017B11" w:rsidRDefault="00017B11" w:rsidP="00F14D0E">
      <w:pPr>
        <w:ind w:left="540"/>
      </w:pPr>
    </w:p>
    <w:p w:rsidR="00E066F2" w:rsidRDefault="00F14D0E" w:rsidP="00E066F2">
      <w:pPr>
        <w:ind w:left="540"/>
        <w:jc w:val="both"/>
      </w:pPr>
      <w:proofErr w:type="gramStart"/>
      <w:r w:rsidRPr="00F14D0E">
        <w:t>Komitét rozhodčích pak sdělí své doporučení národní federaci a Kvalifikačnímu komisaři.</w:t>
      </w:r>
      <w:proofErr w:type="gramEnd"/>
      <w:r w:rsidRPr="00F14D0E">
        <w:t xml:space="preserve"> Titul Mezinárodního </w:t>
      </w:r>
      <w:r w:rsidR="00A20801">
        <w:t>arbitra</w:t>
      </w:r>
      <w:r w:rsidRPr="00F14D0E">
        <w:t xml:space="preserve"> ICCF nabývá platnosti okamžitě po jeho schválení Kvalifikačním komisařem, slavnostně udělen</w:t>
      </w:r>
      <w:r w:rsidR="00E066F2">
        <w:t xml:space="preserve"> však bude až </w:t>
      </w:r>
      <w:proofErr w:type="gramStart"/>
      <w:r w:rsidR="00E066F2">
        <w:t>na</w:t>
      </w:r>
      <w:proofErr w:type="gramEnd"/>
      <w:r w:rsidR="00E066F2">
        <w:t xml:space="preserve"> Kongresu ICCF.</w:t>
      </w:r>
    </w:p>
    <w:p w:rsidR="00F14D0E" w:rsidRDefault="00F14D0E" w:rsidP="008A1822">
      <w:pPr>
        <w:spacing w:line="240" w:lineRule="auto"/>
        <w:ind w:left="540"/>
        <w:jc w:val="both"/>
      </w:pPr>
      <w:r w:rsidRPr="00F14D0E">
        <w:t xml:space="preserve">* Klasifikovanými turnaji ICCF jsou všechny zonální postupové, mistrovské a zvací turnaje (pokud tyto soutěže byla zpřístupněny i skupině zahraničních hráčů v této nebo dřívějších skupinách soutěže), postupové turnaje ICCF, </w:t>
      </w:r>
      <w:r w:rsidR="00017B11">
        <w:t xml:space="preserve">mistrovské turnaje, </w:t>
      </w:r>
      <w:r w:rsidRPr="00F14D0E">
        <w:lastRenderedPageBreak/>
        <w:t xml:space="preserve">mezinárodní turnaje, v nichž je možné získat mezinárodní normy a tituly, tematické turnaje, turnaje Aspirers, světové poháry, </w:t>
      </w:r>
      <w:r w:rsidR="00017B11">
        <w:rPr>
          <w:rFonts w:eastAsia="Times New Roman"/>
          <w:color w:val="000000"/>
          <w:lang w:val="cs-CZ"/>
        </w:rPr>
        <w:t>Memoriál ICCF</w:t>
      </w:r>
      <w:r w:rsidR="00017B11" w:rsidRPr="000F5A16">
        <w:rPr>
          <w:rFonts w:eastAsia="Times New Roman"/>
          <w:lang w:val="cs-CZ"/>
        </w:rPr>
        <w:t xml:space="preserve"> &lt;2300 T</w:t>
      </w:r>
      <w:r w:rsidR="00017B11">
        <w:rPr>
          <w:rFonts w:eastAsia="Times New Roman"/>
          <w:lang w:val="cs-CZ"/>
        </w:rPr>
        <w:t xml:space="preserve">urnaj družstev, </w:t>
      </w:r>
      <w:r w:rsidR="00017B11">
        <w:t xml:space="preserve"> ICCF </w:t>
      </w:r>
      <w:r w:rsidRPr="00F14D0E">
        <w:t xml:space="preserve">open turnaje na serveru, </w:t>
      </w:r>
      <w:r w:rsidR="00017B11">
        <w:t>přátelské zápasy**</w:t>
      </w:r>
      <w:r w:rsidR="00E066F2">
        <w:t>, volné partie ICCF, Champions League,</w:t>
      </w:r>
      <w:r w:rsidRPr="00F14D0E">
        <w:t xml:space="preserve"> a výroční open turnaje Direct Entry; to vše včetně soutěží v Chess 96</w:t>
      </w:r>
      <w:r w:rsidR="00E066F2">
        <w:t>0 tohoto typu.  (</w:t>
      </w:r>
      <w:r w:rsidR="008267B3">
        <w:t>Národní</w:t>
      </w:r>
      <w:r w:rsidR="00E066F2">
        <w:t xml:space="preserve"> turnaje</w:t>
      </w:r>
      <w:r w:rsidRPr="00F14D0E">
        <w:t xml:space="preserve"> a turnaje nezapočítávané do ratingu ICCF neuvedené výše se do klasifikovaných turnajů započítávaných pro zisk titulu Mezinárodního </w:t>
      </w:r>
      <w:r w:rsidR="00A20801">
        <w:t>arbitra</w:t>
      </w:r>
      <w:r w:rsidRPr="00F14D0E">
        <w:t xml:space="preserve"> ICCF nezahrnují.)  Všec</w:t>
      </w:r>
      <w:r w:rsidRPr="00E066F2">
        <w:rPr>
          <w:b/>
        </w:rPr>
        <w:t>h</w:t>
      </w:r>
      <w:r w:rsidRPr="00F14D0E">
        <w:t xml:space="preserve">ny partie z tohoto seznamu klasifikovaných turnajů ICCF se započítají do počtu partií potřebných pro zisk titulu Mezinárodního </w:t>
      </w:r>
      <w:r w:rsidR="00A20801">
        <w:t>arbitra</w:t>
      </w:r>
      <w:r w:rsidRPr="00F14D0E">
        <w:t xml:space="preserve"> bez ohledu </w:t>
      </w:r>
      <w:proofErr w:type="gramStart"/>
      <w:r w:rsidRPr="00F14D0E">
        <w:t>na</w:t>
      </w:r>
      <w:proofErr w:type="gramEnd"/>
      <w:r w:rsidRPr="00F14D0E">
        <w:t xml:space="preserve"> to, zda tyto partie byly sehrány v době, než tato definice vstoupila v platnost.</w:t>
      </w:r>
    </w:p>
    <w:p w:rsidR="00E066F2" w:rsidRDefault="00E066F2" w:rsidP="008A1822">
      <w:pPr>
        <w:spacing w:line="240" w:lineRule="auto"/>
        <w:ind w:left="540"/>
        <w:jc w:val="both"/>
        <w:rPr>
          <w:lang w:val="cs-CZ"/>
        </w:rPr>
      </w:pPr>
      <w:r>
        <w:rPr>
          <w:lang w:val="cs-CZ"/>
        </w:rPr>
        <w:t>**</w:t>
      </w:r>
      <w:r w:rsidRPr="00527CF5">
        <w:rPr>
          <w:lang w:val="cs-CZ"/>
        </w:rPr>
        <w:t xml:space="preserve">Přátelský zápas </w:t>
      </w:r>
      <w:r>
        <w:rPr>
          <w:lang w:val="cs-CZ"/>
        </w:rPr>
        <w:t xml:space="preserve">je </w:t>
      </w:r>
      <w:r w:rsidRPr="00527CF5">
        <w:rPr>
          <w:lang w:val="cs-CZ"/>
        </w:rPr>
        <w:t>definov</w:t>
      </w:r>
      <w:r>
        <w:rPr>
          <w:lang w:val="cs-CZ"/>
        </w:rPr>
        <w:t>án</w:t>
      </w:r>
      <w:r w:rsidRPr="00527CF5">
        <w:rPr>
          <w:lang w:val="cs-CZ"/>
        </w:rPr>
        <w:t xml:space="preserve"> jako zápas mezi pouze dvěma družstvy, kde obě</w:t>
      </w:r>
      <w:r>
        <w:rPr>
          <w:lang w:val="cs-CZ"/>
        </w:rPr>
        <w:t xml:space="preserve"> družstva jsou spojena buď s národní federací</w:t>
      </w:r>
      <w:r w:rsidRPr="000F5A16">
        <w:rPr>
          <w:lang w:val="cs-CZ"/>
        </w:rPr>
        <w:t xml:space="preserve"> (MF) </w:t>
      </w:r>
      <w:r>
        <w:rPr>
          <w:lang w:val="cs-CZ"/>
        </w:rPr>
        <w:t>nebo s určitou zónou</w:t>
      </w:r>
      <w:r w:rsidRPr="000F5A16">
        <w:rPr>
          <w:lang w:val="cs-CZ"/>
        </w:rPr>
        <w:t>, a</w:t>
      </w:r>
      <w:r>
        <w:rPr>
          <w:lang w:val="cs-CZ"/>
        </w:rPr>
        <w:t xml:space="preserve"> tyto dvě jurisdikce (MF</w:t>
      </w:r>
      <w:r w:rsidRPr="000F5A16">
        <w:rPr>
          <w:lang w:val="cs-CZ"/>
        </w:rPr>
        <w:t>, z</w:t>
      </w:r>
      <w:r>
        <w:rPr>
          <w:lang w:val="cs-CZ"/>
        </w:rPr>
        <w:t>óny) se od sebe liší</w:t>
      </w:r>
      <w:r w:rsidRPr="000F5A16">
        <w:rPr>
          <w:lang w:val="cs-CZ"/>
        </w:rPr>
        <w:t xml:space="preserve">; </w:t>
      </w:r>
      <w:r>
        <w:rPr>
          <w:lang w:val="cs-CZ"/>
        </w:rPr>
        <w:t>nebo jedno z družstev je spojeno s konkrétní členskou federací nebo zónou</w:t>
      </w:r>
      <w:r w:rsidRPr="000F5A16">
        <w:rPr>
          <w:lang w:val="cs-CZ"/>
        </w:rPr>
        <w:t xml:space="preserve"> a</w:t>
      </w:r>
      <w:r>
        <w:rPr>
          <w:lang w:val="cs-CZ"/>
        </w:rPr>
        <w:t xml:space="preserve"> druhé družstvo je kategorizováno jako </w:t>
      </w:r>
      <w:r w:rsidRPr="000F5A16">
        <w:rPr>
          <w:lang w:val="cs-CZ"/>
        </w:rPr>
        <w:t>"</w:t>
      </w:r>
      <w:r>
        <w:rPr>
          <w:lang w:val="cs-CZ"/>
        </w:rPr>
        <w:t>zbytek světa</w:t>
      </w:r>
      <w:r w:rsidRPr="000F5A16">
        <w:rPr>
          <w:lang w:val="cs-CZ"/>
        </w:rPr>
        <w:t>"</w:t>
      </w:r>
      <w:r>
        <w:rPr>
          <w:lang w:val="cs-CZ"/>
        </w:rPr>
        <w:t>.</w:t>
      </w:r>
    </w:p>
    <w:p w:rsidR="00AA25ED" w:rsidRDefault="00AA25ED" w:rsidP="00AA25ED">
      <w:pPr>
        <w:spacing w:after="0" w:line="240" w:lineRule="auto"/>
        <w:jc w:val="both"/>
        <w:rPr>
          <w:lang w:val="cs-CZ"/>
        </w:rPr>
      </w:pPr>
      <w:r w:rsidRPr="000F5A16">
        <w:rPr>
          <w:lang w:val="cs-CZ"/>
        </w:rPr>
        <w:t>2. MF</w:t>
      </w:r>
      <w:r>
        <w:rPr>
          <w:lang w:val="cs-CZ"/>
        </w:rPr>
        <w:t xml:space="preserve"> je povoleno podávat žádosti o tituly pro své hráče za zvláštních a atypických okolností</w:t>
      </w:r>
      <w:r w:rsidRPr="000F5A16">
        <w:rPr>
          <w:lang w:val="cs-CZ"/>
        </w:rPr>
        <w:t xml:space="preserve">, </w:t>
      </w:r>
      <w:r>
        <w:rPr>
          <w:lang w:val="cs-CZ"/>
        </w:rPr>
        <w:t>např. udělení titulu in memoriam</w:t>
      </w:r>
      <w:r w:rsidRPr="000F5A16">
        <w:rPr>
          <w:lang w:val="cs-CZ"/>
        </w:rPr>
        <w:t>.  T</w:t>
      </w:r>
      <w:r>
        <w:rPr>
          <w:lang w:val="cs-CZ"/>
        </w:rPr>
        <w:t>yto žádosti budou podány</w:t>
      </w:r>
      <w:r w:rsidRPr="000F5A16">
        <w:rPr>
          <w:lang w:val="cs-CZ"/>
        </w:rPr>
        <w:t xml:space="preserve"> QC.  QC</w:t>
      </w:r>
      <w:r>
        <w:rPr>
          <w:lang w:val="cs-CZ"/>
        </w:rPr>
        <w:t xml:space="preserve"> udělí tyto tituly v jasných případech</w:t>
      </w:r>
      <w:r w:rsidRPr="000F5A16">
        <w:rPr>
          <w:lang w:val="cs-CZ"/>
        </w:rPr>
        <w:t xml:space="preserve">, </w:t>
      </w:r>
      <w:r>
        <w:rPr>
          <w:lang w:val="cs-CZ"/>
        </w:rPr>
        <w:t>v případech pochybností však předá žádost k rozhodnutí Kongresu</w:t>
      </w:r>
      <w:r w:rsidRPr="000F5A16">
        <w:rPr>
          <w:lang w:val="cs-CZ"/>
        </w:rPr>
        <w:t>,</w:t>
      </w:r>
      <w:r>
        <w:rPr>
          <w:lang w:val="cs-CZ"/>
        </w:rPr>
        <w:t xml:space="preserve"> buď s doporučením, nebo bez doporučení pro Kongres</w:t>
      </w:r>
      <w:r w:rsidRPr="000F5A16">
        <w:rPr>
          <w:lang w:val="cs-CZ"/>
        </w:rPr>
        <w:t xml:space="preserve">.  QC </w:t>
      </w:r>
      <w:r>
        <w:rPr>
          <w:lang w:val="cs-CZ"/>
        </w:rPr>
        <w:t>je př</w:t>
      </w:r>
      <w:r w:rsidR="006F3460">
        <w:rPr>
          <w:lang w:val="cs-CZ"/>
        </w:rPr>
        <w:t xml:space="preserve">i udělování titulů </w:t>
      </w:r>
      <w:proofErr w:type="gramStart"/>
      <w:r w:rsidR="006F3460">
        <w:rPr>
          <w:lang w:val="cs-CZ"/>
        </w:rPr>
        <w:t>in</w:t>
      </w:r>
      <w:proofErr w:type="gramEnd"/>
      <w:r w:rsidR="006F3460">
        <w:rPr>
          <w:lang w:val="cs-CZ"/>
        </w:rPr>
        <w:t xml:space="preserve"> memoriam </w:t>
      </w:r>
      <w:proofErr w:type="gramStart"/>
      <w:r w:rsidR="006F3460">
        <w:rPr>
          <w:lang w:val="cs-CZ"/>
        </w:rPr>
        <w:t>d</w:t>
      </w:r>
      <w:r>
        <w:rPr>
          <w:lang w:val="cs-CZ"/>
        </w:rPr>
        <w:t>ovolena</w:t>
      </w:r>
      <w:proofErr w:type="gramEnd"/>
      <w:r>
        <w:rPr>
          <w:lang w:val="cs-CZ"/>
        </w:rPr>
        <w:t xml:space="preserve"> určitá výše vlastního uvážení při určitých odchylkách od přesných požadavků</w:t>
      </w:r>
      <w:r w:rsidRPr="000F5A16">
        <w:rPr>
          <w:lang w:val="cs-CZ"/>
        </w:rPr>
        <w:t>.</w:t>
      </w:r>
    </w:p>
    <w:p w:rsidR="00AA25ED" w:rsidRDefault="00AA25ED" w:rsidP="00AA25ED">
      <w:pPr>
        <w:spacing w:after="0" w:line="240" w:lineRule="auto"/>
        <w:jc w:val="both"/>
        <w:rPr>
          <w:lang w:val="cs-CZ"/>
        </w:rPr>
      </w:pPr>
    </w:p>
    <w:p w:rsidR="00AA25ED" w:rsidRDefault="00AA25ED" w:rsidP="00AA25ED">
      <w:pPr>
        <w:spacing w:after="0" w:line="240" w:lineRule="auto"/>
        <w:rPr>
          <w:lang w:val="cs-CZ"/>
        </w:rPr>
      </w:pPr>
      <w:r w:rsidRPr="000F5A16">
        <w:rPr>
          <w:lang w:val="cs-CZ"/>
        </w:rPr>
        <w:t xml:space="preserve">3. </w:t>
      </w:r>
      <w:r>
        <w:rPr>
          <w:lang w:val="cs-CZ"/>
        </w:rPr>
        <w:t>Žádosti o udělení titulů ICCF in memoriam je možno podávat nejpozději do 2 let od úmrtí nominanta.</w:t>
      </w:r>
    </w:p>
    <w:p w:rsidR="00AA25ED" w:rsidRPr="007F112E" w:rsidRDefault="00AA25ED" w:rsidP="00E066F2">
      <w:pPr>
        <w:ind w:left="540"/>
        <w:jc w:val="both"/>
        <w:rPr>
          <w:lang w:val="cs-CZ"/>
        </w:rPr>
      </w:pPr>
    </w:p>
    <w:p w:rsidR="00E066F2" w:rsidRPr="000F5A16" w:rsidRDefault="00E066F2" w:rsidP="009363D2">
      <w:pPr>
        <w:pStyle w:val="Nadpis3"/>
        <w:rPr>
          <w:lang w:val="cs-CZ"/>
        </w:rPr>
      </w:pPr>
      <w:r>
        <w:rPr>
          <w:lang w:val="cs-CZ"/>
        </w:rPr>
        <w:tab/>
      </w:r>
      <w:bookmarkStart w:id="209" w:name="_Toc511394155"/>
      <w:bookmarkStart w:id="210" w:name="_Toc511394695"/>
      <w:bookmarkStart w:id="211" w:name="_Toc511394911"/>
      <w:bookmarkStart w:id="212" w:name="_Toc511395205"/>
      <w:bookmarkStart w:id="213" w:name="_Toc511397811"/>
      <w:bookmarkStart w:id="214" w:name="_Toc511398024"/>
      <w:bookmarkStart w:id="215" w:name="_Toc28420274"/>
      <w:bookmarkStart w:id="216" w:name="_Toc62476880"/>
      <w:bookmarkStart w:id="217" w:name="_Toc62477094"/>
      <w:bookmarkStart w:id="218" w:name="_Toc62477369"/>
      <w:r>
        <w:rPr>
          <w:lang w:val="cs-CZ"/>
        </w:rPr>
        <w:t>1.5.4.  Udělování titulů</w:t>
      </w:r>
      <w:bookmarkEnd w:id="209"/>
      <w:bookmarkEnd w:id="210"/>
      <w:bookmarkEnd w:id="211"/>
      <w:bookmarkEnd w:id="212"/>
      <w:bookmarkEnd w:id="213"/>
      <w:bookmarkEnd w:id="214"/>
      <w:bookmarkEnd w:id="215"/>
      <w:bookmarkEnd w:id="216"/>
      <w:bookmarkEnd w:id="217"/>
      <w:bookmarkEnd w:id="218"/>
      <w:r w:rsidRPr="000F5A16">
        <w:rPr>
          <w:lang w:val="cs-CZ"/>
        </w:rPr>
        <w:t xml:space="preserve"> </w:t>
      </w:r>
    </w:p>
    <w:p w:rsidR="00E066F2" w:rsidRPr="000F5A16" w:rsidRDefault="00E066F2" w:rsidP="00E066F2">
      <w:pPr>
        <w:spacing w:after="0" w:line="240" w:lineRule="auto"/>
        <w:rPr>
          <w:lang w:val="cs-CZ"/>
        </w:rPr>
      </w:pPr>
    </w:p>
    <w:p w:rsidR="00E066F2" w:rsidRPr="000F5A16" w:rsidRDefault="00E066F2" w:rsidP="00E066F2">
      <w:pPr>
        <w:spacing w:after="0" w:line="240" w:lineRule="auto"/>
        <w:jc w:val="both"/>
        <w:rPr>
          <w:rStyle w:val="Zvraznn"/>
          <w:i w:val="0"/>
          <w:shd w:val="clear" w:color="auto" w:fill="FFFFFF"/>
          <w:lang w:val="cs-CZ"/>
        </w:rPr>
      </w:pPr>
      <w:r w:rsidRPr="000F5A16">
        <w:rPr>
          <w:lang w:val="cs-CZ"/>
        </w:rPr>
        <w:t xml:space="preserve">1. </w:t>
      </w:r>
      <w:r>
        <w:rPr>
          <w:lang w:val="cs-CZ"/>
        </w:rPr>
        <w:t>Každý držitel titulu obdrží certifikát udělený Kongresem, nebo v případě titulů</w:t>
      </w:r>
      <w:r w:rsidRPr="000F5A16">
        <w:rPr>
          <w:rStyle w:val="Zvraznn"/>
          <w:i w:val="0"/>
          <w:shd w:val="clear" w:color="auto" w:fill="FFFFFF"/>
          <w:lang w:val="cs-CZ"/>
        </w:rPr>
        <w:t xml:space="preserve"> CCE/CCM </w:t>
      </w:r>
      <w:r>
        <w:rPr>
          <w:rStyle w:val="Zvraznn"/>
          <w:i w:val="0"/>
          <w:shd w:val="clear" w:color="auto" w:fill="FFFFFF"/>
          <w:lang w:val="cs-CZ"/>
        </w:rPr>
        <w:t>je k dispozici ke stažení</w:t>
      </w:r>
      <w:r w:rsidRPr="000F5A16">
        <w:rPr>
          <w:rStyle w:val="Zvraznn"/>
          <w:i w:val="0"/>
          <w:shd w:val="clear" w:color="auto" w:fill="FFFFFF"/>
          <w:lang w:val="cs-CZ"/>
        </w:rPr>
        <w:t xml:space="preserve">.  </w:t>
      </w:r>
      <w:r>
        <w:rPr>
          <w:rStyle w:val="Zvraznn"/>
          <w:i w:val="0"/>
          <w:shd w:val="clear" w:color="auto" w:fill="FFFFFF"/>
          <w:lang w:val="cs-CZ"/>
        </w:rPr>
        <w:t xml:space="preserve">Každý </w:t>
      </w:r>
      <w:r w:rsidR="00FB4CF4">
        <w:rPr>
          <w:rStyle w:val="Zvraznn"/>
          <w:i w:val="0"/>
          <w:shd w:val="clear" w:color="auto" w:fill="FFFFFF"/>
          <w:lang w:val="cs-CZ"/>
        </w:rPr>
        <w:t>držitel titulu je oprávněn dostat medaili.</w:t>
      </w:r>
      <w:r w:rsidRPr="000F5A16">
        <w:rPr>
          <w:rStyle w:val="Zvraznn"/>
          <w:i w:val="0"/>
          <w:shd w:val="clear" w:color="auto" w:fill="FFFFFF"/>
          <w:lang w:val="cs-CZ"/>
        </w:rPr>
        <w:t xml:space="preserve">  </w:t>
      </w:r>
    </w:p>
    <w:p w:rsidR="00AA25ED" w:rsidRDefault="00AA25ED" w:rsidP="00AA25ED">
      <w:pPr>
        <w:spacing w:after="0" w:line="240" w:lineRule="auto"/>
        <w:rPr>
          <w:lang w:val="cs-CZ"/>
        </w:rPr>
      </w:pPr>
    </w:p>
    <w:p w:rsidR="00381FF3" w:rsidRPr="009D1C73" w:rsidRDefault="00557EEF" w:rsidP="002D4A4F">
      <w:pPr>
        <w:spacing w:after="0" w:line="240" w:lineRule="auto"/>
        <w:jc w:val="both"/>
        <w:rPr>
          <w:lang w:val="cs-CZ"/>
        </w:rPr>
      </w:pPr>
      <w:r w:rsidRPr="009D1C73">
        <w:rPr>
          <w:lang w:val="cs-CZ"/>
        </w:rPr>
        <w:t xml:space="preserve">ICCF bude </w:t>
      </w:r>
      <w:r w:rsidR="00381FF3" w:rsidRPr="009D1C73">
        <w:rPr>
          <w:lang w:val="cs-CZ"/>
        </w:rPr>
        <w:t>zajišťovat medaile za tituly CCE a CCM. Dostatečný počet medailí pro držitele titulů, kteří se nemohou zúčastnit Kongresu, bude předán delegátovi národní federace (nebo jeho zástupci) na Kongresu.</w:t>
      </w:r>
    </w:p>
    <w:p w:rsidR="00381FF3" w:rsidRPr="009D1C73" w:rsidRDefault="00381FF3" w:rsidP="002D4A4F">
      <w:pPr>
        <w:spacing w:after="0" w:line="240" w:lineRule="auto"/>
        <w:jc w:val="both"/>
        <w:rPr>
          <w:lang w:val="cs-CZ"/>
        </w:rPr>
      </w:pPr>
    </w:p>
    <w:p w:rsidR="00381FF3" w:rsidRPr="009D1C73" w:rsidRDefault="00381FF3" w:rsidP="002D4A4F">
      <w:pPr>
        <w:spacing w:after="0" w:line="240" w:lineRule="auto"/>
        <w:jc w:val="both"/>
        <w:rPr>
          <w:lang w:val="cs-CZ"/>
        </w:rPr>
      </w:pPr>
      <w:r w:rsidRPr="009D1C73">
        <w:rPr>
          <w:lang w:val="cs-CZ"/>
        </w:rPr>
        <w:t>Medaile budou poskytnuty</w:t>
      </w:r>
      <w:r w:rsidR="002764ED" w:rsidRPr="009D1C73">
        <w:rPr>
          <w:lang w:val="cs-CZ"/>
        </w:rPr>
        <w:t xml:space="preserve"> </w:t>
      </w:r>
      <w:r w:rsidRPr="009D1C73">
        <w:rPr>
          <w:lang w:val="cs-CZ"/>
        </w:rPr>
        <w:t>pouze</w:t>
      </w:r>
      <w:r w:rsidR="002764ED" w:rsidRPr="009D1C73">
        <w:rPr>
          <w:lang w:val="cs-CZ"/>
        </w:rPr>
        <w:t xml:space="preserve"> tehdy,</w:t>
      </w:r>
      <w:r w:rsidRPr="009D1C73">
        <w:rPr>
          <w:lang w:val="cs-CZ"/>
        </w:rPr>
        <w:t xml:space="preserve"> pokud se delegát národní federace zúčastní Kongresu, nebo pokud delegát nominuje osobu, která medaile obdrží a rozdělí, nejpozději 6 týdnů před zahájením Kongresu.</w:t>
      </w:r>
    </w:p>
    <w:p w:rsidR="00381FF3" w:rsidRPr="009D1C73" w:rsidRDefault="00381FF3" w:rsidP="002D4A4F">
      <w:pPr>
        <w:spacing w:after="0" w:line="240" w:lineRule="auto"/>
        <w:jc w:val="both"/>
        <w:rPr>
          <w:lang w:val="cs-CZ"/>
        </w:rPr>
      </w:pPr>
    </w:p>
    <w:p w:rsidR="00A87C42" w:rsidRPr="009D1C73" w:rsidRDefault="00381FF3" w:rsidP="002D4A4F">
      <w:pPr>
        <w:spacing w:after="0" w:line="240" w:lineRule="auto"/>
        <w:jc w:val="both"/>
        <w:rPr>
          <w:lang w:val="cs-CZ"/>
        </w:rPr>
      </w:pPr>
      <w:r w:rsidRPr="009D1C73">
        <w:rPr>
          <w:lang w:val="cs-CZ"/>
        </w:rPr>
        <w:t>Hráči, kteří se zúčastní Kongresu, obdrží medaili a certifikát během ceremoniálu jejich udělování. Medaile pro hráče, kteří se Kongresu nezúčastní, budou předány delegátovi národní federace (nebo jeho zástupci) a nebudou formálně předány během ceremoniálu. Delegát národní federace (nebo jeho zástupce</w:t>
      </w:r>
      <w:r w:rsidR="00A87C42" w:rsidRPr="009D1C73">
        <w:rPr>
          <w:lang w:val="cs-CZ"/>
        </w:rPr>
        <w:t>) zodpovídá za zajištění, aby medaile byly distribuovány jeho hráčům.</w:t>
      </w:r>
    </w:p>
    <w:p w:rsidR="00A87C42" w:rsidRDefault="00A87C42" w:rsidP="002D4A4F">
      <w:pPr>
        <w:spacing w:after="0" w:line="240" w:lineRule="auto"/>
        <w:jc w:val="both"/>
        <w:rPr>
          <w:lang w:val="cs-CZ"/>
        </w:rPr>
      </w:pPr>
    </w:p>
    <w:p w:rsidR="0089585A" w:rsidRPr="000F5A16" w:rsidRDefault="0089585A" w:rsidP="0089585A">
      <w:pPr>
        <w:spacing w:after="0" w:line="240" w:lineRule="auto"/>
        <w:jc w:val="both"/>
        <w:rPr>
          <w:lang w:val="cs-CZ"/>
        </w:rPr>
      </w:pPr>
      <w:r w:rsidRPr="000F5A16">
        <w:rPr>
          <w:lang w:val="cs-CZ"/>
        </w:rPr>
        <w:lastRenderedPageBreak/>
        <w:t xml:space="preserve">2. </w:t>
      </w:r>
      <w:r>
        <w:rPr>
          <w:lang w:val="cs-CZ"/>
        </w:rPr>
        <w:t>Za konkrétní výsledky v konkrétních mistrovských soutěžích, uvedených v těchto pravidlech</w:t>
      </w:r>
      <w:r w:rsidRPr="000F5A16">
        <w:rPr>
          <w:lang w:val="cs-CZ"/>
        </w:rPr>
        <w:t xml:space="preserve"> (</w:t>
      </w:r>
      <w:r>
        <w:rPr>
          <w:lang w:val="cs-CZ"/>
        </w:rPr>
        <w:t>viz</w:t>
      </w:r>
      <w:r w:rsidRPr="000F5A16">
        <w:rPr>
          <w:lang w:val="cs-CZ"/>
        </w:rPr>
        <w:t xml:space="preserve"> §1.5.2. </w:t>
      </w:r>
      <w:r>
        <w:rPr>
          <w:lang w:val="cs-CZ"/>
        </w:rPr>
        <w:t>odstavce</w:t>
      </w:r>
      <w:r w:rsidRPr="000F5A16">
        <w:rPr>
          <w:lang w:val="cs-CZ"/>
        </w:rPr>
        <w:t xml:space="preserve"> 2(a) </w:t>
      </w:r>
      <w:r w:rsidR="00A87C42" w:rsidRPr="00A87C42">
        <w:rPr>
          <w:lang w:val="cs-CZ"/>
        </w:rPr>
        <w:t>&amp;</w:t>
      </w:r>
      <w:r w:rsidRPr="000F5A16">
        <w:rPr>
          <w:lang w:val="cs-CZ"/>
        </w:rPr>
        <w:t xml:space="preserve"> (b); 3(a); 4(a) </w:t>
      </w:r>
      <w:r w:rsidR="00A87C42">
        <w:rPr>
          <w:lang w:val="cs-CZ"/>
        </w:rPr>
        <w:t>&amp;</w:t>
      </w:r>
      <w:r w:rsidRPr="000F5A16">
        <w:rPr>
          <w:lang w:val="cs-CZ"/>
        </w:rPr>
        <w:t xml:space="preserve"> (b); 5(a) </w:t>
      </w:r>
      <w:r w:rsidR="00A87C42">
        <w:rPr>
          <w:lang w:val="cs-CZ"/>
        </w:rPr>
        <w:t>&amp;</w:t>
      </w:r>
      <w:r w:rsidRPr="000F5A16">
        <w:rPr>
          <w:lang w:val="cs-CZ"/>
        </w:rPr>
        <w:t xml:space="preserve"> (b); a 6(a) </w:t>
      </w:r>
      <w:r w:rsidR="00A87C42">
        <w:rPr>
          <w:lang w:val="cs-CZ"/>
        </w:rPr>
        <w:t>&amp;</w:t>
      </w:r>
      <w:r w:rsidRPr="000F5A16">
        <w:rPr>
          <w:lang w:val="cs-CZ"/>
        </w:rPr>
        <w:t xml:space="preserve"> (b)). </w:t>
      </w:r>
      <w:r>
        <w:rPr>
          <w:lang w:val="cs-CZ"/>
        </w:rPr>
        <w:t>Takové tituly jsou potvrzeny</w:t>
      </w:r>
      <w:r w:rsidRPr="000F5A16">
        <w:rPr>
          <w:lang w:val="cs-CZ"/>
        </w:rPr>
        <w:t xml:space="preserve"> QC. </w:t>
      </w:r>
      <w:r>
        <w:rPr>
          <w:lang w:val="cs-CZ"/>
        </w:rPr>
        <w:t xml:space="preserve">QC o tom informuje dotčené </w:t>
      </w:r>
      <w:r w:rsidR="00A76EBE">
        <w:rPr>
          <w:lang w:val="cs-CZ"/>
        </w:rPr>
        <w:t>N</w:t>
      </w:r>
      <w:r>
        <w:rPr>
          <w:lang w:val="cs-CZ"/>
        </w:rPr>
        <w:t>F</w:t>
      </w:r>
      <w:r w:rsidRPr="000F5A16">
        <w:rPr>
          <w:lang w:val="cs-CZ"/>
        </w:rPr>
        <w:t xml:space="preserve">. </w:t>
      </w:r>
    </w:p>
    <w:p w:rsidR="0089585A" w:rsidRPr="000F5A16" w:rsidRDefault="0089585A" w:rsidP="0089585A">
      <w:pPr>
        <w:spacing w:after="0" w:line="240" w:lineRule="auto"/>
        <w:rPr>
          <w:lang w:val="cs-CZ"/>
        </w:rPr>
      </w:pPr>
    </w:p>
    <w:p w:rsidR="0089585A" w:rsidRDefault="0089585A" w:rsidP="0089585A">
      <w:pPr>
        <w:spacing w:after="0" w:line="240" w:lineRule="auto"/>
        <w:rPr>
          <w:lang w:val="cs-CZ"/>
        </w:rPr>
      </w:pPr>
      <w:r w:rsidRPr="000F5A16">
        <w:rPr>
          <w:lang w:val="cs-CZ"/>
        </w:rPr>
        <w:t xml:space="preserve">3.  </w:t>
      </w:r>
      <w:r>
        <w:rPr>
          <w:lang w:val="cs-CZ"/>
        </w:rPr>
        <w:t>Všechny mezinárodní tituly potvrzené a registrované</w:t>
      </w:r>
      <w:r w:rsidR="00AE146D">
        <w:rPr>
          <w:lang w:val="cs-CZ"/>
        </w:rPr>
        <w:t xml:space="preserve"> QC musí být uvedeny v zprávě</w:t>
      </w:r>
      <w:r w:rsidRPr="000F5A16">
        <w:rPr>
          <w:lang w:val="cs-CZ"/>
        </w:rPr>
        <w:t xml:space="preserve"> QC </w:t>
      </w:r>
      <w:r w:rsidR="00AE146D">
        <w:rPr>
          <w:lang w:val="cs-CZ"/>
        </w:rPr>
        <w:t>pro Kongres, aby byl Kongres informován o těchto titulech</w:t>
      </w:r>
      <w:r w:rsidRPr="000F5A16">
        <w:rPr>
          <w:lang w:val="cs-CZ"/>
        </w:rPr>
        <w:t xml:space="preserve">. </w:t>
      </w:r>
    </w:p>
    <w:p w:rsidR="00AE146D" w:rsidRPr="000F5A16" w:rsidRDefault="00AE146D" w:rsidP="009363D2">
      <w:pPr>
        <w:pStyle w:val="Nadpis3"/>
        <w:rPr>
          <w:lang w:val="cs-CZ"/>
        </w:rPr>
      </w:pPr>
      <w:r w:rsidRPr="000F5A16">
        <w:rPr>
          <w:lang w:val="cs-CZ"/>
        </w:rPr>
        <w:tab/>
      </w:r>
      <w:bookmarkStart w:id="219" w:name="_Toc511394156"/>
      <w:bookmarkStart w:id="220" w:name="_Toc511394696"/>
      <w:bookmarkStart w:id="221" w:name="_Toc511394912"/>
      <w:bookmarkStart w:id="222" w:name="_Toc511395206"/>
      <w:bookmarkStart w:id="223" w:name="_Toc511397812"/>
      <w:bookmarkStart w:id="224" w:name="_Toc511398025"/>
      <w:bookmarkStart w:id="225" w:name="_Toc28420275"/>
      <w:bookmarkStart w:id="226" w:name="_Toc62476881"/>
      <w:bookmarkStart w:id="227" w:name="_Toc62477095"/>
      <w:bookmarkStart w:id="228" w:name="_Toc62477370"/>
      <w:r w:rsidRPr="000F5A16">
        <w:rPr>
          <w:lang w:val="cs-CZ"/>
        </w:rPr>
        <w:t xml:space="preserve">1.5.5.  </w:t>
      </w:r>
      <w:r>
        <w:rPr>
          <w:lang w:val="cs-CZ"/>
        </w:rPr>
        <w:t>Používání titulů</w:t>
      </w:r>
      <w:bookmarkEnd w:id="219"/>
      <w:bookmarkEnd w:id="220"/>
      <w:bookmarkEnd w:id="221"/>
      <w:bookmarkEnd w:id="222"/>
      <w:bookmarkEnd w:id="223"/>
      <w:bookmarkEnd w:id="224"/>
      <w:bookmarkEnd w:id="225"/>
      <w:bookmarkEnd w:id="226"/>
      <w:bookmarkEnd w:id="227"/>
      <w:bookmarkEnd w:id="228"/>
    </w:p>
    <w:p w:rsidR="00AE146D" w:rsidRPr="000F5A16" w:rsidRDefault="00AE146D" w:rsidP="00AE146D">
      <w:pPr>
        <w:spacing w:after="0" w:line="240" w:lineRule="auto"/>
        <w:rPr>
          <w:lang w:val="cs-CZ"/>
        </w:rPr>
      </w:pPr>
    </w:p>
    <w:p w:rsidR="00AE146D" w:rsidRPr="000F5A16" w:rsidRDefault="00AE146D" w:rsidP="00AE146D">
      <w:pPr>
        <w:spacing w:after="0" w:line="240" w:lineRule="auto"/>
        <w:rPr>
          <w:lang w:val="cs-CZ"/>
        </w:rPr>
      </w:pPr>
    </w:p>
    <w:p w:rsidR="00AE146D" w:rsidRDefault="00AE146D" w:rsidP="009363D2">
      <w:pPr>
        <w:spacing w:after="0" w:line="240" w:lineRule="auto"/>
        <w:jc w:val="both"/>
        <w:rPr>
          <w:lang w:val="cs-CZ"/>
        </w:rPr>
      </w:pPr>
      <w:r>
        <w:rPr>
          <w:lang w:val="cs-CZ"/>
        </w:rPr>
        <w:t xml:space="preserve">1. </w:t>
      </w:r>
      <w:r w:rsidR="00F14D0E" w:rsidRPr="002D4A4F">
        <w:rPr>
          <w:lang w:val="cs-CZ"/>
        </w:rPr>
        <w:t>Mezinárodní titul oficiálně vstupuje v platnost datem potvrzení a regi</w:t>
      </w:r>
      <w:r>
        <w:rPr>
          <w:lang w:val="cs-CZ"/>
        </w:rPr>
        <w:t>strace Kvalifikačním komisařem.</w:t>
      </w:r>
    </w:p>
    <w:p w:rsidR="00AE146D" w:rsidRDefault="00AE146D" w:rsidP="00AE146D">
      <w:pPr>
        <w:spacing w:after="0" w:line="240" w:lineRule="auto"/>
        <w:rPr>
          <w:lang w:val="cs-CZ"/>
        </w:rPr>
      </w:pPr>
    </w:p>
    <w:p w:rsidR="00AE146D" w:rsidRPr="00AE146D" w:rsidRDefault="00AE146D" w:rsidP="009363D2">
      <w:pPr>
        <w:spacing w:after="0" w:line="240" w:lineRule="auto"/>
        <w:jc w:val="both"/>
        <w:rPr>
          <w:lang w:val="cs-CZ"/>
        </w:rPr>
      </w:pPr>
      <w:r w:rsidRPr="000F5A16">
        <w:rPr>
          <w:lang w:val="cs-CZ"/>
        </w:rPr>
        <w:t xml:space="preserve">2. </w:t>
      </w:r>
      <w:r w:rsidRPr="00AE146D">
        <w:rPr>
          <w:lang w:val="cs-CZ"/>
        </w:rPr>
        <w:t>Titul může být použit pro výsledky soupeřů pouze v turnajích startovaných po potvrzení.</w:t>
      </w:r>
    </w:p>
    <w:p w:rsidR="00AE146D" w:rsidRDefault="00AE146D" w:rsidP="00AE146D">
      <w:pPr>
        <w:spacing w:after="0" w:line="240" w:lineRule="auto"/>
        <w:rPr>
          <w:lang w:val="cs-CZ"/>
        </w:rPr>
      </w:pPr>
    </w:p>
    <w:p w:rsidR="00F14D0E" w:rsidRPr="00AE146D" w:rsidRDefault="00AE146D" w:rsidP="009363D2">
      <w:pPr>
        <w:spacing w:after="0" w:line="240" w:lineRule="auto"/>
        <w:jc w:val="both"/>
        <w:rPr>
          <w:lang w:val="cs-CZ"/>
        </w:rPr>
      </w:pPr>
      <w:r>
        <w:rPr>
          <w:lang w:val="cs-CZ"/>
        </w:rPr>
        <w:t xml:space="preserve">3. </w:t>
      </w:r>
      <w:r w:rsidR="00F14D0E" w:rsidRPr="00AE146D">
        <w:rPr>
          <w:lang w:val="cs-CZ"/>
        </w:rPr>
        <w:t>Užívání titulu nebo ratingu ICCF k rozvrácení systému titulů nebo ratingu může mít za následek zrušení titulu na doporučení Kvalifikačního komisaře, Disciplinárního výboru, s konečným schválením Kongresem.</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0821F1">
      <w:pPr>
        <w:spacing w:after="0" w:line="240" w:lineRule="auto"/>
        <w:rPr>
          <w:lang w:val="cs-CZ"/>
        </w:rPr>
      </w:pPr>
    </w:p>
    <w:p w:rsidR="000821F1" w:rsidRPr="000F5A16" w:rsidRDefault="00AE146D" w:rsidP="009363D2">
      <w:pPr>
        <w:pStyle w:val="Nadpis2"/>
        <w:rPr>
          <w:lang w:val="cs-CZ"/>
        </w:rPr>
      </w:pPr>
      <w:r>
        <w:rPr>
          <w:lang w:val="cs-CZ"/>
        </w:rPr>
        <w:tab/>
      </w:r>
      <w:bookmarkStart w:id="229" w:name="_Toc511394157"/>
      <w:bookmarkStart w:id="230" w:name="_Toc511394697"/>
      <w:bookmarkStart w:id="231" w:name="_Toc511394913"/>
      <w:bookmarkStart w:id="232" w:name="_Toc511395207"/>
      <w:bookmarkStart w:id="233" w:name="_Toc511397813"/>
      <w:bookmarkStart w:id="234" w:name="_Toc511398026"/>
      <w:bookmarkStart w:id="235" w:name="_Toc28420276"/>
      <w:bookmarkStart w:id="236" w:name="_Toc62476882"/>
      <w:bookmarkStart w:id="237" w:name="_Toc62477096"/>
      <w:bookmarkStart w:id="238" w:name="_Toc62477371"/>
      <w:r w:rsidR="000821F1" w:rsidRPr="000F5A16">
        <w:rPr>
          <w:lang w:val="cs-CZ"/>
        </w:rPr>
        <w:t xml:space="preserve">1.6. </w:t>
      </w:r>
      <w:r w:rsidR="00AC08A5">
        <w:rPr>
          <w:lang w:val="cs-CZ"/>
        </w:rPr>
        <w:t>Oprávnění hráče k účasti v soutěžích</w:t>
      </w:r>
      <w:bookmarkEnd w:id="229"/>
      <w:bookmarkEnd w:id="230"/>
      <w:bookmarkEnd w:id="231"/>
      <w:bookmarkEnd w:id="232"/>
      <w:bookmarkEnd w:id="233"/>
      <w:bookmarkEnd w:id="234"/>
      <w:bookmarkEnd w:id="235"/>
      <w:bookmarkEnd w:id="236"/>
      <w:bookmarkEnd w:id="237"/>
      <w:bookmarkEnd w:id="238"/>
    </w:p>
    <w:p w:rsidR="000821F1" w:rsidRPr="000F5A16" w:rsidRDefault="000821F1" w:rsidP="000821F1">
      <w:pPr>
        <w:shd w:val="clear" w:color="auto" w:fill="FFFFFF"/>
        <w:spacing w:after="0" w:line="240" w:lineRule="auto"/>
        <w:rPr>
          <w:rFonts w:eastAsia="Times New Roman"/>
          <w:color w:val="FF0000"/>
          <w:lang w:val="cs-CZ"/>
        </w:rPr>
      </w:pPr>
    </w:p>
    <w:p w:rsidR="000821F1" w:rsidRPr="000F5A16" w:rsidRDefault="00255B15" w:rsidP="000821F1">
      <w:pPr>
        <w:shd w:val="clear" w:color="auto" w:fill="FFFFFF"/>
        <w:spacing w:after="0" w:line="240" w:lineRule="auto"/>
        <w:rPr>
          <w:rFonts w:eastAsia="Times New Roman"/>
          <w:lang w:val="cs-CZ"/>
        </w:rPr>
      </w:pPr>
      <w:r>
        <w:rPr>
          <w:rFonts w:eastAsia="Times New Roman"/>
          <w:lang w:val="cs-CZ"/>
        </w:rPr>
        <w:t>Oprávnění hráče k účasti v různých soutěžích se určuje následujícím způsobem</w:t>
      </w:r>
      <w:r w:rsidR="000821F1"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p>
    <w:p w:rsidR="000821F1" w:rsidRPr="000F5A16" w:rsidRDefault="000821F1" w:rsidP="00647FA9">
      <w:pPr>
        <w:shd w:val="clear" w:color="auto" w:fill="FFFFFF"/>
        <w:spacing w:after="0" w:line="240" w:lineRule="auto"/>
        <w:jc w:val="both"/>
        <w:rPr>
          <w:rFonts w:eastAsia="Times New Roman"/>
          <w:lang w:val="cs-CZ"/>
        </w:rPr>
      </w:pPr>
      <w:r w:rsidRPr="000F5A16">
        <w:rPr>
          <w:rFonts w:eastAsia="Times New Roman"/>
          <w:lang w:val="cs-CZ"/>
        </w:rPr>
        <w:t xml:space="preserve">(1) </w:t>
      </w:r>
      <w:r w:rsidR="00255B15">
        <w:rPr>
          <w:rFonts w:eastAsia="Times New Roman"/>
          <w:lang w:val="cs-CZ"/>
        </w:rPr>
        <w:t>Za prvé, pro vyjasnění, je rozdíl mezi „soutěžemi družstev národů“ a tím, co by se mohlo označovat jako</w:t>
      </w:r>
      <w:r w:rsidRPr="000F5A16">
        <w:rPr>
          <w:rFonts w:eastAsia="Times New Roman"/>
          <w:lang w:val="cs-CZ"/>
        </w:rPr>
        <w:t xml:space="preserve"> "</w:t>
      </w:r>
      <w:r w:rsidR="00255B15">
        <w:rPr>
          <w:rFonts w:eastAsia="Times New Roman"/>
          <w:lang w:val="cs-CZ"/>
        </w:rPr>
        <w:t>mezinárodně reprezentované“ soutěže družstev</w:t>
      </w:r>
      <w:r w:rsidRPr="000F5A16">
        <w:rPr>
          <w:rFonts w:eastAsia="Times New Roman"/>
          <w:lang w:val="cs-CZ"/>
        </w:rPr>
        <w:t xml:space="preserve">.  </w:t>
      </w:r>
      <w:r w:rsidR="00255B15">
        <w:rPr>
          <w:rFonts w:eastAsia="Times New Roman"/>
          <w:lang w:val="cs-CZ"/>
        </w:rPr>
        <w:t>Soutěž družstev národů</w:t>
      </w:r>
      <w:r w:rsidRPr="000F5A16">
        <w:rPr>
          <w:rFonts w:eastAsia="Times New Roman"/>
          <w:lang w:val="cs-CZ"/>
        </w:rPr>
        <w:t xml:space="preserve"> (</w:t>
      </w:r>
      <w:r w:rsidR="00255B15">
        <w:rPr>
          <w:rFonts w:eastAsia="Times New Roman"/>
          <w:lang w:val="cs-CZ"/>
        </w:rPr>
        <w:t xml:space="preserve">např. Olympiády nebo </w:t>
      </w:r>
      <w:r w:rsidR="000F300F">
        <w:rPr>
          <w:rFonts w:eastAsia="Times New Roman"/>
          <w:lang w:val="cs-CZ"/>
        </w:rPr>
        <w:t>mistrovství zóny družstev</w:t>
      </w:r>
      <w:r w:rsidRPr="000F5A16">
        <w:rPr>
          <w:rFonts w:eastAsia="Times New Roman"/>
          <w:lang w:val="cs-CZ"/>
        </w:rPr>
        <w:t xml:space="preserve">) </w:t>
      </w:r>
      <w:r w:rsidR="000F300F">
        <w:rPr>
          <w:rFonts w:eastAsia="Times New Roman"/>
          <w:lang w:val="cs-CZ"/>
        </w:rPr>
        <w:t>je soutěž družstev, která vyžaduje, aby každé družstvo reprezentovalo jedinou národní federaci</w:t>
      </w:r>
      <w:r w:rsidRPr="000F5A16">
        <w:rPr>
          <w:rFonts w:eastAsia="Times New Roman"/>
          <w:lang w:val="cs-CZ"/>
        </w:rPr>
        <w:t xml:space="preserve"> (</w:t>
      </w:r>
      <w:r w:rsidR="00A76EBE">
        <w:rPr>
          <w:rFonts w:eastAsia="Times New Roman"/>
          <w:lang w:val="cs-CZ"/>
        </w:rPr>
        <w:t>N</w:t>
      </w:r>
      <w:r w:rsidRPr="000F5A16">
        <w:rPr>
          <w:rFonts w:eastAsia="Times New Roman"/>
          <w:lang w:val="cs-CZ"/>
        </w:rPr>
        <w:t xml:space="preserve">F), </w:t>
      </w:r>
      <w:r w:rsidR="000F300F">
        <w:rPr>
          <w:rFonts w:eastAsia="Times New Roman"/>
          <w:lang w:val="cs-CZ"/>
        </w:rPr>
        <w:t>zatímco ostatní</w:t>
      </w:r>
      <w:r w:rsidRPr="000F5A16">
        <w:rPr>
          <w:rFonts w:eastAsia="Times New Roman"/>
          <w:lang w:val="cs-CZ"/>
        </w:rPr>
        <w:t xml:space="preserve">  ("</w:t>
      </w:r>
      <w:r w:rsidR="000F300F">
        <w:rPr>
          <w:rFonts w:eastAsia="Times New Roman"/>
          <w:lang w:val="cs-CZ"/>
        </w:rPr>
        <w:t>mezinárodně reprezentované") soutěže družstev</w:t>
      </w:r>
      <w:r w:rsidRPr="000F5A16">
        <w:rPr>
          <w:rFonts w:eastAsia="Times New Roman"/>
          <w:lang w:val="cs-CZ"/>
        </w:rPr>
        <w:t xml:space="preserve"> (</w:t>
      </w:r>
      <w:r w:rsidR="000F300F">
        <w:rPr>
          <w:rFonts w:eastAsia="Times New Roman"/>
          <w:lang w:val="cs-CZ"/>
        </w:rPr>
        <w:t>např.</w:t>
      </w:r>
      <w:r w:rsidRPr="000F5A16">
        <w:rPr>
          <w:rFonts w:eastAsia="Times New Roman"/>
          <w:lang w:val="cs-CZ"/>
        </w:rPr>
        <w:t xml:space="preserve"> Baltic Sea Cup</w:t>
      </w:r>
      <w:r w:rsidR="000F300F">
        <w:rPr>
          <w:rFonts w:eastAsia="Times New Roman"/>
          <w:lang w:val="cs-CZ"/>
        </w:rPr>
        <w:t xml:space="preserve"> nebo</w:t>
      </w:r>
      <w:r w:rsidRPr="000F5A16">
        <w:rPr>
          <w:rFonts w:eastAsia="Times New Roman"/>
          <w:lang w:val="cs-CZ"/>
        </w:rPr>
        <w:t xml:space="preserve"> Chessfriends Rochade 5171) </w:t>
      </w:r>
      <w:r w:rsidR="000F300F">
        <w:rPr>
          <w:rFonts w:eastAsia="Times New Roman"/>
          <w:lang w:val="cs-CZ"/>
        </w:rPr>
        <w:t>nemají tento mandát</w:t>
      </w:r>
      <w:r w:rsidRPr="000F5A16">
        <w:rPr>
          <w:rFonts w:eastAsia="Times New Roman"/>
          <w:lang w:val="cs-CZ"/>
        </w:rPr>
        <w:t xml:space="preserve">.  </w:t>
      </w:r>
      <w:r w:rsidR="000F300F">
        <w:rPr>
          <w:rFonts w:eastAsia="Times New Roman"/>
          <w:lang w:val="cs-CZ"/>
        </w:rPr>
        <w:t>Problém oprávnění hráče k účasti se vztahuje pouze na soutěže družstev národů</w:t>
      </w:r>
      <w:r w:rsidRPr="000F5A16">
        <w:rPr>
          <w:rFonts w:eastAsia="Times New Roman"/>
          <w:lang w:val="cs-CZ"/>
        </w:rPr>
        <w:t xml:space="preserve"> (</w:t>
      </w:r>
      <w:r w:rsidR="000F300F">
        <w:rPr>
          <w:rFonts w:eastAsia="Times New Roman"/>
          <w:lang w:val="cs-CZ"/>
        </w:rPr>
        <w:t>protože pořadatel může povolit hrát komukoli, kdo si to přeje, v soutěžích družstev druhého typu</w:t>
      </w:r>
      <w:r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p>
    <w:p w:rsidR="000821F1" w:rsidRPr="000F5A16" w:rsidRDefault="000821F1" w:rsidP="00647FA9">
      <w:pPr>
        <w:shd w:val="clear" w:color="auto" w:fill="FFFFFF"/>
        <w:spacing w:after="0" w:line="240" w:lineRule="auto"/>
        <w:jc w:val="both"/>
        <w:rPr>
          <w:rFonts w:eastAsia="Times New Roman"/>
          <w:lang w:val="cs-CZ"/>
        </w:rPr>
      </w:pPr>
      <w:r w:rsidRPr="000F5A16">
        <w:rPr>
          <w:rFonts w:eastAsia="Times New Roman"/>
          <w:lang w:val="cs-CZ"/>
        </w:rPr>
        <w:t>(2) </w:t>
      </w:r>
      <w:r w:rsidR="00647FA9">
        <w:rPr>
          <w:rFonts w:eastAsia="Times New Roman"/>
          <w:lang w:val="cs-CZ"/>
        </w:rPr>
        <w:t>V soutěžích družstev národů mají oprávnění účasti hráči, kteří (i) jsou definováni MF jako její členové</w:t>
      </w:r>
      <w:r w:rsidRPr="000F5A16">
        <w:rPr>
          <w:rFonts w:eastAsia="Times New Roman"/>
          <w:lang w:val="cs-CZ"/>
        </w:rPr>
        <w:t xml:space="preserve">, </w:t>
      </w:r>
      <w:r w:rsidR="00647FA9">
        <w:rPr>
          <w:rFonts w:eastAsia="Times New Roman"/>
          <w:lang w:val="cs-CZ"/>
        </w:rPr>
        <w:t>nebo</w:t>
      </w:r>
      <w:r w:rsidRPr="000F5A16">
        <w:rPr>
          <w:rFonts w:eastAsia="Times New Roman"/>
          <w:lang w:val="cs-CZ"/>
        </w:rPr>
        <w:t xml:space="preserve"> (ii) </w:t>
      </w:r>
      <w:r w:rsidR="00647FA9">
        <w:rPr>
          <w:rFonts w:eastAsia="Times New Roman"/>
          <w:lang w:val="cs-CZ"/>
        </w:rPr>
        <w:t xml:space="preserve">pokud </w:t>
      </w:r>
      <w:r w:rsidR="00A76EBE">
        <w:rPr>
          <w:rFonts w:eastAsia="Times New Roman"/>
          <w:lang w:val="cs-CZ"/>
        </w:rPr>
        <w:t>N</w:t>
      </w:r>
      <w:r w:rsidRPr="000F5A16">
        <w:rPr>
          <w:rFonts w:eastAsia="Times New Roman"/>
          <w:lang w:val="cs-CZ"/>
        </w:rPr>
        <w:t>F</w:t>
      </w:r>
      <w:r w:rsidR="00647FA9">
        <w:rPr>
          <w:rFonts w:eastAsia="Times New Roman"/>
          <w:lang w:val="cs-CZ"/>
        </w:rPr>
        <w:t xml:space="preserve"> nedefinuje jednotlivé hráče jako své členy, hrají pod její vlajkou</w:t>
      </w:r>
      <w:r w:rsidRPr="000F5A16">
        <w:rPr>
          <w:rFonts w:eastAsia="Times New Roman"/>
          <w:lang w:val="cs-CZ"/>
        </w:rPr>
        <w:t xml:space="preserve">. </w:t>
      </w:r>
      <w:r w:rsidR="00A76EBE">
        <w:rPr>
          <w:rFonts w:eastAsia="Times New Roman"/>
          <w:lang w:val="cs-CZ"/>
        </w:rPr>
        <w:t>Hráči žijící mimo hranice země N</w:t>
      </w:r>
      <w:r w:rsidR="00647FA9">
        <w:rPr>
          <w:rFonts w:eastAsia="Times New Roman"/>
          <w:lang w:val="cs-CZ"/>
        </w:rPr>
        <w:t xml:space="preserve">F nejsou oprávněni hrát v těchto soutěžích, ledaže by byli (i) definováni jako členové relevantní </w:t>
      </w:r>
      <w:r w:rsidR="00A76EBE">
        <w:rPr>
          <w:rFonts w:eastAsia="Times New Roman"/>
          <w:lang w:val="cs-CZ"/>
        </w:rPr>
        <w:t>N</w:t>
      </w:r>
      <w:r w:rsidR="00647FA9">
        <w:rPr>
          <w:rFonts w:eastAsia="Times New Roman"/>
          <w:lang w:val="cs-CZ"/>
        </w:rPr>
        <w:t>F žijící někde jinde,</w:t>
      </w:r>
      <w:r w:rsidRPr="000F5A16">
        <w:rPr>
          <w:rFonts w:eastAsia="Times New Roman"/>
          <w:lang w:val="cs-CZ"/>
        </w:rPr>
        <w:t xml:space="preserve"> (ii) </w:t>
      </w:r>
      <w:r w:rsidR="00647FA9">
        <w:rPr>
          <w:rFonts w:eastAsia="Times New Roman"/>
          <w:lang w:val="cs-CZ"/>
        </w:rPr>
        <w:t xml:space="preserve">pokud </w:t>
      </w:r>
      <w:r w:rsidRPr="000F5A16">
        <w:rPr>
          <w:rFonts w:eastAsia="Times New Roman"/>
          <w:lang w:val="cs-CZ"/>
        </w:rPr>
        <w:t>MF</w:t>
      </w:r>
      <w:r w:rsidR="00647FA9">
        <w:rPr>
          <w:rFonts w:eastAsia="Times New Roman"/>
          <w:lang w:val="cs-CZ"/>
        </w:rPr>
        <w:t xml:space="preserve"> nedefinuje jednotlivé hráče jako členy</w:t>
      </w:r>
      <w:r w:rsidRPr="000F5A16">
        <w:rPr>
          <w:rFonts w:eastAsia="Times New Roman"/>
          <w:lang w:val="cs-CZ"/>
        </w:rPr>
        <w:t xml:space="preserve">, </w:t>
      </w:r>
      <w:r w:rsidR="00647FA9">
        <w:rPr>
          <w:rFonts w:eastAsia="Times New Roman"/>
          <w:lang w:val="cs-CZ"/>
        </w:rPr>
        <w:t>hrají pod její vlajkou, přestože žijí někde jinde</w:t>
      </w:r>
      <w:r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r w:rsidRPr="000F5A16">
        <w:rPr>
          <w:rFonts w:eastAsia="Times New Roman"/>
          <w:lang w:val="cs-CZ"/>
        </w:rPr>
        <w:t> </w:t>
      </w:r>
    </w:p>
    <w:p w:rsidR="000821F1" w:rsidRPr="000F5A16" w:rsidRDefault="000821F1" w:rsidP="008D3B56">
      <w:pPr>
        <w:shd w:val="clear" w:color="auto" w:fill="FFFFFF"/>
        <w:spacing w:after="0" w:line="240" w:lineRule="auto"/>
        <w:jc w:val="both"/>
        <w:rPr>
          <w:rFonts w:eastAsia="Times New Roman"/>
          <w:lang w:val="cs-CZ"/>
        </w:rPr>
      </w:pPr>
      <w:r w:rsidRPr="000F5A16">
        <w:rPr>
          <w:rFonts w:eastAsia="Times New Roman"/>
          <w:lang w:val="cs-CZ"/>
        </w:rPr>
        <w:t>(3) </w:t>
      </w:r>
      <w:r w:rsidR="008D3B56">
        <w:rPr>
          <w:rFonts w:eastAsia="Times New Roman"/>
          <w:lang w:val="cs-CZ"/>
        </w:rPr>
        <w:t>Hráč je oprávněn hrát v zonálních turnajích, když</w:t>
      </w:r>
      <w:r w:rsidRPr="000F5A16">
        <w:rPr>
          <w:rFonts w:eastAsia="Times New Roman"/>
          <w:lang w:val="cs-CZ"/>
        </w:rPr>
        <w:t xml:space="preserve"> (a) </w:t>
      </w:r>
      <w:r w:rsidR="008D3B56">
        <w:rPr>
          <w:rFonts w:eastAsia="Times New Roman"/>
          <w:lang w:val="cs-CZ"/>
        </w:rPr>
        <w:t xml:space="preserve">je hráč definován </w:t>
      </w:r>
      <w:r w:rsidR="00A76EBE">
        <w:rPr>
          <w:rFonts w:eastAsia="Times New Roman"/>
          <w:lang w:val="cs-CZ"/>
        </w:rPr>
        <w:t>N</w:t>
      </w:r>
      <w:r w:rsidR="008D3B56">
        <w:rPr>
          <w:rFonts w:eastAsia="Times New Roman"/>
          <w:lang w:val="cs-CZ"/>
        </w:rPr>
        <w:t xml:space="preserve">F, která je členkou této zóny jako člen této </w:t>
      </w:r>
      <w:r w:rsidR="00A76EBE">
        <w:rPr>
          <w:rFonts w:eastAsia="Times New Roman"/>
          <w:lang w:val="cs-CZ"/>
        </w:rPr>
        <w:t>N</w:t>
      </w:r>
      <w:r w:rsidRPr="000F5A16">
        <w:rPr>
          <w:rFonts w:eastAsia="Times New Roman"/>
          <w:lang w:val="cs-CZ"/>
        </w:rPr>
        <w:t xml:space="preserve">F, </w:t>
      </w:r>
      <w:r w:rsidR="008D3B56">
        <w:rPr>
          <w:rFonts w:eastAsia="Times New Roman"/>
          <w:lang w:val="cs-CZ"/>
        </w:rPr>
        <w:t>nebo</w:t>
      </w:r>
      <w:r w:rsidRPr="000F5A16">
        <w:rPr>
          <w:rFonts w:eastAsia="Times New Roman"/>
          <w:lang w:val="cs-CZ"/>
        </w:rPr>
        <w:t xml:space="preserve"> (b) </w:t>
      </w:r>
      <w:r w:rsidR="008D3B56">
        <w:rPr>
          <w:rFonts w:eastAsia="Times New Roman"/>
          <w:lang w:val="cs-CZ"/>
        </w:rPr>
        <w:t xml:space="preserve">když </w:t>
      </w:r>
      <w:r w:rsidR="00A76EBE">
        <w:rPr>
          <w:rFonts w:eastAsia="Times New Roman"/>
          <w:lang w:val="cs-CZ"/>
        </w:rPr>
        <w:t>N</w:t>
      </w:r>
      <w:r w:rsidR="008D3B56">
        <w:rPr>
          <w:rFonts w:eastAsia="Times New Roman"/>
          <w:lang w:val="cs-CZ"/>
        </w:rPr>
        <w:t>F nedefinuje jednotlivé hráče jako svév členy jako své členy</w:t>
      </w:r>
      <w:r w:rsidRPr="000F5A16">
        <w:rPr>
          <w:rFonts w:eastAsia="Times New Roman"/>
          <w:lang w:val="cs-CZ"/>
        </w:rPr>
        <w:t xml:space="preserve">, </w:t>
      </w:r>
      <w:r w:rsidR="008D3B56">
        <w:rPr>
          <w:rFonts w:eastAsia="Times New Roman"/>
          <w:lang w:val="cs-CZ"/>
        </w:rPr>
        <w:t xml:space="preserve">hráč hraje pod vlajkou </w:t>
      </w:r>
      <w:r w:rsidR="00A76EBE">
        <w:rPr>
          <w:rFonts w:eastAsia="Times New Roman"/>
          <w:lang w:val="cs-CZ"/>
        </w:rPr>
        <w:t>N</w:t>
      </w:r>
      <w:r w:rsidRPr="000F5A16">
        <w:rPr>
          <w:rFonts w:eastAsia="Times New Roman"/>
          <w:lang w:val="cs-CZ"/>
        </w:rPr>
        <w:t xml:space="preserve">F </w:t>
      </w:r>
      <w:r w:rsidR="008D3B56">
        <w:rPr>
          <w:rFonts w:eastAsia="Times New Roman"/>
          <w:lang w:val="cs-CZ"/>
        </w:rPr>
        <w:t>z této zóny</w:t>
      </w:r>
      <w:r w:rsidRPr="000F5A16">
        <w:rPr>
          <w:rFonts w:eastAsia="Times New Roman"/>
          <w:lang w:val="cs-CZ"/>
        </w:rPr>
        <w:t>.  </w:t>
      </w:r>
      <w:r w:rsidR="008D3B56">
        <w:rPr>
          <w:rFonts w:eastAsia="Times New Roman"/>
          <w:lang w:val="cs-CZ"/>
        </w:rPr>
        <w:t>Kromě toho</w:t>
      </w:r>
      <w:r w:rsidRPr="000F5A16">
        <w:rPr>
          <w:rFonts w:eastAsia="Times New Roman"/>
          <w:lang w:val="cs-CZ"/>
        </w:rPr>
        <w:t xml:space="preserve">, </w:t>
      </w:r>
      <w:r w:rsidR="008D3B56">
        <w:rPr>
          <w:rFonts w:eastAsia="Times New Roman"/>
          <w:lang w:val="cs-CZ"/>
        </w:rPr>
        <w:t>je-li hráč izolovaným hráčem žijícím v zemi, která je rozumně považována za část této zóny</w:t>
      </w:r>
      <w:r w:rsidRPr="000F5A16">
        <w:rPr>
          <w:rFonts w:eastAsia="Times New Roman"/>
          <w:lang w:val="cs-CZ"/>
        </w:rPr>
        <w:t xml:space="preserve"> (</w:t>
      </w:r>
      <w:r w:rsidR="008D3B56">
        <w:rPr>
          <w:rFonts w:eastAsia="Times New Roman"/>
          <w:lang w:val="cs-CZ"/>
        </w:rPr>
        <w:t>bez ohledu na to, pod jakou vlajkou hráč hraje</w:t>
      </w:r>
      <w:r w:rsidRPr="000F5A16">
        <w:rPr>
          <w:rFonts w:eastAsia="Times New Roman"/>
          <w:lang w:val="cs-CZ"/>
        </w:rPr>
        <w:t xml:space="preserve">), </w:t>
      </w:r>
      <w:r w:rsidR="008D3B56">
        <w:rPr>
          <w:rFonts w:eastAsia="Times New Roman"/>
          <w:lang w:val="cs-CZ"/>
        </w:rPr>
        <w:t>je tento hráč také oprávněn se účastnit</w:t>
      </w:r>
      <w:r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r w:rsidRPr="000F5A16">
        <w:rPr>
          <w:rFonts w:eastAsia="Times New Roman"/>
          <w:lang w:val="cs-CZ"/>
        </w:rPr>
        <w:lastRenderedPageBreak/>
        <w:t> </w:t>
      </w:r>
    </w:p>
    <w:p w:rsidR="000821F1" w:rsidRPr="000F5A16" w:rsidRDefault="000821F1" w:rsidP="00CC1CD9">
      <w:pPr>
        <w:shd w:val="clear" w:color="auto" w:fill="FFFFFF"/>
        <w:spacing w:after="0" w:line="240" w:lineRule="auto"/>
        <w:jc w:val="both"/>
        <w:rPr>
          <w:rFonts w:eastAsia="Times New Roman"/>
          <w:lang w:val="cs-CZ"/>
        </w:rPr>
      </w:pPr>
      <w:r w:rsidRPr="000F5A16">
        <w:rPr>
          <w:rFonts w:eastAsia="Times New Roman"/>
          <w:lang w:val="cs-CZ"/>
        </w:rPr>
        <w:t>(4) </w:t>
      </w:r>
      <w:r w:rsidR="008D3B56">
        <w:rPr>
          <w:rFonts w:eastAsia="Times New Roman"/>
          <w:lang w:val="cs-CZ"/>
        </w:rPr>
        <w:t>Jakmile hráč změní zemi, ke které je přidružen</w:t>
      </w:r>
      <w:r w:rsidRPr="000F5A16">
        <w:rPr>
          <w:rFonts w:eastAsia="Times New Roman"/>
          <w:lang w:val="cs-CZ"/>
        </w:rPr>
        <w:t xml:space="preserve">, </w:t>
      </w:r>
      <w:r w:rsidR="008D3B56">
        <w:rPr>
          <w:rFonts w:eastAsia="Times New Roman"/>
          <w:lang w:val="cs-CZ"/>
        </w:rPr>
        <w:t xml:space="preserve">musí také změnit </w:t>
      </w:r>
      <w:r w:rsidR="00CC1CD9">
        <w:rPr>
          <w:rFonts w:eastAsia="Times New Roman"/>
          <w:lang w:val="cs-CZ"/>
        </w:rPr>
        <w:t>vlajku, pod kterou hraje, na vlajku vybrané země</w:t>
      </w:r>
      <w:r w:rsidRPr="000F5A16">
        <w:rPr>
          <w:rFonts w:eastAsia="Times New Roman"/>
          <w:lang w:val="cs-CZ"/>
        </w:rPr>
        <w:t>.  T</w:t>
      </w:r>
      <w:r w:rsidR="00CC1CD9">
        <w:rPr>
          <w:rFonts w:eastAsia="Times New Roman"/>
          <w:lang w:val="cs-CZ"/>
        </w:rPr>
        <w:t>oto provede Ratingový komisař</w:t>
      </w:r>
      <w:r w:rsidR="00B626A8">
        <w:rPr>
          <w:rFonts w:eastAsia="Times New Roman"/>
          <w:lang w:val="cs-CZ"/>
        </w:rPr>
        <w:t>.  </w:t>
      </w:r>
    </w:p>
    <w:p w:rsidR="000821F1" w:rsidRPr="000F5A16" w:rsidRDefault="000821F1" w:rsidP="000821F1">
      <w:pPr>
        <w:spacing w:after="0" w:line="240" w:lineRule="auto"/>
        <w:rPr>
          <w:lang w:val="cs-CZ"/>
        </w:rPr>
      </w:pPr>
    </w:p>
    <w:p w:rsidR="000821F1" w:rsidRPr="000F5A16" w:rsidRDefault="00CC1CD9" w:rsidP="009363D2">
      <w:pPr>
        <w:pStyle w:val="Nadpis3"/>
        <w:rPr>
          <w:lang w:val="cs-CZ"/>
        </w:rPr>
      </w:pPr>
      <w:r>
        <w:rPr>
          <w:lang w:val="cs-CZ"/>
        </w:rPr>
        <w:tab/>
      </w:r>
      <w:bookmarkStart w:id="239" w:name="_Toc511394158"/>
      <w:bookmarkStart w:id="240" w:name="_Toc511394698"/>
      <w:bookmarkStart w:id="241" w:name="_Toc511394914"/>
      <w:bookmarkStart w:id="242" w:name="_Toc511395208"/>
      <w:bookmarkStart w:id="243" w:name="_Toc511397814"/>
      <w:bookmarkStart w:id="244" w:name="_Toc511398027"/>
      <w:bookmarkStart w:id="245" w:name="_Toc28420277"/>
      <w:bookmarkStart w:id="246" w:name="_Toc62476883"/>
      <w:bookmarkStart w:id="247" w:name="_Toc62477097"/>
      <w:bookmarkStart w:id="248" w:name="_Toc62477372"/>
      <w:r>
        <w:rPr>
          <w:lang w:val="cs-CZ"/>
        </w:rPr>
        <w:t>1.6.1. Práva izolovaných hráčů</w:t>
      </w:r>
      <w:bookmarkEnd w:id="239"/>
      <w:bookmarkEnd w:id="240"/>
      <w:bookmarkEnd w:id="241"/>
      <w:bookmarkEnd w:id="242"/>
      <w:bookmarkEnd w:id="243"/>
      <w:bookmarkEnd w:id="244"/>
      <w:bookmarkEnd w:id="245"/>
      <w:bookmarkEnd w:id="246"/>
      <w:bookmarkEnd w:id="247"/>
      <w:bookmarkEnd w:id="248"/>
    </w:p>
    <w:p w:rsidR="000821F1" w:rsidRPr="000F5A16" w:rsidRDefault="000821F1" w:rsidP="000821F1">
      <w:pPr>
        <w:pStyle w:val="Normlnweb"/>
        <w:shd w:val="clear" w:color="auto" w:fill="FFFFFF"/>
        <w:spacing w:before="0" w:beforeAutospacing="0" w:after="0" w:afterAutospacing="0"/>
        <w:rPr>
          <w:rFonts w:ascii="Verdana" w:hAnsi="Verdana"/>
          <w:color w:val="1D3C50"/>
          <w:sz w:val="21"/>
          <w:szCs w:val="21"/>
          <w:lang w:val="cs-CZ"/>
        </w:rPr>
      </w:pPr>
      <w:r w:rsidRPr="000F5A16">
        <w:rPr>
          <w:rFonts w:ascii="Verdana" w:hAnsi="Verdana"/>
          <w:color w:val="1D3C50"/>
          <w:sz w:val="21"/>
          <w:szCs w:val="21"/>
          <w:lang w:val="cs-CZ"/>
        </w:rPr>
        <w:t> </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r w:rsidRPr="000F5A16">
        <w:rPr>
          <w:rFonts w:ascii="Arial" w:hAnsi="Arial" w:cs="Arial"/>
          <w:lang w:val="cs-CZ"/>
        </w:rPr>
        <w:t>1. I</w:t>
      </w:r>
      <w:r w:rsidR="002061DB">
        <w:rPr>
          <w:rFonts w:ascii="Arial" w:hAnsi="Arial" w:cs="Arial"/>
          <w:lang w:val="cs-CZ"/>
        </w:rPr>
        <w:t xml:space="preserve">zolovaní hráči mají právo používat </w:t>
      </w:r>
      <w:r w:rsidR="00D75AD8">
        <w:rPr>
          <w:rFonts w:ascii="Arial" w:hAnsi="Arial" w:cs="Arial"/>
          <w:lang w:val="cs-CZ"/>
        </w:rPr>
        <w:t>vybavení a služby ICCF, a přijímat podporu všech relevantních funkcionářů ICCF.</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2.    </w:t>
      </w:r>
      <w:r w:rsidR="00D75AD8">
        <w:rPr>
          <w:rFonts w:ascii="Arial" w:hAnsi="Arial" w:cs="Arial"/>
          <w:lang w:val="cs-CZ"/>
        </w:rPr>
        <w:t xml:space="preserve">Izolovaní hráči mají právo účastnit se všech soutěží ICCF do nichž jsou kvalifikováni, prostřednictvím systému </w:t>
      </w:r>
      <w:r w:rsidRPr="000F5A16">
        <w:rPr>
          <w:rFonts w:ascii="Arial" w:hAnsi="Arial" w:cs="Arial"/>
          <w:lang w:val="cs-CZ"/>
        </w:rPr>
        <w:t xml:space="preserve">Direct Entry; </w:t>
      </w:r>
      <w:r w:rsidR="00D75AD8">
        <w:rPr>
          <w:rFonts w:ascii="Arial" w:hAnsi="Arial" w:cs="Arial"/>
          <w:lang w:val="cs-CZ"/>
        </w:rPr>
        <w:t>tam, kde jsou problémy s používáním systému</w:t>
      </w:r>
      <w:r w:rsidRPr="000F5A16">
        <w:rPr>
          <w:rFonts w:ascii="Arial" w:hAnsi="Arial" w:cs="Arial"/>
          <w:lang w:val="cs-CZ"/>
        </w:rPr>
        <w:t xml:space="preserve"> Direct Entry (</w:t>
      </w:r>
      <w:r w:rsidR="00D75AD8">
        <w:rPr>
          <w:rFonts w:ascii="Arial" w:hAnsi="Arial" w:cs="Arial"/>
          <w:lang w:val="cs-CZ"/>
        </w:rPr>
        <w:t xml:space="preserve">např. problémy s používánám </w:t>
      </w:r>
      <w:r w:rsidRPr="000F5A16">
        <w:rPr>
          <w:rFonts w:ascii="Arial" w:hAnsi="Arial" w:cs="Arial"/>
          <w:lang w:val="cs-CZ"/>
        </w:rPr>
        <w:t xml:space="preserve">PayPal), </w:t>
      </w:r>
      <w:r w:rsidR="00172B42">
        <w:rPr>
          <w:rFonts w:ascii="Arial" w:hAnsi="Arial" w:cs="Arial"/>
          <w:lang w:val="cs-CZ"/>
        </w:rPr>
        <w:t>dohodne Finanční ředitel s dotčenými hráči pro obě strany vhodná opatření</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0821F1">
      <w:pPr>
        <w:pStyle w:val="Normlnweb"/>
        <w:shd w:val="clear" w:color="auto" w:fill="FFFFFF"/>
        <w:spacing w:before="0" w:beforeAutospacing="0" w:after="0" w:afterAutospacing="0"/>
        <w:rPr>
          <w:rFonts w:ascii="Arial" w:hAnsi="Arial" w:cs="Arial"/>
          <w:lang w:val="cs-CZ"/>
        </w:rPr>
      </w:pPr>
      <w:r w:rsidRPr="000F5A16">
        <w:rPr>
          <w:rFonts w:ascii="Arial" w:hAnsi="Arial" w:cs="Arial"/>
          <w:lang w:val="cs-CZ"/>
        </w:rPr>
        <w:t>3.    I</w:t>
      </w:r>
      <w:r w:rsidR="00172B42">
        <w:rPr>
          <w:rFonts w:ascii="Arial" w:hAnsi="Arial" w:cs="Arial"/>
          <w:lang w:val="cs-CZ"/>
        </w:rPr>
        <w:t>zolovaní hráči mají právo mít rating ICCF</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4.    I</w:t>
      </w:r>
      <w:r w:rsidR="00172B42">
        <w:rPr>
          <w:rFonts w:ascii="Arial" w:hAnsi="Arial" w:cs="Arial"/>
          <w:lang w:val="cs-CZ"/>
        </w:rPr>
        <w:t>zolovaní hráči mají právo získávat normy a tituly</w:t>
      </w:r>
      <w:r w:rsidRPr="000F5A16">
        <w:rPr>
          <w:rFonts w:ascii="Arial" w:hAnsi="Arial" w:cs="Arial"/>
          <w:lang w:val="cs-CZ"/>
        </w:rPr>
        <w:t xml:space="preserve"> ICCF</w:t>
      </w:r>
      <w:r w:rsidR="00172B42">
        <w:rPr>
          <w:rFonts w:ascii="Arial" w:hAnsi="Arial" w:cs="Arial"/>
          <w:lang w:val="cs-CZ"/>
        </w:rPr>
        <w:t xml:space="preserve"> a budou jim tam, kde </w:t>
      </w:r>
      <w:r w:rsidR="003A3E53">
        <w:rPr>
          <w:rFonts w:ascii="Arial" w:hAnsi="Arial" w:cs="Arial"/>
          <w:lang w:val="cs-CZ"/>
        </w:rPr>
        <w:t>to přichází v úvahu</w:t>
      </w:r>
      <w:r w:rsidR="00172B42">
        <w:rPr>
          <w:rFonts w:ascii="Arial" w:hAnsi="Arial" w:cs="Arial"/>
          <w:lang w:val="cs-CZ"/>
        </w:rPr>
        <w:t>, udělovány medaile a certifikáty</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5.    </w:t>
      </w:r>
      <w:r w:rsidR="003A3E53">
        <w:rPr>
          <w:rFonts w:ascii="Arial" w:hAnsi="Arial" w:cs="Arial"/>
          <w:lang w:val="cs-CZ"/>
        </w:rPr>
        <w:t>Pro Přílohu</w:t>
      </w:r>
      <w:r w:rsidRPr="000F5A16">
        <w:rPr>
          <w:rFonts w:ascii="Arial" w:hAnsi="Arial" w:cs="Arial"/>
          <w:lang w:val="cs-CZ"/>
        </w:rPr>
        <w:t xml:space="preserve"> 2 (1d a 1e) </w:t>
      </w:r>
      <w:r w:rsidR="003A3E53">
        <w:rPr>
          <w:rFonts w:ascii="Arial" w:hAnsi="Arial" w:cs="Arial"/>
          <w:lang w:val="cs-CZ"/>
        </w:rPr>
        <w:t>bude vlajka izolovaného hráče považována za rovnocennou vlajce národní federace</w:t>
      </w:r>
      <w:r w:rsidRPr="000F5A16">
        <w:rPr>
          <w:rFonts w:ascii="Arial" w:hAnsi="Arial" w:cs="Arial"/>
          <w:lang w:val="cs-CZ"/>
        </w:rPr>
        <w:t xml:space="preserve"> (</w:t>
      </w:r>
      <w:r w:rsidR="003A3E53">
        <w:rPr>
          <w:rFonts w:ascii="Arial" w:hAnsi="Arial" w:cs="Arial"/>
          <w:lang w:val="cs-CZ"/>
        </w:rPr>
        <w:t>ačkoli jen v omezeném rozsahu, popsaném v Příloze 2</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6.    I</w:t>
      </w:r>
      <w:r w:rsidR="003A3E53">
        <w:rPr>
          <w:rFonts w:ascii="Arial" w:hAnsi="Arial" w:cs="Arial"/>
          <w:lang w:val="cs-CZ"/>
        </w:rPr>
        <w:t>zolovaní hráči mohou působit jako rozhodčí ICCF</w:t>
      </w:r>
      <w:r w:rsidRPr="000F5A16">
        <w:rPr>
          <w:rFonts w:ascii="Arial" w:hAnsi="Arial" w:cs="Arial"/>
          <w:lang w:val="cs-CZ"/>
        </w:rPr>
        <w:t xml:space="preserve">, </w:t>
      </w:r>
      <w:r w:rsidR="003A3E53">
        <w:rPr>
          <w:rFonts w:ascii="Arial" w:hAnsi="Arial" w:cs="Arial"/>
          <w:lang w:val="cs-CZ"/>
        </w:rPr>
        <w:t>pořadatelé turnajů</w:t>
      </w:r>
      <w:r w:rsidRPr="000F5A16">
        <w:rPr>
          <w:rFonts w:ascii="Arial" w:hAnsi="Arial" w:cs="Arial"/>
          <w:lang w:val="cs-CZ"/>
        </w:rPr>
        <w:t xml:space="preserve"> a</w:t>
      </w:r>
      <w:r w:rsidR="003A3E53">
        <w:rPr>
          <w:rFonts w:ascii="Arial" w:hAnsi="Arial" w:cs="Arial"/>
          <w:lang w:val="cs-CZ"/>
        </w:rPr>
        <w:t xml:space="preserve"> další funkcionáři</w:t>
      </w:r>
      <w:r w:rsidRPr="000F5A16">
        <w:rPr>
          <w:rFonts w:ascii="Arial" w:hAnsi="Arial" w:cs="Arial"/>
          <w:lang w:val="cs-CZ"/>
        </w:rPr>
        <w:t xml:space="preserve">, </w:t>
      </w:r>
      <w:r w:rsidR="003A3E53">
        <w:rPr>
          <w:rFonts w:ascii="Arial" w:hAnsi="Arial" w:cs="Arial"/>
          <w:lang w:val="cs-CZ"/>
        </w:rPr>
        <w:t xml:space="preserve">včetně členství v </w:t>
      </w:r>
      <w:r w:rsidRPr="000F5A16">
        <w:rPr>
          <w:rFonts w:ascii="Arial" w:hAnsi="Arial" w:cs="Arial"/>
          <w:lang w:val="cs-CZ"/>
        </w:rPr>
        <w:t>ICCF Management Committee</w:t>
      </w:r>
      <w:r w:rsidR="003A3E53">
        <w:rPr>
          <w:rFonts w:ascii="Arial" w:hAnsi="Arial" w:cs="Arial"/>
          <w:lang w:val="cs-CZ"/>
        </w:rPr>
        <w:t>, ale s výjimkou Výkonného výboru ICCF</w:t>
      </w:r>
      <w:r w:rsidRPr="000F5A16">
        <w:rPr>
          <w:rFonts w:ascii="Arial" w:hAnsi="Arial" w:cs="Arial"/>
          <w:lang w:val="cs-CZ"/>
        </w:rPr>
        <w:t xml:space="preserve"> (EB).</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r w:rsidRPr="000F5A16">
        <w:rPr>
          <w:rFonts w:ascii="Arial" w:hAnsi="Arial" w:cs="Arial"/>
          <w:lang w:val="cs-CZ"/>
        </w:rPr>
        <w:t> </w:t>
      </w: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7.    Nomina</w:t>
      </w:r>
      <w:r w:rsidR="003A3E53">
        <w:rPr>
          <w:rFonts w:ascii="Arial" w:hAnsi="Arial" w:cs="Arial"/>
          <w:lang w:val="cs-CZ"/>
        </w:rPr>
        <w:t>ce do Výkonného výboru ICCF (EB) předkládají národní federace</w:t>
      </w:r>
      <w:r w:rsidRPr="000F5A16">
        <w:rPr>
          <w:rFonts w:ascii="Arial" w:hAnsi="Arial" w:cs="Arial"/>
          <w:lang w:val="cs-CZ"/>
        </w:rPr>
        <w:t xml:space="preserve">. </w:t>
      </w:r>
      <w:r w:rsidR="003A3E53">
        <w:rPr>
          <w:rFonts w:ascii="Arial" w:hAnsi="Arial" w:cs="Arial"/>
          <w:lang w:val="cs-CZ"/>
        </w:rPr>
        <w:t>Izolovaný hráč proto nemůže být kandidátem do</w:t>
      </w:r>
      <w:r w:rsidRPr="000F5A16">
        <w:rPr>
          <w:rFonts w:ascii="Arial" w:hAnsi="Arial" w:cs="Arial"/>
          <w:lang w:val="cs-CZ"/>
        </w:rPr>
        <w:t xml:space="preserve"> EB.</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8.    I</w:t>
      </w:r>
      <w:r w:rsidR="003A3E53">
        <w:rPr>
          <w:rFonts w:ascii="Arial" w:hAnsi="Arial" w:cs="Arial"/>
          <w:lang w:val="cs-CZ"/>
        </w:rPr>
        <w:t>zolovaní hráči nejsou zastupováni na Kongresu ICCF hlasujícími členy, ačkoli zájmy izolovaných hráčů mohou (a měly by) být vy</w:t>
      </w:r>
      <w:r w:rsidR="007E5FC8">
        <w:rPr>
          <w:rFonts w:ascii="Arial" w:hAnsi="Arial" w:cs="Arial"/>
          <w:lang w:val="cs-CZ"/>
        </w:rPr>
        <w:t>jadřo</w:t>
      </w:r>
      <w:r w:rsidR="003A3E53">
        <w:rPr>
          <w:rFonts w:ascii="Arial" w:hAnsi="Arial" w:cs="Arial"/>
          <w:lang w:val="cs-CZ"/>
        </w:rPr>
        <w:t>vány členy</w:t>
      </w:r>
      <w:r w:rsidRPr="000F5A16">
        <w:rPr>
          <w:rFonts w:ascii="Arial" w:hAnsi="Arial" w:cs="Arial"/>
          <w:lang w:val="cs-CZ"/>
        </w:rPr>
        <w:t xml:space="preserve"> EB.</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9.    </w:t>
      </w:r>
      <w:r w:rsidR="007E5FC8">
        <w:rPr>
          <w:rFonts w:ascii="Arial" w:hAnsi="Arial" w:cs="Arial"/>
          <w:lang w:val="cs-CZ"/>
        </w:rPr>
        <w:t>Země nezastoupené národní federací nesmějí nominovat svou reprezentaci do Olympiád ICCF</w:t>
      </w:r>
      <w:r w:rsidRPr="000F5A16">
        <w:rPr>
          <w:rFonts w:ascii="Arial" w:hAnsi="Arial" w:cs="Arial"/>
          <w:lang w:val="cs-CZ"/>
        </w:rPr>
        <w:t xml:space="preserve">. </w:t>
      </w:r>
      <w:r w:rsidR="007E5FC8">
        <w:rPr>
          <w:rFonts w:ascii="Arial" w:hAnsi="Arial" w:cs="Arial"/>
          <w:lang w:val="cs-CZ"/>
        </w:rPr>
        <w:t>Izolovaní hráči však mohou reprezentovat členské země, za předpokladu, že jsou členy národní federace této země</w:t>
      </w:r>
      <w:r w:rsidRPr="000F5A16">
        <w:rPr>
          <w:rFonts w:ascii="Arial" w:hAnsi="Arial" w:cs="Arial"/>
          <w:lang w:val="cs-CZ"/>
        </w:rPr>
        <w:t>.  (</w:t>
      </w:r>
      <w:r w:rsidR="007E5FC8">
        <w:rPr>
          <w:rFonts w:ascii="Arial" w:hAnsi="Arial" w:cs="Arial"/>
          <w:lang w:val="cs-CZ"/>
        </w:rPr>
        <w:t>Toto členství izolovaného hráče se vztahuje pouze na federace, které mají program individuálního členství</w:t>
      </w:r>
      <w:r w:rsidRPr="000F5A16">
        <w:rPr>
          <w:rFonts w:ascii="Arial" w:hAnsi="Arial" w:cs="Arial"/>
          <w:lang w:val="cs-CZ"/>
        </w:rPr>
        <w:t xml:space="preserve">.)  </w:t>
      </w:r>
      <w:r w:rsidR="007E5FC8">
        <w:rPr>
          <w:rFonts w:ascii="Arial" w:hAnsi="Arial" w:cs="Arial"/>
          <w:lang w:val="cs-CZ"/>
        </w:rPr>
        <w:t xml:space="preserve">Kromě toho se kombinovaná družstva </w:t>
      </w:r>
      <w:r w:rsidRPr="000F5A16">
        <w:rPr>
          <w:rFonts w:ascii="Arial" w:hAnsi="Arial" w:cs="Arial"/>
          <w:lang w:val="cs-CZ"/>
        </w:rPr>
        <w:t>“I</w:t>
      </w:r>
      <w:r w:rsidR="007E5FC8">
        <w:rPr>
          <w:rFonts w:ascii="Arial" w:hAnsi="Arial" w:cs="Arial"/>
          <w:lang w:val="cs-CZ"/>
        </w:rPr>
        <w:t>zolovaní hráči</w:t>
      </w:r>
      <w:r w:rsidRPr="000F5A16">
        <w:rPr>
          <w:rFonts w:ascii="Arial" w:hAnsi="Arial" w:cs="Arial"/>
          <w:lang w:val="cs-CZ"/>
        </w:rPr>
        <w:t xml:space="preserve">” </w:t>
      </w:r>
      <w:r w:rsidR="007E5FC8">
        <w:rPr>
          <w:rFonts w:ascii="Arial" w:hAnsi="Arial" w:cs="Arial"/>
          <w:lang w:val="cs-CZ"/>
        </w:rPr>
        <w:t>mohou na základě rozhodnutí EB ICCF účastnit Olympiád a dalších mezinárodních turnajů družstev</w:t>
      </w:r>
      <w:r w:rsidRPr="000F5A16">
        <w:rPr>
          <w:rFonts w:ascii="Arial" w:hAnsi="Arial" w:cs="Arial"/>
          <w:lang w:val="cs-CZ"/>
        </w:rPr>
        <w:t>.</w:t>
      </w:r>
    </w:p>
    <w:p w:rsidR="000821F1" w:rsidRPr="000F5A16" w:rsidRDefault="000821F1" w:rsidP="000821F1">
      <w:pPr>
        <w:spacing w:after="0" w:line="240" w:lineRule="auto"/>
        <w:rPr>
          <w:lang w:val="cs-CZ"/>
        </w:rPr>
      </w:pPr>
    </w:p>
    <w:p w:rsidR="000821F1" w:rsidRPr="000F5A16" w:rsidRDefault="000821F1" w:rsidP="009363D2">
      <w:pPr>
        <w:pStyle w:val="Nadpis2"/>
        <w:rPr>
          <w:shd w:val="clear" w:color="auto" w:fill="FFFFFF"/>
          <w:lang w:val="cs-CZ"/>
        </w:rPr>
      </w:pPr>
      <w:bookmarkStart w:id="249" w:name="_Toc511394159"/>
      <w:bookmarkStart w:id="250" w:name="_Toc511394699"/>
      <w:bookmarkStart w:id="251" w:name="_Toc511394915"/>
      <w:bookmarkStart w:id="252" w:name="_Toc511395209"/>
      <w:bookmarkStart w:id="253" w:name="_Toc511397815"/>
      <w:bookmarkStart w:id="254" w:name="_Toc511398028"/>
      <w:bookmarkStart w:id="255" w:name="_Toc28420278"/>
      <w:bookmarkStart w:id="256" w:name="_Toc62476884"/>
      <w:bookmarkStart w:id="257" w:name="_Toc62477098"/>
      <w:bookmarkStart w:id="258" w:name="_Toc62477373"/>
      <w:r w:rsidRPr="000F5A16">
        <w:rPr>
          <w:shd w:val="clear" w:color="auto" w:fill="FFFFFF"/>
          <w:lang w:val="cs-CZ"/>
        </w:rPr>
        <w:t xml:space="preserve">1.7. </w:t>
      </w:r>
      <w:r w:rsidR="007E5FC8">
        <w:rPr>
          <w:shd w:val="clear" w:color="auto" w:fill="FFFFFF"/>
          <w:lang w:val="cs-CZ"/>
        </w:rPr>
        <w:t>Etický kodex</w:t>
      </w:r>
      <w:bookmarkEnd w:id="249"/>
      <w:bookmarkEnd w:id="250"/>
      <w:bookmarkEnd w:id="251"/>
      <w:bookmarkEnd w:id="252"/>
      <w:bookmarkEnd w:id="253"/>
      <w:bookmarkEnd w:id="254"/>
      <w:bookmarkEnd w:id="255"/>
      <w:bookmarkEnd w:id="256"/>
      <w:bookmarkEnd w:id="257"/>
      <w:bookmarkEnd w:id="258"/>
      <w:r w:rsidRPr="000F5A16">
        <w:rPr>
          <w:shd w:val="clear" w:color="auto" w:fill="FFFFFF"/>
          <w:lang w:val="cs-CZ"/>
        </w:rPr>
        <w:t xml:space="preserve"> </w:t>
      </w:r>
    </w:p>
    <w:p w:rsidR="000821F1" w:rsidRPr="000F5A16" w:rsidRDefault="000821F1" w:rsidP="000821F1">
      <w:pPr>
        <w:spacing w:after="0" w:line="240" w:lineRule="auto"/>
        <w:rPr>
          <w:b/>
          <w:sz w:val="28"/>
          <w:szCs w:val="28"/>
          <w:shd w:val="clear" w:color="auto" w:fill="FFFFFF"/>
          <w:lang w:val="cs-CZ"/>
        </w:rPr>
      </w:pPr>
    </w:p>
    <w:p w:rsidR="000821F1" w:rsidRPr="000F5A16" w:rsidRDefault="000821F1" w:rsidP="009363D2">
      <w:pPr>
        <w:pStyle w:val="Nadpis3"/>
        <w:rPr>
          <w:lang w:val="cs-CZ"/>
        </w:rPr>
      </w:pPr>
      <w:r w:rsidRPr="000F5A16">
        <w:rPr>
          <w:shd w:val="clear" w:color="auto" w:fill="FFFFFF"/>
          <w:lang w:val="cs-CZ"/>
        </w:rPr>
        <w:tab/>
      </w:r>
      <w:bookmarkStart w:id="259" w:name="_Toc511394160"/>
      <w:bookmarkStart w:id="260" w:name="_Toc511394700"/>
      <w:bookmarkStart w:id="261" w:name="_Toc511394916"/>
      <w:bookmarkStart w:id="262" w:name="_Toc511395210"/>
      <w:bookmarkStart w:id="263" w:name="_Toc511397816"/>
      <w:bookmarkStart w:id="264" w:name="_Toc511398029"/>
      <w:bookmarkStart w:id="265" w:name="_Toc28420279"/>
      <w:bookmarkStart w:id="266" w:name="_Toc62476885"/>
      <w:bookmarkStart w:id="267" w:name="_Toc62477099"/>
      <w:bookmarkStart w:id="268" w:name="_Toc62477374"/>
      <w:r w:rsidRPr="000F5A16">
        <w:rPr>
          <w:shd w:val="clear" w:color="auto" w:fill="FFFFFF"/>
          <w:lang w:val="cs-CZ"/>
        </w:rPr>
        <w:t xml:space="preserve">1.7.1. </w:t>
      </w:r>
      <w:r w:rsidR="007E5FC8">
        <w:rPr>
          <w:shd w:val="clear" w:color="auto" w:fill="FFFFFF"/>
          <w:lang w:val="cs-CZ"/>
        </w:rPr>
        <w:t>Všeobecné principy</w:t>
      </w:r>
      <w:bookmarkEnd w:id="259"/>
      <w:bookmarkEnd w:id="260"/>
      <w:bookmarkEnd w:id="261"/>
      <w:bookmarkEnd w:id="262"/>
      <w:bookmarkEnd w:id="263"/>
      <w:bookmarkEnd w:id="264"/>
      <w:bookmarkEnd w:id="265"/>
      <w:bookmarkEnd w:id="266"/>
      <w:bookmarkEnd w:id="267"/>
      <w:bookmarkEnd w:id="268"/>
      <w:r w:rsidRPr="000F5A16">
        <w:rPr>
          <w:shd w:val="clear" w:color="auto" w:fill="FFFFFF"/>
          <w:lang w:val="cs-CZ"/>
        </w:rPr>
        <w:t xml:space="preserve"> </w:t>
      </w:r>
    </w:p>
    <w:p w:rsidR="000821F1" w:rsidRPr="00BF1405" w:rsidRDefault="000821F1" w:rsidP="000821F1">
      <w:pPr>
        <w:spacing w:after="0" w:line="240" w:lineRule="auto"/>
        <w:rPr>
          <w:lang w:val="cs-CZ"/>
        </w:rPr>
      </w:pPr>
    </w:p>
    <w:p w:rsidR="00BF1405" w:rsidRDefault="00BF1405" w:rsidP="00BF1405">
      <w:pPr>
        <w:spacing w:after="0" w:line="240" w:lineRule="auto"/>
        <w:jc w:val="both"/>
        <w:rPr>
          <w:rFonts w:eastAsia="Times New Roman"/>
          <w:lang w:val="cs-CZ" w:eastAsia="cs-CZ"/>
        </w:rPr>
      </w:pPr>
      <w:r w:rsidRPr="00BF1405">
        <w:rPr>
          <w:rFonts w:eastAsia="Times New Roman"/>
          <w:lang w:val="cs-CZ" w:eastAsia="cs-CZ"/>
        </w:rPr>
        <w:lastRenderedPageBreak/>
        <w:t>ICCF má jako vedoucí světová autorita pro všechny formy korespondenčního šachu jasně definovány zásady a cíle, které jsou popsány ve Statutu ICCF. Ty zahrnují důležitou myšlenku, že “</w:t>
      </w:r>
      <w:proofErr w:type="gramStart"/>
      <w:r w:rsidRPr="00BF1405">
        <w:rPr>
          <w:rFonts w:eastAsia="Times New Roman"/>
          <w:lang w:val="cs-CZ" w:eastAsia="cs-CZ"/>
        </w:rPr>
        <w:t>ICCF...podporuje</w:t>
      </w:r>
      <w:proofErr w:type="gramEnd"/>
      <w:r w:rsidRPr="00BF1405">
        <w:rPr>
          <w:rFonts w:eastAsia="Times New Roman"/>
          <w:lang w:val="cs-CZ" w:eastAsia="cs-CZ"/>
        </w:rPr>
        <w:t xml:space="preserve"> a prosazuje úzkou mezinárodní spolupráci mezi šachisty, šachovými nadšenci a FIDE, čímž směřuje k posílení kontaktů a přátelské harmonie mezi lidmi na celém světě”. </w:t>
      </w:r>
    </w:p>
    <w:p w:rsidR="00BF1405" w:rsidRPr="00BF1405" w:rsidRDefault="00BF1405" w:rsidP="00BF1405">
      <w:pPr>
        <w:spacing w:after="0" w:line="240" w:lineRule="auto"/>
        <w:rPr>
          <w:rFonts w:eastAsia="Times New Roman"/>
          <w:lang w:val="cs-CZ" w:eastAsia="cs-CZ"/>
        </w:rPr>
      </w:pPr>
    </w:p>
    <w:p w:rsidR="00BF1405" w:rsidRDefault="00BF1405" w:rsidP="00BF1405">
      <w:pPr>
        <w:spacing w:after="0" w:line="240" w:lineRule="auto"/>
        <w:jc w:val="both"/>
        <w:rPr>
          <w:rFonts w:eastAsia="Times New Roman"/>
          <w:lang w:val="cs-CZ" w:eastAsia="cs-CZ"/>
        </w:rPr>
      </w:pPr>
      <w:r w:rsidRPr="00BF1405">
        <w:rPr>
          <w:rFonts w:eastAsia="Times New Roman"/>
          <w:lang w:val="cs-CZ" w:eastAsia="cs-CZ"/>
        </w:rPr>
        <w:t xml:space="preserve">V roce 1984 přijala ICCF motto “Amici Sumus” (Jsme přátelé), které se stalo základní filozofií pro stanovení standardů chování pro hráče, funkcionáře a národní federace. Mělo by převažovat ve všech komunikacích mezi hráči v korespondenční šachové partii, mezi hráči a rozhodčími, funkcionáři ICCF a mezinárodními kontakty mezi členskými federacemi. </w:t>
      </w:r>
    </w:p>
    <w:p w:rsidR="00BF1405" w:rsidRDefault="00BF1405" w:rsidP="00BF1405">
      <w:pPr>
        <w:spacing w:after="0" w:line="240" w:lineRule="auto"/>
        <w:rPr>
          <w:rFonts w:eastAsia="Times New Roman"/>
          <w:lang w:val="cs-CZ" w:eastAsia="cs-CZ"/>
        </w:rPr>
      </w:pPr>
    </w:p>
    <w:p w:rsidR="00BF1405" w:rsidRPr="00BF1405" w:rsidRDefault="00BF1405" w:rsidP="00BF1405">
      <w:pPr>
        <w:spacing w:after="0" w:line="240" w:lineRule="auto"/>
        <w:jc w:val="both"/>
        <w:rPr>
          <w:rFonts w:eastAsia="Times New Roman"/>
          <w:lang w:val="cs-CZ" w:eastAsia="cs-CZ"/>
        </w:rPr>
      </w:pPr>
      <w:r w:rsidRPr="00BF1405">
        <w:rPr>
          <w:rFonts w:eastAsia="Times New Roman"/>
          <w:lang w:val="cs-CZ" w:eastAsia="cs-CZ"/>
        </w:rPr>
        <w:t>Zasílání urážlivých, obscénních a krajně nevhodných zpráv není za žádných okolností přípustné.</w:t>
      </w:r>
      <w:r>
        <w:rPr>
          <w:rFonts w:eastAsia="Times New Roman"/>
          <w:lang w:val="cs-CZ" w:eastAsia="cs-CZ"/>
        </w:rPr>
        <w:t xml:space="preserve"> </w:t>
      </w:r>
      <w:r w:rsidRPr="00BF1405">
        <w:rPr>
          <w:rFonts w:eastAsia="Times New Roman"/>
          <w:lang w:val="cs-CZ" w:eastAsia="cs-CZ"/>
        </w:rPr>
        <w:t xml:space="preserve">Tyto zásady slouží k objasnění očekávaného způsobu chování a obsahují </w:t>
      </w:r>
    </w:p>
    <w:p w:rsidR="00BF1405" w:rsidRDefault="00BF1405" w:rsidP="00093B3A">
      <w:pPr>
        <w:spacing w:after="0" w:line="240" w:lineRule="auto"/>
        <w:jc w:val="both"/>
        <w:rPr>
          <w:rFonts w:eastAsia="Times New Roman"/>
          <w:lang w:val="cs-CZ" w:eastAsia="cs-CZ"/>
        </w:rPr>
      </w:pPr>
      <w:r w:rsidRPr="00BF1405">
        <w:rPr>
          <w:rFonts w:eastAsia="Times New Roman"/>
          <w:lang w:val="cs-CZ" w:eastAsia="cs-CZ"/>
        </w:rPr>
        <w:t>disciplinární a odvolací procedury pro jednání v případech, kdy tyto</w:t>
      </w:r>
      <w:r w:rsidR="00093B3A">
        <w:rPr>
          <w:rFonts w:eastAsia="Times New Roman"/>
          <w:lang w:val="cs-CZ" w:eastAsia="cs-CZ"/>
        </w:rPr>
        <w:t xml:space="preserve"> </w:t>
      </w:r>
      <w:r w:rsidRPr="00BF1405">
        <w:rPr>
          <w:rFonts w:eastAsia="Times New Roman"/>
          <w:lang w:val="cs-CZ" w:eastAsia="cs-CZ"/>
        </w:rPr>
        <w:t>zásady a filozofie nemusí být v praxi zřejmé.</w:t>
      </w:r>
    </w:p>
    <w:p w:rsidR="00BF1405" w:rsidRPr="00BF1405" w:rsidRDefault="00BF1405" w:rsidP="00BF1405">
      <w:pPr>
        <w:spacing w:after="0" w:line="240" w:lineRule="auto"/>
        <w:rPr>
          <w:rFonts w:eastAsia="Times New Roman"/>
          <w:lang w:val="cs-CZ" w:eastAsia="cs-CZ"/>
        </w:rPr>
      </w:pPr>
    </w:p>
    <w:p w:rsidR="00BF1405" w:rsidRDefault="00BF1405" w:rsidP="00093B3A">
      <w:pPr>
        <w:spacing w:line="240" w:lineRule="auto"/>
        <w:jc w:val="both"/>
        <w:rPr>
          <w:rFonts w:eastAsia="Times New Roman"/>
          <w:lang w:val="cs-CZ" w:eastAsia="cs-CZ"/>
        </w:rPr>
      </w:pPr>
      <w:r w:rsidRPr="00BF1405">
        <w:rPr>
          <w:rFonts w:eastAsia="Times New Roman"/>
          <w:lang w:val="cs-CZ" w:eastAsia="cs-CZ"/>
        </w:rPr>
        <w:t xml:space="preserve">Všechny turnaje organizované nebo schválené ICCF </w:t>
      </w:r>
      <w:r w:rsidR="00093B3A">
        <w:rPr>
          <w:rFonts w:eastAsia="Times New Roman"/>
          <w:lang w:val="cs-CZ" w:eastAsia="cs-CZ"/>
        </w:rPr>
        <w:t>podléhají těmto směrnicím, včetně disciplinárních a odvolacích procedur. Žádosti zonálních pořadatelů turnajů a národních federací v sobě zahrnují jejich souhlas s tím, že se tyto směrnice a procedury budou vztahovat na tyto turnaje, a to bez výjimek.</w:t>
      </w:r>
    </w:p>
    <w:p w:rsidR="00093B3A" w:rsidRDefault="00093B3A" w:rsidP="00093B3A">
      <w:pPr>
        <w:spacing w:line="240" w:lineRule="auto"/>
        <w:jc w:val="both"/>
        <w:rPr>
          <w:rFonts w:eastAsia="Times New Roman"/>
          <w:lang w:val="cs-CZ" w:eastAsia="cs-CZ"/>
        </w:rPr>
      </w:pPr>
      <w:r w:rsidRPr="00093B3A">
        <w:rPr>
          <w:rFonts w:eastAsia="Times New Roman"/>
          <w:lang w:val="cs-CZ" w:eastAsia="cs-CZ"/>
        </w:rPr>
        <w:t>ICCF je tvořena národními federacemi, a proto každá kritika ICCF je zároveň kritikou národních federací a jejich delegátů. Všichni máme kolektivní zodpovědnost zajistit, aby vysoká reputace a autorita ICCF a jejich národních federací nebyla oslabena.</w:t>
      </w:r>
    </w:p>
    <w:p w:rsidR="00093B3A" w:rsidRPr="00093B3A" w:rsidRDefault="00093B3A" w:rsidP="00093B3A">
      <w:pPr>
        <w:spacing w:line="240" w:lineRule="auto"/>
        <w:jc w:val="both"/>
        <w:rPr>
          <w:rFonts w:eastAsia="Times New Roman"/>
          <w:lang w:val="cs-CZ" w:eastAsia="cs-CZ"/>
        </w:rPr>
      </w:pPr>
      <w:r w:rsidRPr="00093B3A">
        <w:rPr>
          <w:rFonts w:eastAsia="Times New Roman"/>
          <w:lang w:val="cs-CZ" w:eastAsia="cs-CZ"/>
        </w:rPr>
        <w:t>Samozřejmě se mohou vyskytnout případy, zvláště u složitějších nebo kontroverzních záležitostí, u nichž Kongres ICCF (členové s volebním právem) přijme rozhodnutí, které se neshoduje s názorem jednotlivce nebo jeho národní federace. V takovém případě je správným přístupem, že delegát/národní federace požádá o nové projednání této záležitosti na Kongresu.</w:t>
      </w:r>
    </w:p>
    <w:p w:rsidR="00093B3A" w:rsidRPr="00093B3A" w:rsidRDefault="00093B3A" w:rsidP="00093B3A">
      <w:pPr>
        <w:spacing w:line="240" w:lineRule="auto"/>
        <w:jc w:val="both"/>
        <w:rPr>
          <w:rFonts w:eastAsia="Times New Roman"/>
          <w:lang w:val="cs-CZ" w:eastAsia="cs-CZ"/>
        </w:rPr>
      </w:pPr>
      <w:r w:rsidRPr="00093B3A">
        <w:rPr>
          <w:rFonts w:eastAsia="Times New Roman"/>
          <w:lang w:val="cs-CZ" w:eastAsia="cs-CZ"/>
        </w:rPr>
        <w:t xml:space="preserve">ICCF je demokratickou organizací, nejdůležitější záležitosti jsou rozhodovány na Kongresu řádným hlasováním členů (funkcionáři ICCF nemají volební právo), a proto by rozhodnutí Kongresu měla být přijímána a respektována všemi národními federacemi, </w:t>
      </w:r>
      <w:r w:rsidR="002929B6">
        <w:rPr>
          <w:rFonts w:eastAsia="Times New Roman"/>
          <w:lang w:val="cs-CZ" w:eastAsia="cs-CZ"/>
        </w:rPr>
        <w:t>které budou jednat zodpovědně</w:t>
      </w:r>
      <w:r w:rsidRPr="00093B3A">
        <w:rPr>
          <w:rFonts w:eastAsia="Times New Roman"/>
          <w:lang w:val="cs-CZ" w:eastAsia="cs-CZ"/>
        </w:rPr>
        <w:t xml:space="preserve">. Je však důležité vědět, že tato opatření jsou zamýšlena pro „mezinárodní“ záležitosti korespondenčního šachu a nejsou ani „náhradou“, ani se nevztahují k žádným sankcím aplikovaným národními federacemi v disciplinárním řízení týkajícím se </w:t>
      </w:r>
      <w:r w:rsidR="008267B3">
        <w:rPr>
          <w:rFonts w:eastAsia="Times New Roman"/>
          <w:lang w:val="cs-CZ" w:eastAsia="cs-CZ"/>
        </w:rPr>
        <w:t>národn</w:t>
      </w:r>
      <w:r w:rsidRPr="00093B3A">
        <w:rPr>
          <w:rFonts w:eastAsia="Times New Roman"/>
          <w:lang w:val="cs-CZ" w:eastAsia="cs-CZ"/>
        </w:rPr>
        <w:t xml:space="preserve">ích turnajů, členství v národní federaci nebo jiných </w:t>
      </w:r>
      <w:r w:rsidR="008267B3">
        <w:rPr>
          <w:rFonts w:eastAsia="Times New Roman"/>
          <w:lang w:val="cs-CZ" w:eastAsia="cs-CZ"/>
        </w:rPr>
        <w:t>národn</w:t>
      </w:r>
      <w:r w:rsidRPr="00093B3A">
        <w:rPr>
          <w:rFonts w:eastAsia="Times New Roman"/>
          <w:lang w:val="cs-CZ" w:eastAsia="cs-CZ"/>
        </w:rPr>
        <w:t>ích pravidel.</w:t>
      </w:r>
    </w:p>
    <w:p w:rsidR="000821F1" w:rsidRPr="006A4CE7" w:rsidRDefault="006A4CE7" w:rsidP="006A4CE7">
      <w:pPr>
        <w:spacing w:line="240" w:lineRule="auto"/>
        <w:jc w:val="both"/>
        <w:rPr>
          <w:rFonts w:eastAsia="Times New Roman"/>
          <w:lang w:val="cs-CZ" w:eastAsia="cs-CZ"/>
        </w:rPr>
      </w:pPr>
      <w:r w:rsidRPr="006A4CE7">
        <w:rPr>
          <w:rFonts w:eastAsia="Times New Roman"/>
          <w:lang w:val="cs-CZ" w:eastAsia="cs-CZ"/>
        </w:rPr>
        <w:t xml:space="preserve">Účelem </w:t>
      </w:r>
      <w:r>
        <w:rPr>
          <w:rFonts w:eastAsia="Times New Roman"/>
          <w:lang w:val="cs-CZ" w:eastAsia="cs-CZ"/>
        </w:rPr>
        <w:t xml:space="preserve">směrnic Etického </w:t>
      </w:r>
      <w:r w:rsidRPr="006A4CE7">
        <w:rPr>
          <w:rFonts w:eastAsia="Times New Roman"/>
          <w:lang w:val="cs-CZ" w:eastAsia="cs-CZ"/>
        </w:rPr>
        <w:t>kodexu je vymezit jasný rámec pro chování hráčů, funkcionářů, národních federací a ICCF obecně. Filozofie „Amici Sumus“ by měla prostupovat ICCF a činnostmi všech hráčů a funkcionářů.</w:t>
      </w:r>
      <w:r w:rsidR="00D932C0">
        <w:rPr>
          <w:rFonts w:eastAsia="Times New Roman"/>
          <w:lang w:val="cs-CZ" w:eastAsia="cs-CZ"/>
        </w:rPr>
        <w:t xml:space="preserve"> Je povinností funkcionářů a rozhodčích ICCF nabízet hráčům a ostatním funkcionářům, kteří rovněž poskytují turnajové služby hráčům, např. ratingy, kvalifikace atd., dobrou kvalitu, férový a rychlý servis</w:t>
      </w:r>
      <w:r w:rsidR="000821F1" w:rsidRPr="000F5A16">
        <w:rPr>
          <w:lang w:val="cs-CZ"/>
        </w:rPr>
        <w:t>.</w:t>
      </w:r>
    </w:p>
    <w:p w:rsidR="000821F1" w:rsidRPr="000F5A16" w:rsidRDefault="001C35DD" w:rsidP="00D932C0">
      <w:pPr>
        <w:spacing w:after="0" w:line="240" w:lineRule="auto"/>
        <w:jc w:val="both"/>
        <w:rPr>
          <w:lang w:val="cs-CZ"/>
        </w:rPr>
      </w:pPr>
      <w:r>
        <w:rPr>
          <w:lang w:val="cs-CZ"/>
        </w:rPr>
        <w:lastRenderedPageBreak/>
        <w:t>Očekávaná chování hráčů, rozhodčích turnajů, pořadatelů turnajů, kapitánů družstev podle Etického kodexu jsou popsána níže v částech</w:t>
      </w:r>
      <w:r w:rsidR="000821F1" w:rsidRPr="000F5A16">
        <w:rPr>
          <w:lang w:val="cs-CZ"/>
        </w:rPr>
        <w:t xml:space="preserve"> 2, 3, 4, a 5</w:t>
      </w:r>
      <w:r>
        <w:rPr>
          <w:lang w:val="cs-CZ"/>
        </w:rPr>
        <w:t>, v tomto pořadí</w:t>
      </w:r>
      <w:r w:rsidR="000821F1" w:rsidRPr="000F5A16">
        <w:rPr>
          <w:lang w:val="cs-CZ"/>
        </w:rPr>
        <w:t>.</w:t>
      </w:r>
      <w:r w:rsidR="000821F1" w:rsidRPr="000F5A16">
        <w:rPr>
          <w:color w:val="FF0000"/>
          <w:lang w:val="cs-CZ"/>
        </w:rPr>
        <w:t xml:space="preserve">  </w:t>
      </w:r>
    </w:p>
    <w:p w:rsidR="000821F1" w:rsidRPr="000F5A16" w:rsidRDefault="000821F1" w:rsidP="000821F1">
      <w:pPr>
        <w:spacing w:after="0" w:line="240" w:lineRule="auto"/>
        <w:rPr>
          <w:lang w:val="cs-CZ"/>
        </w:rPr>
      </w:pPr>
    </w:p>
    <w:p w:rsidR="000821F1" w:rsidRPr="000F5A16" w:rsidRDefault="000821F1" w:rsidP="009363D2">
      <w:pPr>
        <w:pStyle w:val="Nadpis4"/>
        <w:rPr>
          <w:lang w:val="cs-CZ"/>
        </w:rPr>
      </w:pPr>
      <w:r w:rsidRPr="000F5A16">
        <w:rPr>
          <w:lang w:val="cs-CZ"/>
        </w:rPr>
        <w:tab/>
      </w:r>
      <w:r w:rsidRPr="000F5A16">
        <w:rPr>
          <w:lang w:val="cs-CZ"/>
        </w:rPr>
        <w:tab/>
        <w:t xml:space="preserve">1.7.1.1. </w:t>
      </w:r>
      <w:r w:rsidR="001C35DD">
        <w:rPr>
          <w:lang w:val="cs-CZ"/>
        </w:rPr>
        <w:t>Soulad s Obecným nařízením EU o ochraně osobních údajů</w:t>
      </w:r>
      <w:r w:rsidRPr="000F5A16">
        <w:rPr>
          <w:lang w:val="cs-CZ"/>
        </w:rPr>
        <w:t xml:space="preserve"> (GDPR)</w:t>
      </w:r>
    </w:p>
    <w:p w:rsidR="000821F1" w:rsidRPr="000F5A16" w:rsidRDefault="000821F1" w:rsidP="009363D2">
      <w:pPr>
        <w:pStyle w:val="Nadpis4"/>
        <w:rPr>
          <w:lang w:val="cs-CZ"/>
        </w:rPr>
      </w:pPr>
    </w:p>
    <w:p w:rsidR="000821F1" w:rsidRDefault="001C35DD" w:rsidP="00CC3735">
      <w:pPr>
        <w:spacing w:after="0" w:line="240" w:lineRule="auto"/>
        <w:jc w:val="both"/>
        <w:rPr>
          <w:shd w:val="clear" w:color="auto" w:fill="FFFFFF"/>
          <w:lang w:val="cs-CZ"/>
        </w:rPr>
      </w:pPr>
      <w:r>
        <w:rPr>
          <w:lang w:val="cs-CZ"/>
        </w:rPr>
        <w:t>Protože od 25. 5. 2018 vstupuje v platnost Obecné nařízení EU o ochraně osobních údajů (GDPR), počínaje tímto dnem nemohou rozhodčí turnajů, kapitáni družstev, nádodní delegáti, zonální ředitelé a ostatní funkcionáři a zástupci ICCF</w:t>
      </w:r>
      <w:r w:rsidR="00835C73">
        <w:rPr>
          <w:lang w:val="cs-CZ"/>
        </w:rPr>
        <w:t xml:space="preserve"> nesmějí rozšiřovat žádné informace osobního charakteru hráčů</w:t>
      </w:r>
      <w:r w:rsidR="000821F1" w:rsidRPr="000F5A16">
        <w:rPr>
          <w:lang w:val="cs-CZ"/>
        </w:rPr>
        <w:t xml:space="preserve"> (</w:t>
      </w:r>
      <w:r w:rsidR="00835C73">
        <w:rPr>
          <w:lang w:val="cs-CZ"/>
        </w:rPr>
        <w:t>např. e-mailové adresy, věk, data narození, atd.) bez výslovného souhlasu každé osoby, které se to týká. Nesplnění tohoto nařízení může mít právní důsledky</w:t>
      </w:r>
      <w:r w:rsidR="000821F1" w:rsidRPr="000F5A16">
        <w:rPr>
          <w:shd w:val="clear" w:color="auto" w:fill="FFFFFF"/>
          <w:lang w:val="cs-CZ"/>
        </w:rPr>
        <w:t>.</w:t>
      </w:r>
    </w:p>
    <w:p w:rsidR="00062F0F" w:rsidRDefault="00062F0F" w:rsidP="000821F1">
      <w:pPr>
        <w:spacing w:after="0" w:line="240" w:lineRule="auto"/>
        <w:rPr>
          <w:shd w:val="clear" w:color="auto" w:fill="FFFFFF"/>
          <w:lang w:val="cs-CZ"/>
        </w:rPr>
      </w:pPr>
    </w:p>
    <w:p w:rsidR="00062F0F" w:rsidRPr="0093674F" w:rsidRDefault="00CF3AA6" w:rsidP="00CC3735">
      <w:pPr>
        <w:spacing w:after="0" w:line="240" w:lineRule="auto"/>
        <w:jc w:val="both"/>
        <w:rPr>
          <w:rFonts w:eastAsia="Times New Roman"/>
          <w:lang w:val="cs-CZ" w:eastAsia="cs-CZ"/>
        </w:rPr>
      </w:pPr>
      <w:r w:rsidRPr="0093674F">
        <w:rPr>
          <w:rFonts w:eastAsia="Times New Roman"/>
          <w:lang w:val="cs-CZ" w:eastAsia="cs-CZ"/>
        </w:rPr>
        <w:t>Zásada ochrany osobních údajů ICCF bude pravidelně revidována a aktualizována se souhlasem Výkonného výboru, bude-li zapotřebí udržet soulad Zásad ochrany osobních údajů ICCF s GDPR nebo s jinými právními předpisy o ochraně údajů.</w:t>
      </w:r>
      <w:r w:rsidR="00CC3735" w:rsidRPr="0093674F">
        <w:rPr>
          <w:rFonts w:eastAsia="Times New Roman"/>
          <w:lang w:val="cs-CZ" w:eastAsia="cs-CZ"/>
        </w:rPr>
        <w:t xml:space="preserve"> Exemplář aktuálně platné Zásady ochrany osobních údajů bude k dispozici na iccf.com s odkazem v hlavním menu.</w:t>
      </w:r>
      <w:r w:rsidR="00062F0F" w:rsidRPr="0093674F">
        <w:rPr>
          <w:rFonts w:eastAsia="Times New Roman"/>
          <w:lang w:val="cs-CZ" w:eastAsia="cs-CZ"/>
        </w:rPr>
        <w:t xml:space="preserve"> </w:t>
      </w:r>
      <w:r w:rsidR="00CC3735" w:rsidRPr="0093674F">
        <w:rPr>
          <w:rFonts w:eastAsia="Times New Roman"/>
          <w:lang w:val="cs-CZ" w:eastAsia="cs-CZ"/>
        </w:rPr>
        <w:t>Překlady Zásady ochrany osobních údajů do jiných jazyků mohou být k dispozici, tak aby to vyhovovalo hráčům. Smě</w:t>
      </w:r>
      <w:r w:rsidR="00062F0F" w:rsidRPr="0093674F">
        <w:rPr>
          <w:rFonts w:eastAsia="Times New Roman"/>
          <w:lang w:val="cs-CZ" w:eastAsia="cs-CZ"/>
        </w:rPr>
        <w:t>r</w:t>
      </w:r>
      <w:r w:rsidR="00CC3735" w:rsidRPr="0093674F">
        <w:rPr>
          <w:rFonts w:eastAsia="Times New Roman"/>
          <w:lang w:val="cs-CZ" w:eastAsia="cs-CZ"/>
        </w:rPr>
        <w:t>odatné bude však anglické znění.</w:t>
      </w:r>
    </w:p>
    <w:p w:rsidR="000821F1" w:rsidRPr="000F5A16" w:rsidRDefault="000821F1" w:rsidP="00CC0269">
      <w:pPr>
        <w:pStyle w:val="Nadpis3"/>
        <w:rPr>
          <w:lang w:val="cs-CZ"/>
        </w:rPr>
      </w:pPr>
      <w:r w:rsidRPr="000F5A16">
        <w:rPr>
          <w:lang w:val="cs-CZ"/>
        </w:rPr>
        <w:tab/>
      </w:r>
      <w:bookmarkStart w:id="269" w:name="_Toc511394161"/>
      <w:bookmarkStart w:id="270" w:name="_Toc511394701"/>
      <w:bookmarkStart w:id="271" w:name="_Toc511394917"/>
      <w:bookmarkStart w:id="272" w:name="_Toc511395211"/>
      <w:bookmarkStart w:id="273" w:name="_Toc511397817"/>
      <w:bookmarkStart w:id="274" w:name="_Toc511398030"/>
      <w:bookmarkStart w:id="275" w:name="_Toc28420280"/>
      <w:bookmarkStart w:id="276" w:name="_Toc62476886"/>
      <w:bookmarkStart w:id="277" w:name="_Toc62477100"/>
      <w:bookmarkStart w:id="278" w:name="_Toc62477375"/>
      <w:r w:rsidRPr="000F5A16">
        <w:rPr>
          <w:lang w:val="cs-CZ"/>
        </w:rPr>
        <w:t>1.7.2. Disciplin</w:t>
      </w:r>
      <w:r w:rsidR="00835C73">
        <w:rPr>
          <w:lang w:val="cs-CZ"/>
        </w:rPr>
        <w:t>ární řízení a sankce</w:t>
      </w:r>
      <w:bookmarkEnd w:id="269"/>
      <w:bookmarkEnd w:id="270"/>
      <w:bookmarkEnd w:id="271"/>
      <w:bookmarkEnd w:id="272"/>
      <w:bookmarkEnd w:id="273"/>
      <w:bookmarkEnd w:id="274"/>
      <w:bookmarkEnd w:id="275"/>
      <w:bookmarkEnd w:id="276"/>
      <w:bookmarkEnd w:id="277"/>
      <w:bookmarkEnd w:id="278"/>
      <w:r w:rsidRPr="000F5A16">
        <w:rPr>
          <w:lang w:val="cs-CZ"/>
        </w:rPr>
        <w:t xml:space="preserve"> </w:t>
      </w:r>
    </w:p>
    <w:p w:rsidR="000821F1" w:rsidRPr="000F5A16" w:rsidRDefault="000821F1" w:rsidP="000821F1">
      <w:pPr>
        <w:spacing w:after="0" w:line="240" w:lineRule="auto"/>
        <w:rPr>
          <w:lang w:val="cs-CZ"/>
        </w:rPr>
      </w:pPr>
    </w:p>
    <w:p w:rsidR="00835C73" w:rsidRPr="00835C73" w:rsidRDefault="00835C73" w:rsidP="00835C73">
      <w:pPr>
        <w:spacing w:line="240" w:lineRule="auto"/>
        <w:jc w:val="both"/>
        <w:rPr>
          <w:rFonts w:eastAsia="Times New Roman"/>
          <w:lang w:val="cs-CZ" w:eastAsia="cs-CZ"/>
        </w:rPr>
      </w:pPr>
      <w:r w:rsidRPr="00835C73">
        <w:rPr>
          <w:rFonts w:eastAsia="Times New Roman"/>
          <w:lang w:val="cs-CZ" w:eastAsia="cs-CZ"/>
        </w:rPr>
        <w:t>Je třeba vynaložit veškeré úsilí k odvrácení sporů a zahájení tohoto řízení, pokud je však jeho zahájení nevyhnutelné, musí být pečlivě dodržováno všemi funkcionáři ICCF, funkcionáři Zón a národními federacemi v případě mezinárodních soutěží.</w:t>
      </w:r>
    </w:p>
    <w:p w:rsidR="00835C73" w:rsidRPr="00835C73" w:rsidRDefault="00835C73" w:rsidP="00835C73">
      <w:pPr>
        <w:jc w:val="both"/>
        <w:rPr>
          <w:rFonts w:eastAsia="Times New Roman"/>
          <w:lang w:val="cs-CZ" w:eastAsia="cs-CZ"/>
        </w:rPr>
      </w:pPr>
      <w:r w:rsidRPr="00835C73">
        <w:rPr>
          <w:rFonts w:eastAsia="Times New Roman"/>
          <w:lang w:val="cs-CZ" w:eastAsia="cs-CZ"/>
        </w:rPr>
        <w:t>K dispozici jsou následující druhy disciplinárních postupů:</w:t>
      </w:r>
    </w:p>
    <w:p w:rsidR="00FB256B" w:rsidRPr="00761A67" w:rsidRDefault="00835C73" w:rsidP="00FB256B">
      <w:pPr>
        <w:spacing w:line="240" w:lineRule="auto"/>
        <w:jc w:val="both"/>
        <w:rPr>
          <w:lang w:val="cs-CZ"/>
        </w:rPr>
      </w:pPr>
      <w:r w:rsidRPr="007F112E">
        <w:rPr>
          <w:rFonts w:eastAsia="Times New Roman"/>
          <w:lang w:val="cs-CZ" w:eastAsia="cs-CZ"/>
        </w:rPr>
        <w:t>(i) Oficiální písemné varování – za chování, které je v rozporu se Statutem, principy nebo pravidly ICCF. Pokračující nebo opakované nevhodné chování mají pak za následek implementaci opatření dle bodu (ii).</w:t>
      </w:r>
      <w:r w:rsidR="00FB256B">
        <w:rPr>
          <w:rFonts w:eastAsia="Times New Roman"/>
          <w:lang w:val="cs-CZ" w:eastAsia="cs-CZ"/>
        </w:rPr>
        <w:t xml:space="preserve"> </w:t>
      </w:r>
      <w:r w:rsidR="00FB256B" w:rsidRPr="00761A67">
        <w:rPr>
          <w:lang w:val="cs-CZ"/>
        </w:rPr>
        <w:t>(</w:t>
      </w:r>
      <w:r w:rsidR="00761A67" w:rsidRPr="00761A67">
        <w:rPr>
          <w:lang w:val="cs-CZ"/>
        </w:rPr>
        <w:t>Všechny texty v článcích</w:t>
      </w:r>
      <w:r w:rsidR="00FB256B" w:rsidRPr="00761A67">
        <w:rPr>
          <w:lang w:val="cs-CZ"/>
        </w:rPr>
        <w:t xml:space="preserve"> §1.7.2.,</w:t>
      </w:r>
      <w:r w:rsidR="001968DB">
        <w:rPr>
          <w:lang w:val="cs-CZ"/>
        </w:rPr>
        <w:t xml:space="preserve"> </w:t>
      </w:r>
      <w:r w:rsidR="00FB256B" w:rsidRPr="00761A67">
        <w:rPr>
          <w:lang w:val="cs-CZ"/>
        </w:rPr>
        <w:t xml:space="preserve">§3.23.1, a §3.23.2. </w:t>
      </w:r>
      <w:r w:rsidR="00761A67" w:rsidRPr="00761A67">
        <w:rPr>
          <w:lang w:val="cs-CZ"/>
        </w:rPr>
        <w:t>popisující další chybná chování následující po úvodním disciplinárně postiženém chování musí být interpretovány jako zahrnující některý typ nebo všechny typy nevhodného chování posti</w:t>
      </w:r>
      <w:r w:rsidR="00761A67">
        <w:rPr>
          <w:lang w:val="cs-CZ"/>
        </w:rPr>
        <w:t>hovaného disciplinárním opatřením; netýkající se pouze opakování stejného chování, které bylo dříve postiženo.</w:t>
      </w:r>
      <w:r w:rsidR="00FB256B" w:rsidRPr="00761A67">
        <w:rPr>
          <w:lang w:val="cs-CZ"/>
        </w:rPr>
        <w:t>)</w:t>
      </w:r>
    </w:p>
    <w:p w:rsidR="00835C73" w:rsidRPr="007F112E" w:rsidRDefault="00835C73" w:rsidP="00835C73">
      <w:pPr>
        <w:spacing w:line="240" w:lineRule="auto"/>
        <w:jc w:val="both"/>
        <w:textAlignment w:val="baseline"/>
        <w:rPr>
          <w:rFonts w:eastAsia="Times New Roman"/>
          <w:lang w:val="cs-CZ" w:eastAsia="cs-CZ"/>
        </w:rPr>
      </w:pPr>
      <w:r w:rsidRPr="007F112E">
        <w:rPr>
          <w:rFonts w:eastAsia="Times New Roman"/>
          <w:lang w:val="cs-CZ" w:eastAsia="cs-CZ"/>
        </w:rPr>
        <w:t>(ii) Disciplinární opatření se sankcemi – za vážné nebo opakované chování, které je v rozporu se Statutem, principy nebo pravidly ICCF. Sankce by měly být uloženy ihned, jejich stupeň by měl být v souladu s vážností přestupku.</w:t>
      </w:r>
    </w:p>
    <w:p w:rsidR="00835C73" w:rsidRPr="007F112E" w:rsidRDefault="00835C73" w:rsidP="00835C73">
      <w:pPr>
        <w:jc w:val="both"/>
        <w:rPr>
          <w:rFonts w:eastAsia="Times New Roman"/>
          <w:lang w:val="cs-CZ" w:eastAsia="cs-CZ"/>
        </w:rPr>
      </w:pPr>
      <w:r w:rsidRPr="007F112E">
        <w:rPr>
          <w:rFonts w:eastAsia="Times New Roman"/>
          <w:lang w:val="cs-CZ" w:eastAsia="cs-CZ"/>
        </w:rPr>
        <w:t>Měla by být použita následující stupnice sankcí:</w:t>
      </w:r>
    </w:p>
    <w:p w:rsidR="00835C73" w:rsidRPr="00F66E7F" w:rsidRDefault="00835C73" w:rsidP="001F2432">
      <w:pPr>
        <w:spacing w:line="240" w:lineRule="auto"/>
        <w:jc w:val="both"/>
        <w:rPr>
          <w:rFonts w:ascii="Times New Roman" w:eastAsia="Times New Roman" w:hAnsi="Times New Roman" w:cs="Times New Roman"/>
          <w:lang w:val="cs-CZ" w:eastAsia="cs-CZ"/>
        </w:rPr>
      </w:pPr>
      <w:r w:rsidRPr="00F66E7F">
        <w:rPr>
          <w:rFonts w:eastAsia="Times New Roman"/>
          <w:lang w:val="cs-CZ" w:eastAsia="cs-CZ"/>
        </w:rPr>
        <w:t xml:space="preserve">(a) Závažný problém týkající se chování hráče, např. </w:t>
      </w:r>
      <w:r w:rsidR="001F2432" w:rsidRPr="00F66E7F">
        <w:rPr>
          <w:rFonts w:eastAsia="Times New Roman"/>
          <w:lang w:val="cs-CZ" w:eastAsia="cs-CZ"/>
        </w:rPr>
        <w:t>t</w:t>
      </w:r>
      <w:r w:rsidRPr="00F66E7F">
        <w:rPr>
          <w:rFonts w:eastAsia="Times New Roman"/>
          <w:lang w:val="cs-CZ" w:eastAsia="cs-CZ"/>
        </w:rPr>
        <w:t>iché</w:t>
      </w:r>
      <w:r w:rsidR="001F2432" w:rsidRPr="00F66E7F">
        <w:rPr>
          <w:rFonts w:eastAsia="Times New Roman"/>
          <w:lang w:val="cs-CZ" w:eastAsia="cs-CZ"/>
        </w:rPr>
        <w:t xml:space="preserve"> </w:t>
      </w:r>
      <w:r w:rsidRPr="00F66E7F">
        <w:rPr>
          <w:rFonts w:eastAsia="Times New Roman"/>
          <w:lang w:val="cs-CZ" w:eastAsia="cs-CZ"/>
        </w:rPr>
        <w:t>/</w:t>
      </w:r>
      <w:r w:rsidR="001F2432" w:rsidRPr="00F66E7F">
        <w:rPr>
          <w:rFonts w:eastAsia="Times New Roman"/>
          <w:lang w:val="cs-CZ" w:eastAsia="cs-CZ"/>
        </w:rPr>
        <w:t xml:space="preserve"> </w:t>
      </w:r>
      <w:r w:rsidRPr="00F66E7F">
        <w:rPr>
          <w:rFonts w:eastAsia="Times New Roman"/>
          <w:lang w:val="cs-CZ" w:eastAsia="cs-CZ"/>
        </w:rPr>
        <w:t xml:space="preserve">neakceptované vystoupení z turnaje, nepřípustné nebo urážlivé chování vůči hráčům/funkcionářům/ICCF, při </w:t>
      </w:r>
      <w:r w:rsidRPr="00F66E7F">
        <w:rPr>
          <w:rFonts w:eastAsia="Times New Roman"/>
          <w:lang w:val="cs-CZ" w:eastAsia="cs-CZ"/>
        </w:rPr>
        <w:lastRenderedPageBreak/>
        <w:t>prvním výskytu – suspendace ze všech mezinárodních turnajů a aktivit ICCF na období 2 let ode dne rozhodnutí.</w:t>
      </w:r>
    </w:p>
    <w:p w:rsidR="00835C73" w:rsidRPr="00F66E7F" w:rsidRDefault="00835C73" w:rsidP="001F2432">
      <w:pPr>
        <w:spacing w:line="240" w:lineRule="auto"/>
        <w:jc w:val="both"/>
        <w:rPr>
          <w:rFonts w:ascii="Times New Roman" w:eastAsia="Times New Roman" w:hAnsi="Times New Roman" w:cs="Times New Roman"/>
          <w:lang w:val="cs-CZ" w:eastAsia="cs-CZ"/>
        </w:rPr>
      </w:pPr>
      <w:r w:rsidRPr="00F66E7F">
        <w:rPr>
          <w:rFonts w:eastAsia="Times New Roman"/>
          <w:lang w:val="cs-CZ" w:eastAsia="cs-CZ"/>
        </w:rPr>
        <w:t>(b) Opakovaný závažný problém týkající se chování hráče, např. opakované tiché</w:t>
      </w:r>
      <w:r w:rsidR="001F2432" w:rsidRPr="00F66E7F">
        <w:rPr>
          <w:rFonts w:eastAsia="Times New Roman"/>
          <w:lang w:val="cs-CZ" w:eastAsia="cs-CZ"/>
        </w:rPr>
        <w:t xml:space="preserve"> </w:t>
      </w:r>
      <w:r w:rsidRPr="00F66E7F">
        <w:rPr>
          <w:rFonts w:eastAsia="Times New Roman"/>
          <w:lang w:val="cs-CZ" w:eastAsia="cs-CZ"/>
        </w:rPr>
        <w:t>/</w:t>
      </w:r>
      <w:r w:rsidR="001F2432" w:rsidRPr="00F66E7F">
        <w:rPr>
          <w:rFonts w:eastAsia="Times New Roman"/>
          <w:lang w:val="cs-CZ" w:eastAsia="cs-CZ"/>
        </w:rPr>
        <w:t xml:space="preserve"> </w:t>
      </w:r>
      <w:r w:rsidRPr="00F66E7F">
        <w:rPr>
          <w:rFonts w:eastAsia="Times New Roman"/>
          <w:lang w:val="cs-CZ" w:eastAsia="cs-CZ"/>
        </w:rPr>
        <w:t>neakceptované vystoupení z turnaje, opakované urážlivé chování vůči hráčům/funkcionářům/ICCF – suspendace ze všech mezinárodních turnajů a aktivit ICCF na období 5 let ode dne posledního rozhodnutí.</w:t>
      </w:r>
    </w:p>
    <w:p w:rsidR="00835C73" w:rsidRPr="001F2432" w:rsidRDefault="00835C73" w:rsidP="001F2432">
      <w:pPr>
        <w:spacing w:line="240" w:lineRule="auto"/>
        <w:jc w:val="both"/>
        <w:rPr>
          <w:rFonts w:ascii="Times New Roman" w:eastAsia="Times New Roman" w:hAnsi="Times New Roman" w:cs="Times New Roman"/>
          <w:lang w:val="cs-CZ" w:eastAsia="cs-CZ"/>
        </w:rPr>
      </w:pPr>
      <w:r w:rsidRPr="001F2432">
        <w:rPr>
          <w:rFonts w:eastAsia="Times New Roman"/>
          <w:lang w:val="cs-CZ" w:eastAsia="cs-CZ"/>
        </w:rPr>
        <w:t>(c) Zcela nepřijatelné chování nebo dále se opakující problematické chování, např. krádež, agresivní akce proti ICCF nebo některému z funkcionářů ICCF, napadení, atd. – suspendace ze všech mezinárodních turnajů a aktivit ICCF na doživotí. Odvolání, resp. žádost o prominutí zbytku trestu je možné podat po 10 letech.</w:t>
      </w:r>
    </w:p>
    <w:p w:rsidR="001F2432" w:rsidRPr="001F2432" w:rsidRDefault="001F2432" w:rsidP="001F2432">
      <w:pPr>
        <w:spacing w:line="240" w:lineRule="auto"/>
        <w:jc w:val="both"/>
        <w:rPr>
          <w:rFonts w:eastAsia="Times New Roman"/>
          <w:lang w:val="cs-CZ" w:eastAsia="cs-CZ"/>
        </w:rPr>
      </w:pPr>
      <w:r w:rsidRPr="001F2432">
        <w:rPr>
          <w:rFonts w:eastAsia="Times New Roman"/>
          <w:lang w:val="cs-CZ" w:eastAsia="cs-CZ"/>
        </w:rPr>
        <w:t>(d) Nepřiměřeně pomalá hra v jasně prohrané pozici není v korespondenční hře považována za správné chování, podléhá varování ze strany rozhodčího, a pokud bude pokračovat nebo bude opakována v jiných partiích, povede k disciplinárním sankcím.</w:t>
      </w:r>
    </w:p>
    <w:p w:rsidR="001F2432" w:rsidRPr="001F2432" w:rsidRDefault="001F2432" w:rsidP="001F2432">
      <w:pPr>
        <w:spacing w:line="240" w:lineRule="auto"/>
        <w:jc w:val="both"/>
        <w:rPr>
          <w:rFonts w:eastAsia="Times New Roman"/>
          <w:lang w:val="cs-CZ" w:eastAsia="cs-CZ"/>
        </w:rPr>
      </w:pPr>
      <w:r w:rsidRPr="001F2432">
        <w:rPr>
          <w:rFonts w:eastAsia="Times New Roman"/>
          <w:lang w:val="cs-CZ" w:eastAsia="cs-CZ"/>
        </w:rPr>
        <w:t>Při řešení disciplinárních záležitostí a zvažování sankcí je zapotřebí věnovat pozornost zajištění konzistence, a tomu, aby sankce byly úměrné spáchanému přestupku. Ve všech případech disciplinárního řízení má řešená osoba základní právo se ke svému případu vyjádřit a podat své odůvodnění, a to dříve, než funkcionář, rozhodčí nebo organizátor atd. přijmou rozhodnutí.</w:t>
      </w:r>
    </w:p>
    <w:p w:rsidR="001F2432" w:rsidRPr="001F2432" w:rsidRDefault="001F2432" w:rsidP="001F2432">
      <w:pPr>
        <w:spacing w:line="240" w:lineRule="auto"/>
        <w:jc w:val="both"/>
        <w:textAlignment w:val="baseline"/>
        <w:rPr>
          <w:rFonts w:ascii="Times New Roman" w:eastAsia="Times New Roman" w:hAnsi="Times New Roman" w:cs="Times New Roman"/>
          <w:lang w:val="cs-CZ" w:eastAsia="cs-CZ"/>
        </w:rPr>
      </w:pPr>
      <w:r w:rsidRPr="001F2432">
        <w:rPr>
          <w:rFonts w:eastAsia="Times New Roman"/>
          <w:lang w:val="cs-CZ" w:eastAsia="cs-CZ"/>
        </w:rPr>
        <w:t>Pokud je uloženo disciplinární opatření, musí být písemně zdůvodněno (s kopií pro národní federaci) zodpovědným funkcionářem a každá uložená sankce musí být uvedena jasně a srozumitelně, společně s příslušným postupem odvolání, které má k dispozici, pokud příjemce nesouhlasí s rozhodnutím.</w:t>
      </w:r>
    </w:p>
    <w:p w:rsidR="000821F1" w:rsidRPr="001F2432" w:rsidRDefault="001F2432" w:rsidP="001F2432">
      <w:pPr>
        <w:spacing w:line="240" w:lineRule="auto"/>
        <w:jc w:val="both"/>
        <w:rPr>
          <w:rFonts w:eastAsia="Times New Roman"/>
          <w:lang w:val="cs-CZ" w:eastAsia="cs-CZ"/>
        </w:rPr>
      </w:pPr>
      <w:r w:rsidRPr="001F2432">
        <w:rPr>
          <w:rFonts w:eastAsia="Times New Roman"/>
          <w:lang w:val="cs-CZ" w:eastAsia="cs-CZ"/>
        </w:rPr>
        <w:t>ICCF povede databázi všech případů, které byly předmětem disciplinárního řízení nebo u nichž byly uloženy sankce, a o všech odvoláních proti nim. Zodpovědný za vedení databáze bude funkcionář ICCF.</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1F2432" w:rsidP="00CC0269">
      <w:pPr>
        <w:pStyle w:val="Nadpis1"/>
        <w:rPr>
          <w:lang w:val="cs-CZ"/>
        </w:rPr>
      </w:pPr>
      <w:bookmarkStart w:id="279" w:name="_Toc511394162"/>
      <w:bookmarkStart w:id="280" w:name="_Toc511394702"/>
      <w:bookmarkStart w:id="281" w:name="_Toc511394918"/>
      <w:bookmarkStart w:id="282" w:name="_Toc511395212"/>
      <w:bookmarkStart w:id="283" w:name="_Toc511397818"/>
      <w:bookmarkStart w:id="284" w:name="_Toc511398031"/>
      <w:bookmarkStart w:id="285" w:name="_Toc28420281"/>
      <w:bookmarkStart w:id="286" w:name="_Toc62476887"/>
      <w:bookmarkStart w:id="287" w:name="_Toc62477101"/>
      <w:bookmarkStart w:id="288" w:name="_Toc62477376"/>
      <w:r>
        <w:rPr>
          <w:lang w:val="cs-CZ"/>
        </w:rPr>
        <w:t>ODDÍL</w:t>
      </w:r>
      <w:r w:rsidR="000821F1" w:rsidRPr="000F5A16">
        <w:rPr>
          <w:lang w:val="cs-CZ"/>
        </w:rPr>
        <w:t xml:space="preserve"> 2:  </w:t>
      </w:r>
      <w:r>
        <w:rPr>
          <w:lang w:val="cs-CZ"/>
        </w:rPr>
        <w:t>Pro hráče</w:t>
      </w:r>
      <w:bookmarkEnd w:id="279"/>
      <w:bookmarkEnd w:id="280"/>
      <w:bookmarkEnd w:id="281"/>
      <w:bookmarkEnd w:id="282"/>
      <w:bookmarkEnd w:id="283"/>
      <w:bookmarkEnd w:id="284"/>
      <w:bookmarkEnd w:id="285"/>
      <w:bookmarkEnd w:id="286"/>
      <w:bookmarkEnd w:id="287"/>
      <w:bookmarkEnd w:id="288"/>
    </w:p>
    <w:p w:rsidR="000821F1" w:rsidRPr="000F5A16" w:rsidRDefault="000821F1" w:rsidP="000821F1">
      <w:pPr>
        <w:spacing w:after="0" w:line="240" w:lineRule="auto"/>
        <w:rPr>
          <w:lang w:val="cs-CZ"/>
        </w:rPr>
      </w:pPr>
    </w:p>
    <w:p w:rsidR="000821F1" w:rsidRPr="000F5A16" w:rsidRDefault="006E348F" w:rsidP="000821F1">
      <w:pPr>
        <w:spacing w:after="0" w:line="240" w:lineRule="auto"/>
        <w:rPr>
          <w:lang w:val="cs-CZ"/>
        </w:rPr>
      </w:pPr>
      <w:r>
        <w:rPr>
          <w:lang w:val="cs-CZ"/>
        </w:rPr>
        <w:t xml:space="preserve">Vše v tomto oddílu se vztahuje jak na </w:t>
      </w:r>
      <w:r w:rsidRPr="006E348F">
        <w:rPr>
          <w:caps/>
          <w:lang w:val="cs-CZ"/>
        </w:rPr>
        <w:t>serverové</w:t>
      </w:r>
      <w:r>
        <w:rPr>
          <w:lang w:val="cs-CZ"/>
        </w:rPr>
        <w:t xml:space="preserve">, tak na </w:t>
      </w:r>
      <w:r w:rsidRPr="006E348F">
        <w:rPr>
          <w:caps/>
          <w:lang w:val="cs-CZ"/>
        </w:rPr>
        <w:t>poštovní</w:t>
      </w:r>
      <w:r>
        <w:rPr>
          <w:lang w:val="cs-CZ"/>
        </w:rPr>
        <w:t xml:space="preserve"> partie, pokud to není označeno jinak</w:t>
      </w:r>
      <w:r w:rsidR="000821F1" w:rsidRPr="000F5A16">
        <w:rPr>
          <w:lang w:val="cs-CZ"/>
        </w:rPr>
        <w:t xml:space="preserve">, </w:t>
      </w:r>
      <w:r>
        <w:rPr>
          <w:lang w:val="cs-CZ"/>
        </w:rPr>
        <w:t xml:space="preserve">materiál specifický pro </w:t>
      </w:r>
      <w:r w:rsidRPr="006E348F">
        <w:rPr>
          <w:caps/>
          <w:lang w:val="cs-CZ"/>
        </w:rPr>
        <w:t>poštovní</w:t>
      </w:r>
      <w:r>
        <w:rPr>
          <w:lang w:val="cs-CZ"/>
        </w:rPr>
        <w:t xml:space="preserve"> soutěže je psán </w:t>
      </w:r>
      <w:r>
        <w:rPr>
          <w:color w:val="0070C0"/>
          <w:lang w:val="cs-CZ"/>
        </w:rPr>
        <w:t xml:space="preserve">modrým </w:t>
      </w:r>
      <w:r w:rsidR="000821F1" w:rsidRPr="000F5A16">
        <w:rPr>
          <w:lang w:val="cs-CZ"/>
        </w:rPr>
        <w:t>font</w:t>
      </w:r>
      <w:r>
        <w:rPr>
          <w:lang w:val="cs-CZ"/>
        </w:rPr>
        <w:t>em</w:t>
      </w:r>
      <w:r w:rsidR="000821F1" w:rsidRPr="000F5A16">
        <w:rPr>
          <w:lang w:val="cs-CZ"/>
        </w:rPr>
        <w:t xml:space="preserve">. </w:t>
      </w:r>
      <w:r>
        <w:rPr>
          <w:lang w:val="cs-CZ"/>
        </w:rPr>
        <w:t>Vše specifické pro sutěže DRUŽSTEV</w:t>
      </w:r>
      <w:r w:rsidR="000821F1" w:rsidRPr="000F5A16">
        <w:rPr>
          <w:lang w:val="cs-CZ"/>
        </w:rPr>
        <w:t xml:space="preserve"> </w:t>
      </w:r>
      <w:r>
        <w:rPr>
          <w:lang w:val="cs-CZ"/>
        </w:rPr>
        <w:t>je označeno odpovídajícím způsobem</w:t>
      </w:r>
      <w:r w:rsidR="000821F1" w:rsidRPr="000F5A16">
        <w:rPr>
          <w:lang w:val="cs-CZ"/>
        </w:rPr>
        <w:t>.</w:t>
      </w:r>
      <w:r w:rsidR="00B626A8">
        <w:rPr>
          <w:lang w:val="cs-CZ"/>
        </w:rPr>
        <w:t xml:space="preserve"> Všechna pravidla pro SERVER, která jsou aplikovatelná pro STANDARDNÍ časovou kontrolu (tj. ve formě „10 tahů za 50 dnů“) nebo pro TŘI BLOKY (tj. ve formě „trvání 350 dnů“) vymezena těmito velkými písmeny. Pokud nic není specifikováno, pak nezáleží na tom, který typ časové kontroly je v soutěži použit.</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89" w:name="_Toc511394163"/>
      <w:bookmarkStart w:id="290" w:name="_Toc511394703"/>
      <w:bookmarkStart w:id="291" w:name="_Toc511394919"/>
      <w:bookmarkStart w:id="292" w:name="_Toc511395213"/>
      <w:bookmarkStart w:id="293" w:name="_Toc511397819"/>
      <w:bookmarkStart w:id="294" w:name="_Toc511398032"/>
      <w:bookmarkStart w:id="295" w:name="_Toc28420282"/>
      <w:bookmarkStart w:id="296" w:name="_Toc62476888"/>
      <w:bookmarkStart w:id="297" w:name="_Toc62477102"/>
      <w:bookmarkStart w:id="298" w:name="_Toc62477377"/>
      <w:r w:rsidRPr="000F5A16">
        <w:rPr>
          <w:lang w:val="cs-CZ"/>
        </w:rPr>
        <w:t xml:space="preserve">2.1. </w:t>
      </w:r>
      <w:r w:rsidR="006E348F">
        <w:rPr>
          <w:lang w:val="cs-CZ"/>
        </w:rPr>
        <w:t>Hráčova národní federace</w:t>
      </w:r>
      <w:bookmarkEnd w:id="289"/>
      <w:bookmarkEnd w:id="290"/>
      <w:bookmarkEnd w:id="291"/>
      <w:bookmarkEnd w:id="292"/>
      <w:bookmarkEnd w:id="293"/>
      <w:bookmarkEnd w:id="294"/>
      <w:bookmarkEnd w:id="295"/>
      <w:bookmarkEnd w:id="296"/>
      <w:bookmarkEnd w:id="297"/>
      <w:bookmarkEnd w:id="298"/>
    </w:p>
    <w:p w:rsidR="000821F1" w:rsidRPr="000F5A16" w:rsidRDefault="000821F1" w:rsidP="000821F1">
      <w:pPr>
        <w:spacing w:after="0" w:line="240" w:lineRule="auto"/>
        <w:rPr>
          <w:b/>
          <w:color w:val="0070C0"/>
          <w:sz w:val="28"/>
          <w:szCs w:val="28"/>
          <w:lang w:val="cs-CZ"/>
        </w:rPr>
      </w:pPr>
    </w:p>
    <w:p w:rsidR="000821F1" w:rsidRPr="000F5A16" w:rsidRDefault="000821F1" w:rsidP="000821F1">
      <w:pPr>
        <w:spacing w:after="0" w:line="240" w:lineRule="auto"/>
        <w:rPr>
          <w:lang w:val="cs-CZ"/>
        </w:rPr>
      </w:pPr>
      <w:r w:rsidRPr="000F5A16">
        <w:rPr>
          <w:lang w:val="cs-CZ"/>
        </w:rPr>
        <w:lastRenderedPageBreak/>
        <w:t xml:space="preserve">1. </w:t>
      </w:r>
      <w:r w:rsidR="006E348F">
        <w:rPr>
          <w:lang w:val="cs-CZ"/>
        </w:rPr>
        <w:t>Hráčova národní federace (</w:t>
      </w:r>
      <w:r w:rsidR="009D58F6">
        <w:rPr>
          <w:lang w:val="cs-CZ"/>
        </w:rPr>
        <w:t>N</w:t>
      </w:r>
      <w:r w:rsidR="006E348F">
        <w:rPr>
          <w:lang w:val="cs-CZ"/>
        </w:rPr>
        <w:t>F) je obvykle federace země, v níž má občanství nebo bydliště</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2. </w:t>
      </w:r>
      <w:r w:rsidR="006E348F">
        <w:rPr>
          <w:lang w:val="cs-CZ"/>
        </w:rPr>
        <w:t xml:space="preserve">Pokud hráči změní zemi svého trvalého bydliště a přejí si změnit </w:t>
      </w:r>
      <w:r w:rsidR="009D58F6">
        <w:rPr>
          <w:lang w:val="cs-CZ"/>
        </w:rPr>
        <w:t>N</w:t>
      </w:r>
      <w:r w:rsidR="006E348F">
        <w:rPr>
          <w:lang w:val="cs-CZ"/>
        </w:rPr>
        <w:t>F</w:t>
      </w:r>
      <w:r w:rsidRPr="000F5A16">
        <w:rPr>
          <w:lang w:val="cs-CZ"/>
        </w:rPr>
        <w:t xml:space="preserve">, </w:t>
      </w:r>
      <w:r w:rsidR="006E348F">
        <w:rPr>
          <w:lang w:val="cs-CZ"/>
        </w:rPr>
        <w:t xml:space="preserve">mohou to udělat se vzájemným souhlasem obou příslušných </w:t>
      </w:r>
      <w:r w:rsidR="009D58F6">
        <w:rPr>
          <w:lang w:val="cs-CZ"/>
        </w:rPr>
        <w:t>N</w:t>
      </w:r>
      <w:r w:rsidR="006E348F">
        <w:rPr>
          <w:lang w:val="cs-CZ"/>
        </w:rPr>
        <w:t>F</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3. </w:t>
      </w:r>
      <w:r w:rsidR="006E348F">
        <w:rPr>
          <w:lang w:val="cs-CZ"/>
        </w:rPr>
        <w:t>Je-li transfer schválen</w:t>
      </w:r>
      <w:r w:rsidRPr="000F5A16">
        <w:rPr>
          <w:lang w:val="cs-CZ"/>
        </w:rPr>
        <w:t xml:space="preserve">, </w:t>
      </w:r>
      <w:r w:rsidR="006E348F">
        <w:rPr>
          <w:lang w:val="cs-CZ"/>
        </w:rPr>
        <w:t xml:space="preserve">pak nová </w:t>
      </w:r>
      <w:r w:rsidR="009D58F6">
        <w:rPr>
          <w:lang w:val="cs-CZ"/>
        </w:rPr>
        <w:t>N</w:t>
      </w:r>
      <w:r w:rsidR="006E348F">
        <w:rPr>
          <w:lang w:val="cs-CZ"/>
        </w:rPr>
        <w:t>F musí informovat</w:t>
      </w:r>
      <w:r w:rsidRPr="000F5A16">
        <w:rPr>
          <w:lang w:val="cs-CZ"/>
        </w:rPr>
        <w:t xml:space="preserve"> Rating</w:t>
      </w:r>
      <w:r w:rsidR="006E348F">
        <w:rPr>
          <w:lang w:val="cs-CZ"/>
        </w:rPr>
        <w:t>ového komisaře ICCF</w:t>
      </w:r>
      <w:r w:rsidRPr="000F5A16">
        <w:rPr>
          <w:lang w:val="cs-CZ"/>
        </w:rPr>
        <w:t xml:space="preserve">. </w:t>
      </w:r>
      <w:r w:rsidR="006E348F">
        <w:rPr>
          <w:lang w:val="cs-CZ"/>
        </w:rPr>
        <w:t xml:space="preserve">Hráčovo ICCF I_D a historie ratingu hráči zůstávají, bez ohledu na změnu </w:t>
      </w:r>
      <w:r w:rsidR="009D58F6">
        <w:rPr>
          <w:lang w:val="cs-CZ"/>
        </w:rPr>
        <w:t>N</w:t>
      </w:r>
      <w:r w:rsidR="00BB70D0">
        <w:rPr>
          <w:lang w:val="cs-CZ"/>
        </w:rPr>
        <w:t xml:space="preserve"> </w:t>
      </w:r>
      <w:r w:rsidR="006E348F">
        <w:rPr>
          <w:lang w:val="cs-CZ"/>
        </w:rPr>
        <w:t>F</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4. </w:t>
      </w:r>
      <w:r w:rsidR="00D749C1">
        <w:rPr>
          <w:lang w:val="cs-CZ"/>
        </w:rPr>
        <w:t xml:space="preserve">Pokud existují výhrady k transferu, </w:t>
      </w:r>
      <w:r w:rsidR="006E348F">
        <w:rPr>
          <w:lang w:val="cs-CZ"/>
        </w:rPr>
        <w:t>může</w:t>
      </w:r>
      <w:r w:rsidR="00D749C1">
        <w:rPr>
          <w:lang w:val="cs-CZ"/>
        </w:rPr>
        <w:t xml:space="preserve"> se hráč</w:t>
      </w:r>
      <w:r w:rsidR="006E348F">
        <w:rPr>
          <w:lang w:val="cs-CZ"/>
        </w:rPr>
        <w:t xml:space="preserve"> odvolat k</w:t>
      </w:r>
      <w:r w:rsidRPr="000F5A16">
        <w:rPr>
          <w:lang w:val="cs-CZ"/>
        </w:rPr>
        <w:t xml:space="preserve"> Arbitration Commission (</w:t>
      </w:r>
      <w:r w:rsidR="00D749C1">
        <w:rPr>
          <w:lang w:val="cs-CZ"/>
        </w:rPr>
        <w:t>jejíž rozhodnutí bude konečné</w:t>
      </w:r>
      <w:r w:rsidRPr="000F5A16">
        <w:rPr>
          <w:lang w:val="cs-CZ"/>
        </w:rPr>
        <w:t>)</w:t>
      </w:r>
      <w:r w:rsidR="00D749C1">
        <w:rPr>
          <w:lang w:val="cs-CZ"/>
        </w:rPr>
        <w:t>.</w:t>
      </w:r>
    </w:p>
    <w:p w:rsidR="000821F1" w:rsidRPr="00B56194" w:rsidRDefault="000821F1" w:rsidP="00CC0269">
      <w:pPr>
        <w:pStyle w:val="Nadpis2"/>
        <w:rPr>
          <w:rFonts w:eastAsia="Calibri"/>
          <w:shd w:val="clear" w:color="auto" w:fill="FFFFFF"/>
          <w:lang w:val="cs-CZ"/>
        </w:rPr>
      </w:pPr>
      <w:bookmarkStart w:id="299" w:name="_Toc471503884"/>
      <w:bookmarkStart w:id="300" w:name="_Toc511394164"/>
      <w:bookmarkStart w:id="301" w:name="_Toc511394704"/>
      <w:bookmarkStart w:id="302" w:name="_Toc511394920"/>
      <w:bookmarkStart w:id="303" w:name="_Toc511395214"/>
      <w:bookmarkStart w:id="304" w:name="_Toc511397820"/>
      <w:bookmarkStart w:id="305" w:name="_Toc511398033"/>
      <w:bookmarkStart w:id="306" w:name="_Toc28420283"/>
      <w:bookmarkStart w:id="307" w:name="_Toc62476889"/>
      <w:bookmarkStart w:id="308" w:name="_Toc62477103"/>
      <w:bookmarkStart w:id="309" w:name="_Toc62477378"/>
      <w:r w:rsidRPr="00B56194">
        <w:rPr>
          <w:rFonts w:eastAsia="Calibri"/>
          <w:shd w:val="clear" w:color="auto" w:fill="FFFFFF"/>
          <w:lang w:val="cs-CZ"/>
        </w:rPr>
        <w:t xml:space="preserve">2.2. </w:t>
      </w:r>
      <w:bookmarkEnd w:id="299"/>
      <w:r w:rsidR="00D749C1" w:rsidRPr="00B56194">
        <w:rPr>
          <w:rFonts w:eastAsia="Calibri"/>
          <w:shd w:val="clear" w:color="auto" w:fill="FFFFFF"/>
          <w:lang w:val="cs-CZ"/>
        </w:rPr>
        <w:t>Obecná pravidla a postupy</w:t>
      </w:r>
      <w:bookmarkEnd w:id="300"/>
      <w:bookmarkEnd w:id="301"/>
      <w:bookmarkEnd w:id="302"/>
      <w:bookmarkEnd w:id="303"/>
      <w:bookmarkEnd w:id="304"/>
      <w:bookmarkEnd w:id="305"/>
      <w:bookmarkEnd w:id="306"/>
      <w:bookmarkEnd w:id="307"/>
      <w:bookmarkEnd w:id="308"/>
      <w:bookmarkEnd w:id="309"/>
    </w:p>
    <w:p w:rsidR="000821F1" w:rsidRPr="000F5A16" w:rsidRDefault="000821F1" w:rsidP="000821F1">
      <w:pPr>
        <w:pStyle w:val="Nadpis1"/>
        <w:spacing w:before="0" w:line="240" w:lineRule="auto"/>
        <w:rPr>
          <w:rFonts w:ascii="Arial" w:hAnsi="Arial" w:cs="Arial"/>
          <w:b/>
          <w:color w:val="0070C0"/>
          <w:sz w:val="28"/>
          <w:szCs w:val="28"/>
          <w:lang w:val="cs-CZ"/>
        </w:rPr>
      </w:pPr>
      <w:r w:rsidRPr="000F5A16">
        <w:rPr>
          <w:rFonts w:ascii="Arial" w:hAnsi="Arial" w:cs="Arial"/>
          <w:b/>
          <w:color w:val="0070C0"/>
          <w:sz w:val="28"/>
          <w:szCs w:val="28"/>
          <w:lang w:val="cs-CZ"/>
        </w:rPr>
        <w:t xml:space="preserve"> </w:t>
      </w:r>
    </w:p>
    <w:p w:rsidR="006D3BDA" w:rsidRPr="002D13CB" w:rsidRDefault="006D3BDA" w:rsidP="006D3BDA">
      <w:pPr>
        <w:spacing w:after="0" w:line="240" w:lineRule="auto"/>
        <w:jc w:val="both"/>
        <w:rPr>
          <w:rFonts w:eastAsia="Times New Roman"/>
          <w:lang w:val="cs-CZ" w:eastAsia="cs-CZ"/>
        </w:rPr>
      </w:pPr>
      <w:r w:rsidRPr="002D13CB">
        <w:rPr>
          <w:rFonts w:eastAsia="Times New Roman"/>
          <w:lang w:val="cs-CZ" w:eastAsia="cs-CZ"/>
        </w:rPr>
        <w:t xml:space="preserve">1. Partie se hrají v souladu s Pravidly korespondenčního šachu ICCF a pravidly uvedenými v tomto dokumentu. Pravidla korespondenčního šachu ICCF „The ICCF Laws of Correspondence Chess“ najdete na úvodní stránce webu ICCF kliknutím na "ICCF Rules", a na "ICCF Laws of Correspondence Chess". </w:t>
      </w:r>
    </w:p>
    <w:p w:rsidR="006D3BDA" w:rsidRPr="000F5A16" w:rsidRDefault="006D3BDA" w:rsidP="000821F1">
      <w:pPr>
        <w:spacing w:after="0" w:line="240" w:lineRule="auto"/>
        <w:rPr>
          <w:lang w:val="cs-CZ"/>
        </w:rPr>
      </w:pPr>
    </w:p>
    <w:p w:rsidR="000821F1" w:rsidRPr="000F5A16" w:rsidRDefault="000821F1" w:rsidP="00921258">
      <w:pPr>
        <w:spacing w:after="0" w:line="240" w:lineRule="auto"/>
        <w:jc w:val="both"/>
        <w:rPr>
          <w:lang w:val="cs-CZ"/>
        </w:rPr>
      </w:pPr>
      <w:r w:rsidRPr="000F5A16">
        <w:rPr>
          <w:lang w:val="cs-CZ"/>
        </w:rPr>
        <w:t xml:space="preserve">2. </w:t>
      </w:r>
      <w:r w:rsidR="00921258">
        <w:rPr>
          <w:lang w:val="cs-CZ"/>
        </w:rPr>
        <w:t>Pravidla obsažená v tomto dokumentu obvykle budou platit pro všechny turnaje hrané na webserveru ICCF, ledaže by byla změněna v pozvánkách do turnajů, nebo v propozicích turnajů</w:t>
      </w:r>
      <w:r w:rsidRPr="000F5A16">
        <w:rPr>
          <w:lang w:val="cs-CZ"/>
        </w:rPr>
        <w:t xml:space="preserve"> (n</w:t>
      </w:r>
      <w:r w:rsidR="00921258">
        <w:rPr>
          <w:lang w:val="cs-CZ"/>
        </w:rPr>
        <w:t>utné</w:t>
      </w:r>
      <w:r w:rsidRPr="000F5A16">
        <w:rPr>
          <w:lang w:val="cs-CZ"/>
        </w:rPr>
        <w:t>) a</w:t>
      </w:r>
      <w:r w:rsidR="00921258">
        <w:rPr>
          <w:lang w:val="cs-CZ"/>
        </w:rPr>
        <w:t xml:space="preserve"> která by byla potom potvrzena ve startovních listinách</w:t>
      </w:r>
      <w:r w:rsidRPr="000F5A16">
        <w:rPr>
          <w:lang w:val="cs-CZ"/>
        </w:rPr>
        <w:t>.</w:t>
      </w:r>
    </w:p>
    <w:p w:rsidR="000821F1" w:rsidRPr="000F5A16" w:rsidRDefault="000821F1" w:rsidP="000821F1">
      <w:pPr>
        <w:spacing w:after="0" w:line="240" w:lineRule="auto"/>
        <w:rPr>
          <w:lang w:val="cs-CZ"/>
        </w:rPr>
      </w:pPr>
    </w:p>
    <w:p w:rsidR="000821F1" w:rsidRPr="000F5A16" w:rsidRDefault="000821F1" w:rsidP="00F66E7F">
      <w:pPr>
        <w:spacing w:after="0" w:line="240" w:lineRule="auto"/>
        <w:jc w:val="both"/>
        <w:rPr>
          <w:lang w:val="cs-CZ"/>
        </w:rPr>
      </w:pPr>
      <w:r w:rsidRPr="000F5A16">
        <w:rPr>
          <w:lang w:val="cs-CZ"/>
        </w:rPr>
        <w:t xml:space="preserve">3. </w:t>
      </w:r>
      <w:r w:rsidR="00921258">
        <w:rPr>
          <w:lang w:val="cs-CZ"/>
        </w:rPr>
        <w:t>Bude jmenován Rozhodčí turnaje</w:t>
      </w:r>
      <w:r w:rsidRPr="000F5A16">
        <w:rPr>
          <w:lang w:val="cs-CZ"/>
        </w:rPr>
        <w:t xml:space="preserve"> (TD) </w:t>
      </w:r>
      <w:r w:rsidR="00921258">
        <w:rPr>
          <w:lang w:val="cs-CZ"/>
        </w:rPr>
        <w:t>který bude zodpovídat za vedení turnaje a pokrok v partiích</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F66E7F">
      <w:pPr>
        <w:spacing w:after="0" w:line="240" w:lineRule="auto"/>
        <w:jc w:val="both"/>
        <w:rPr>
          <w:lang w:val="cs-CZ"/>
        </w:rPr>
      </w:pPr>
      <w:r w:rsidRPr="000F5A16">
        <w:rPr>
          <w:lang w:val="cs-CZ"/>
        </w:rPr>
        <w:t xml:space="preserve">4. </w:t>
      </w:r>
      <w:r w:rsidR="00921258">
        <w:rPr>
          <w:lang w:val="cs-CZ"/>
        </w:rPr>
        <w:t>DRUŽSTVA</w:t>
      </w:r>
      <w:r w:rsidRPr="000F5A16">
        <w:rPr>
          <w:lang w:val="cs-CZ"/>
        </w:rPr>
        <w:t xml:space="preserve">: </w:t>
      </w:r>
      <w:r w:rsidR="00F66E7F">
        <w:rPr>
          <w:lang w:val="cs-CZ"/>
        </w:rPr>
        <w:t>Každé družstvo má Kapitána družstva (TC), který udržuje kontakt s TD v zastoupení hráčů</w:t>
      </w:r>
      <w:r w:rsidRPr="000F5A16">
        <w:rPr>
          <w:lang w:val="cs-CZ"/>
        </w:rPr>
        <w:t xml:space="preserve">. </w:t>
      </w:r>
    </w:p>
    <w:p w:rsidR="000821F1" w:rsidRPr="000F5A16" w:rsidRDefault="000821F1" w:rsidP="000821F1">
      <w:pPr>
        <w:spacing w:after="0" w:line="240" w:lineRule="auto"/>
        <w:rPr>
          <w:lang w:val="cs-CZ"/>
        </w:rPr>
      </w:pPr>
    </w:p>
    <w:p w:rsidR="000821F1" w:rsidRDefault="000821F1" w:rsidP="00F66E7F">
      <w:pPr>
        <w:spacing w:after="0" w:line="240" w:lineRule="auto"/>
        <w:jc w:val="both"/>
        <w:rPr>
          <w:lang w:val="cs-CZ"/>
        </w:rPr>
      </w:pPr>
      <w:r w:rsidRPr="000F5A16">
        <w:rPr>
          <w:lang w:val="cs-CZ"/>
        </w:rPr>
        <w:t xml:space="preserve"> 5. </w:t>
      </w:r>
      <w:r w:rsidR="00F66E7F">
        <w:rPr>
          <w:lang w:val="cs-CZ"/>
        </w:rPr>
        <w:t>Pokud hráč neodpovídá na dotazy TD a/nebo TC</w:t>
      </w:r>
      <w:r w:rsidRPr="000F5A16">
        <w:rPr>
          <w:color w:val="FF0000"/>
          <w:lang w:val="cs-CZ"/>
        </w:rPr>
        <w:t xml:space="preserve"> </w:t>
      </w:r>
      <w:r w:rsidR="00F66E7F">
        <w:rPr>
          <w:lang w:val="cs-CZ"/>
        </w:rPr>
        <w:t>po dobu</w:t>
      </w:r>
      <w:r w:rsidRPr="000F5A16">
        <w:rPr>
          <w:lang w:val="cs-CZ"/>
        </w:rPr>
        <w:t xml:space="preserve"> (SERVER) 7 d</w:t>
      </w:r>
      <w:r w:rsidR="00F66E7F">
        <w:rPr>
          <w:lang w:val="cs-CZ"/>
        </w:rPr>
        <w:t>ní</w:t>
      </w:r>
      <w:r w:rsidRPr="000F5A16">
        <w:rPr>
          <w:lang w:val="cs-CZ"/>
        </w:rPr>
        <w:t xml:space="preserve"> </w:t>
      </w:r>
      <w:r w:rsidR="00F66E7F">
        <w:rPr>
          <w:lang w:val="cs-CZ"/>
        </w:rPr>
        <w:t>nebo</w:t>
      </w:r>
      <w:r w:rsidRPr="000F5A16">
        <w:rPr>
          <w:lang w:val="cs-CZ"/>
        </w:rPr>
        <w:t xml:space="preserve"> </w:t>
      </w:r>
      <w:r w:rsidRPr="000F5A16">
        <w:rPr>
          <w:color w:val="0070C0"/>
          <w:lang w:val="cs-CZ"/>
        </w:rPr>
        <w:t>(PO</w:t>
      </w:r>
      <w:r w:rsidR="00F66E7F">
        <w:rPr>
          <w:color w:val="0070C0"/>
          <w:lang w:val="cs-CZ"/>
        </w:rPr>
        <w:t>ŠTA</w:t>
      </w:r>
      <w:r w:rsidRPr="000F5A16">
        <w:rPr>
          <w:color w:val="0070C0"/>
          <w:lang w:val="cs-CZ"/>
        </w:rPr>
        <w:t>) 14 d</w:t>
      </w:r>
      <w:r w:rsidR="00F66E7F">
        <w:rPr>
          <w:color w:val="0070C0"/>
          <w:lang w:val="cs-CZ"/>
        </w:rPr>
        <w:t>ní</w:t>
      </w:r>
      <w:r w:rsidRPr="000F5A16">
        <w:rPr>
          <w:color w:val="0070C0"/>
          <w:lang w:val="cs-CZ"/>
        </w:rPr>
        <w:t xml:space="preserve"> plus </w:t>
      </w:r>
      <w:r w:rsidR="00F66E7F">
        <w:rPr>
          <w:color w:val="0070C0"/>
          <w:lang w:val="cs-CZ"/>
        </w:rPr>
        <w:t>průměrný čas na poštovní přepravu v obou směrech</w:t>
      </w:r>
      <w:r w:rsidR="00F66E7F">
        <w:rPr>
          <w:lang w:val="cs-CZ"/>
        </w:rPr>
        <w:t>, bez započtení již plánované dovolené</w:t>
      </w:r>
      <w:r w:rsidRPr="000F5A16">
        <w:rPr>
          <w:lang w:val="cs-CZ"/>
        </w:rPr>
        <w:t xml:space="preserve">, </w:t>
      </w:r>
      <w:r w:rsidR="00F66E7F">
        <w:rPr>
          <w:lang w:val="cs-CZ"/>
        </w:rPr>
        <w:t>může být tento hráč považován za vystoupivšího z turnaje</w:t>
      </w:r>
      <w:r w:rsidRPr="000F5A16">
        <w:rPr>
          <w:lang w:val="cs-CZ"/>
        </w:rPr>
        <w:t xml:space="preserve">. </w:t>
      </w:r>
      <w:r w:rsidR="00F66E7F">
        <w:rPr>
          <w:lang w:val="cs-CZ"/>
        </w:rPr>
        <w:t>Hráč, který prohraje partii překročením času, může takový dotaz očekávat.</w:t>
      </w:r>
      <w:r w:rsidRPr="000F5A16">
        <w:rPr>
          <w:lang w:val="cs-CZ"/>
        </w:rPr>
        <w:t xml:space="preserve"> </w:t>
      </w:r>
      <w:r w:rsidR="00F66E7F">
        <w:rPr>
          <w:lang w:val="cs-CZ"/>
        </w:rPr>
        <w:t>Viz také</w:t>
      </w:r>
      <w:r w:rsidRPr="000F5A16">
        <w:rPr>
          <w:lang w:val="cs-CZ"/>
        </w:rPr>
        <w:t xml:space="preserve"> §2.12</w:t>
      </w:r>
      <w:r w:rsidRPr="000F5A16">
        <w:rPr>
          <w:color w:val="FF0000"/>
          <w:lang w:val="cs-CZ"/>
        </w:rPr>
        <w:t>.</w:t>
      </w:r>
      <w:r w:rsidR="00B626A8">
        <w:rPr>
          <w:lang w:val="cs-CZ"/>
        </w:rPr>
        <w:t xml:space="preserve"> </w:t>
      </w:r>
    </w:p>
    <w:p w:rsidR="00DE4717" w:rsidRDefault="00DE4717" w:rsidP="00F66E7F">
      <w:pPr>
        <w:spacing w:after="0" w:line="240" w:lineRule="auto"/>
        <w:jc w:val="both"/>
        <w:rPr>
          <w:lang w:val="cs-CZ"/>
        </w:rPr>
      </w:pPr>
    </w:p>
    <w:p w:rsidR="00DE4717" w:rsidRPr="00DE4717" w:rsidRDefault="00DE4717" w:rsidP="00F66E7F">
      <w:pPr>
        <w:spacing w:after="0" w:line="240" w:lineRule="auto"/>
        <w:jc w:val="both"/>
        <w:rPr>
          <w:lang w:val="cs-CZ"/>
        </w:rPr>
      </w:pPr>
      <w:r w:rsidRPr="00DE4717">
        <w:rPr>
          <w:lang w:val="cs-CZ"/>
        </w:rPr>
        <w:t xml:space="preserve">6. </w:t>
      </w:r>
      <w:r w:rsidR="00D55A15">
        <w:rPr>
          <w:lang w:val="cs-CZ"/>
        </w:rPr>
        <w:t>„</w:t>
      </w:r>
      <w:r w:rsidRPr="00DE4717">
        <w:rPr>
          <w:lang w:val="cs-CZ"/>
        </w:rPr>
        <w:t xml:space="preserve">V partiích v soutěžích ICCF, musí hráči rozhodovat o svých vlastních tazích. </w:t>
      </w:r>
      <w:r>
        <w:rPr>
          <w:lang w:val="cs-CZ"/>
        </w:rPr>
        <w:t>Hráčům je dovoleno před těmito rozhodnutími konzultovat se všemi veřejně dostupnými zdroji informací včetně šachových motorů (počítačových programů)</w:t>
      </w:r>
      <w:r w:rsidRPr="00DE4717">
        <w:rPr>
          <w:lang w:val="cs-CZ"/>
        </w:rPr>
        <w:t xml:space="preserve">, knih, DVD, databází partií, tablebases koncovek atd. </w:t>
      </w:r>
      <w:r>
        <w:rPr>
          <w:lang w:val="cs-CZ"/>
        </w:rPr>
        <w:t>DRUŽSTVO</w:t>
      </w:r>
      <w:r w:rsidRPr="00D55A15">
        <w:rPr>
          <w:lang w:val="cs-CZ"/>
        </w:rPr>
        <w:t>: Navíc akceptované chování zahrnuje konzultace mezi hráči družstva a kapitánem družstva o pozicích v aktivních partiích v jejich soutěži družstev.</w:t>
      </w:r>
      <w:r w:rsidR="00D55A15" w:rsidRPr="00D55A15">
        <w:rPr>
          <w:lang w:val="cs-CZ"/>
        </w:rPr>
        <w:t xml:space="preserve"> </w:t>
      </w:r>
      <w:r w:rsidR="00D55A15">
        <w:rPr>
          <w:lang w:val="cs-CZ"/>
        </w:rPr>
        <w:t>Není dovolena žádná konzultace s jinými osobami ohledně analýzy aktivní pozice v soutěži družstev nebo individuální soutěže</w:t>
      </w:r>
      <w:r w:rsidRPr="00D55A15">
        <w:rPr>
          <w:lang w:val="cs-CZ"/>
        </w:rPr>
        <w:t>.”</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310" w:name="_Toc511394165"/>
      <w:bookmarkStart w:id="311" w:name="_Toc511394705"/>
      <w:bookmarkStart w:id="312" w:name="_Toc511394921"/>
      <w:bookmarkStart w:id="313" w:name="_Toc511395215"/>
      <w:bookmarkStart w:id="314" w:name="_Toc511397821"/>
      <w:bookmarkStart w:id="315" w:name="_Toc511398034"/>
      <w:bookmarkStart w:id="316" w:name="_Toc28420284"/>
      <w:bookmarkStart w:id="317" w:name="_Toc62476890"/>
      <w:bookmarkStart w:id="318" w:name="_Toc62477104"/>
      <w:bookmarkStart w:id="319" w:name="_Toc62477379"/>
      <w:r w:rsidRPr="000F5A16">
        <w:rPr>
          <w:lang w:val="cs-CZ"/>
        </w:rPr>
        <w:t xml:space="preserve">2.3. </w:t>
      </w:r>
      <w:r w:rsidR="00F66E7F">
        <w:rPr>
          <w:lang w:val="cs-CZ"/>
        </w:rPr>
        <w:t>Předávání tahů</w:t>
      </w:r>
      <w:bookmarkEnd w:id="310"/>
      <w:bookmarkEnd w:id="311"/>
      <w:bookmarkEnd w:id="312"/>
      <w:bookmarkEnd w:id="313"/>
      <w:bookmarkEnd w:id="314"/>
      <w:bookmarkEnd w:id="315"/>
      <w:bookmarkEnd w:id="316"/>
      <w:bookmarkEnd w:id="317"/>
      <w:bookmarkEnd w:id="318"/>
      <w:bookmarkEnd w:id="319"/>
    </w:p>
    <w:p w:rsidR="000821F1" w:rsidRPr="000F5A16" w:rsidRDefault="000821F1" w:rsidP="000821F1">
      <w:pPr>
        <w:spacing w:after="0" w:line="240" w:lineRule="auto"/>
        <w:rPr>
          <w:lang w:val="cs-CZ"/>
        </w:rPr>
      </w:pPr>
    </w:p>
    <w:p w:rsidR="000821F1" w:rsidRPr="000F5A16" w:rsidRDefault="000821F1" w:rsidP="00840EDE">
      <w:pPr>
        <w:spacing w:after="0" w:line="240" w:lineRule="auto"/>
        <w:jc w:val="both"/>
        <w:rPr>
          <w:lang w:val="cs-CZ"/>
        </w:rPr>
      </w:pPr>
      <w:r w:rsidRPr="000F5A16">
        <w:rPr>
          <w:lang w:val="cs-CZ"/>
        </w:rPr>
        <w:lastRenderedPageBreak/>
        <w:t xml:space="preserve">1. SERVER: </w:t>
      </w:r>
      <w:r w:rsidR="00F66E7F">
        <w:rPr>
          <w:lang w:val="cs-CZ"/>
        </w:rPr>
        <w:t xml:space="preserve">Všechny tahy budou prováděny </w:t>
      </w:r>
      <w:r w:rsidR="0029391B">
        <w:rPr>
          <w:lang w:val="cs-CZ"/>
        </w:rPr>
        <w:t>jejich závazným zadáním na webserveru ICCF</w:t>
      </w:r>
      <w:r w:rsidRPr="000F5A16">
        <w:rPr>
          <w:lang w:val="cs-CZ"/>
        </w:rPr>
        <w:t xml:space="preserve">. </w:t>
      </w:r>
      <w:r w:rsidR="0029391B">
        <w:rPr>
          <w:lang w:val="cs-CZ"/>
        </w:rPr>
        <w:t>Čas na rozmyšlenou se počítá od závazného zadání tahu tvého soupeře na webserver a končí, když závazně zadáš svou odpověď</w:t>
      </w:r>
      <w:r w:rsidRPr="000F5A16">
        <w:rPr>
          <w:lang w:val="cs-CZ"/>
        </w:rPr>
        <w:t>. (</w:t>
      </w:r>
      <w:r w:rsidR="0029391B">
        <w:rPr>
          <w:lang w:val="cs-CZ"/>
        </w:rPr>
        <w:t>Dovolená se nezapočítává.</w:t>
      </w:r>
      <w:r w:rsidR="00B626A8">
        <w:rPr>
          <w:lang w:val="cs-CZ"/>
        </w:rPr>
        <w:t xml:space="preserve">) </w:t>
      </w:r>
    </w:p>
    <w:p w:rsidR="000821F1" w:rsidRPr="000F5A16" w:rsidRDefault="000821F1" w:rsidP="000821F1">
      <w:pPr>
        <w:spacing w:after="0" w:line="240" w:lineRule="auto"/>
        <w:rPr>
          <w:lang w:val="cs-CZ"/>
        </w:rPr>
      </w:pPr>
    </w:p>
    <w:p w:rsidR="000821F1" w:rsidRPr="000F5A16" w:rsidRDefault="000821F1" w:rsidP="0029391B">
      <w:pPr>
        <w:spacing w:after="0" w:line="240" w:lineRule="auto"/>
        <w:jc w:val="both"/>
        <w:rPr>
          <w:color w:val="0070C0"/>
          <w:lang w:val="cs-CZ"/>
        </w:rPr>
      </w:pPr>
      <w:r w:rsidRPr="000F5A16">
        <w:rPr>
          <w:color w:val="0070C0"/>
          <w:lang w:val="cs-CZ"/>
        </w:rPr>
        <w:t>2. PO</w:t>
      </w:r>
      <w:r w:rsidR="0029391B">
        <w:rPr>
          <w:color w:val="0070C0"/>
          <w:lang w:val="cs-CZ"/>
        </w:rPr>
        <w:t>ŠTA</w:t>
      </w:r>
      <w:r w:rsidRPr="000F5A16">
        <w:rPr>
          <w:color w:val="0070C0"/>
          <w:lang w:val="cs-CZ"/>
        </w:rPr>
        <w:t xml:space="preserve">:  </w:t>
      </w:r>
      <w:r w:rsidR="0029391B">
        <w:rPr>
          <w:color w:val="0070C0"/>
          <w:lang w:val="cs-CZ"/>
        </w:rPr>
        <w:t>Mezikontinentální partie budou hrány poštou první třídy / leteckou poštou, propozice turnaje však mohou toto závazně požadovat i v ostatních partiích</w:t>
      </w:r>
      <w:r w:rsidRPr="000F5A16">
        <w:rPr>
          <w:color w:val="0070C0"/>
          <w:lang w:val="cs-CZ"/>
        </w:rPr>
        <w:t xml:space="preserve">. </w:t>
      </w:r>
      <w:r w:rsidR="0029391B">
        <w:rPr>
          <w:color w:val="0070C0"/>
          <w:lang w:val="cs-CZ"/>
        </w:rPr>
        <w:t>Pokud s tím souhlasí oba hráči</w:t>
      </w:r>
      <w:r w:rsidRPr="000F5A16">
        <w:rPr>
          <w:color w:val="0070C0"/>
          <w:lang w:val="cs-CZ"/>
        </w:rPr>
        <w:t xml:space="preserve">, </w:t>
      </w:r>
      <w:r w:rsidR="0029391B">
        <w:rPr>
          <w:color w:val="0070C0"/>
          <w:lang w:val="cs-CZ"/>
        </w:rPr>
        <w:t>pak mohou být tahy předávány e-mailem nebo faxem, i tehdy však platí tato pravidla</w:t>
      </w:r>
      <w:r w:rsidRPr="000F5A16">
        <w:rPr>
          <w:color w:val="0070C0"/>
          <w:lang w:val="cs-CZ"/>
        </w:rPr>
        <w:t>. [Reference:  P</w:t>
      </w:r>
      <w:r w:rsidR="0029391B">
        <w:rPr>
          <w:color w:val="0070C0"/>
          <w:lang w:val="cs-CZ"/>
        </w:rPr>
        <w:t>ravidla hry</w:t>
      </w:r>
      <w:r w:rsidRPr="000F5A16">
        <w:rPr>
          <w:color w:val="0070C0"/>
          <w:lang w:val="cs-CZ"/>
        </w:rPr>
        <w:t xml:space="preserve"> - Po</w:t>
      </w:r>
      <w:r w:rsidR="0029391B">
        <w:rPr>
          <w:color w:val="0070C0"/>
          <w:lang w:val="cs-CZ"/>
        </w:rPr>
        <w:t>šta] Pokud partie významně zpožďuje turnaj</w:t>
      </w:r>
      <w:r w:rsidRPr="000F5A16">
        <w:rPr>
          <w:color w:val="0070C0"/>
          <w:lang w:val="cs-CZ"/>
        </w:rPr>
        <w:t>,</w:t>
      </w:r>
      <w:r w:rsidR="00633197">
        <w:rPr>
          <w:color w:val="0070C0"/>
          <w:lang w:val="cs-CZ"/>
        </w:rPr>
        <w:t xml:space="preserve"> je</w:t>
      </w:r>
      <w:r w:rsidRPr="000F5A16">
        <w:rPr>
          <w:color w:val="0070C0"/>
          <w:lang w:val="cs-CZ"/>
        </w:rPr>
        <w:t xml:space="preserve"> TD </w:t>
      </w:r>
      <w:r w:rsidR="00633197">
        <w:rPr>
          <w:color w:val="0070C0"/>
          <w:lang w:val="cs-CZ"/>
        </w:rPr>
        <w:t>oprávněn požadovat, aby partie pokračovala předáváním tahů elektronickou cestou</w:t>
      </w:r>
      <w:r w:rsidRPr="000F5A16">
        <w:rPr>
          <w:color w:val="0070C0"/>
          <w:lang w:val="cs-CZ"/>
        </w:rPr>
        <w:t xml:space="preserve"> (</w:t>
      </w:r>
      <w:r w:rsidR="00633197">
        <w:rPr>
          <w:color w:val="0070C0"/>
          <w:lang w:val="cs-CZ"/>
        </w:rPr>
        <w:t>obvykle e-mailem</w:t>
      </w:r>
      <w:r w:rsidRPr="000F5A16">
        <w:rPr>
          <w:color w:val="0070C0"/>
          <w:lang w:val="cs-CZ"/>
        </w:rPr>
        <w:t xml:space="preserve">; </w:t>
      </w:r>
      <w:r w:rsidR="00633197">
        <w:rPr>
          <w:color w:val="0070C0"/>
          <w:lang w:val="cs-CZ"/>
        </w:rPr>
        <w:t>pouze faxem nebo telegramem, pokud oba hráči souhlasí</w:t>
      </w:r>
      <w:r w:rsidR="00B626A8">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DD1378">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1.</w:t>
      </w:r>
      <w:r w:rsidR="00B746DF">
        <w:rPr>
          <w:color w:val="0070C0"/>
          <w:lang w:val="cs-CZ"/>
        </w:rPr>
        <w:t xml:space="preserve"> </w:t>
      </w:r>
      <w:r w:rsidRPr="000F5A16">
        <w:rPr>
          <w:color w:val="0070C0"/>
          <w:lang w:val="cs-CZ"/>
        </w:rPr>
        <w:t>PO</w:t>
      </w:r>
      <w:r w:rsidR="00DD1378">
        <w:rPr>
          <w:color w:val="0070C0"/>
          <w:lang w:val="cs-CZ"/>
        </w:rPr>
        <w:t>ŠTA</w:t>
      </w:r>
      <w:r w:rsidRPr="000F5A16">
        <w:rPr>
          <w:color w:val="0070C0"/>
          <w:lang w:val="cs-CZ"/>
        </w:rPr>
        <w:t xml:space="preserve">:  </w:t>
      </w:r>
      <w:r w:rsidR="00DD1378">
        <w:rPr>
          <w:color w:val="0070C0"/>
          <w:lang w:val="cs-CZ"/>
        </w:rPr>
        <w:t xml:space="preserve">Není závazné ukončit partii e-mailem nebo faxem, pokud se </w:t>
      </w:r>
      <w:r w:rsidR="00DD1378">
        <w:rPr>
          <w:color w:val="0070C0"/>
          <w:lang w:val="cs-CZ"/>
        </w:rPr>
        <w:tab/>
        <w:t>rozhodneš na tuto hru přejít</w:t>
      </w:r>
      <w:r w:rsidRPr="000F5A16">
        <w:rPr>
          <w:color w:val="0070C0"/>
          <w:lang w:val="cs-CZ"/>
        </w:rPr>
        <w:t xml:space="preserve">. </w:t>
      </w:r>
      <w:r w:rsidR="00DD1378">
        <w:rPr>
          <w:color w:val="0070C0"/>
          <w:lang w:val="cs-CZ"/>
        </w:rPr>
        <w:t xml:space="preserve">Je-li však dobrý důvod přejít zpět na klasickou </w:t>
      </w:r>
      <w:r w:rsidR="00DD1378">
        <w:rPr>
          <w:color w:val="0070C0"/>
          <w:lang w:val="cs-CZ"/>
        </w:rPr>
        <w:tab/>
        <w:t>poštu, je to se souhlasem TD povoleno. Od opakovaných přechodů mezi e-</w:t>
      </w:r>
      <w:r w:rsidR="00DD1378">
        <w:rPr>
          <w:color w:val="0070C0"/>
          <w:lang w:val="cs-CZ"/>
        </w:rPr>
        <w:tab/>
        <w:t>mailem, faxem a klasickou poštou odrazujeme.</w:t>
      </w:r>
      <w:r w:rsidRPr="000F5A16">
        <w:rPr>
          <w:color w:val="0070C0"/>
          <w:lang w:val="cs-CZ"/>
        </w:rPr>
        <w:t xml:space="preserve"> </w:t>
      </w:r>
      <w:r w:rsidR="00DD1378">
        <w:rPr>
          <w:color w:val="0070C0"/>
          <w:lang w:val="cs-CZ"/>
        </w:rPr>
        <w:t xml:space="preserve">Přesněji řečeno časová kontrola </w:t>
      </w:r>
      <w:r w:rsidR="00DD1378">
        <w:rPr>
          <w:color w:val="0070C0"/>
          <w:lang w:val="cs-CZ"/>
        </w:rPr>
        <w:tab/>
        <w:t xml:space="preserve">zůstane na </w:t>
      </w:r>
      <w:r w:rsidRPr="000F5A16">
        <w:rPr>
          <w:color w:val="0070C0"/>
          <w:lang w:val="cs-CZ"/>
        </w:rPr>
        <w:t>10/30 a</w:t>
      </w:r>
      <w:r w:rsidR="00DD1378">
        <w:rPr>
          <w:color w:val="0070C0"/>
          <w:lang w:val="cs-CZ"/>
        </w:rPr>
        <w:t xml:space="preserve"> nebude se měnit na</w:t>
      </w:r>
      <w:r w:rsidRPr="000F5A16">
        <w:rPr>
          <w:color w:val="0070C0"/>
          <w:lang w:val="cs-CZ"/>
        </w:rPr>
        <w:t xml:space="preserve"> 10/60 </w:t>
      </w:r>
      <w:r w:rsidR="00DD1378">
        <w:rPr>
          <w:color w:val="0070C0"/>
          <w:lang w:val="cs-CZ"/>
        </w:rPr>
        <w:t xml:space="preserve">nebo jinou, ledaže by souhlasili </w:t>
      </w:r>
      <w:r w:rsidR="00DD1378">
        <w:rPr>
          <w:color w:val="0070C0"/>
          <w:lang w:val="cs-CZ"/>
        </w:rPr>
        <w:tab/>
        <w:t>oba hráči a TD</w:t>
      </w:r>
      <w:r w:rsidRPr="000F5A16">
        <w:rPr>
          <w:lang w:val="cs-CZ"/>
        </w:rPr>
        <w:t xml:space="preserve">. </w:t>
      </w:r>
      <w:r w:rsidR="00DD1378">
        <w:rPr>
          <w:color w:val="0070C0"/>
          <w:lang w:val="cs-CZ"/>
        </w:rPr>
        <w:t xml:space="preserve">Ať je dohodnuta jakákoli časová kontrola mezi všemi stranami, </w:t>
      </w:r>
      <w:r w:rsidR="00DD1378">
        <w:rPr>
          <w:color w:val="0070C0"/>
          <w:lang w:val="cs-CZ"/>
        </w:rPr>
        <w:tab/>
        <w:t>vždy je povoleno jedno překročení časového limitu.</w:t>
      </w:r>
    </w:p>
    <w:p w:rsidR="000821F1" w:rsidRPr="000F5A16" w:rsidRDefault="000821F1" w:rsidP="000821F1">
      <w:pPr>
        <w:spacing w:after="0" w:line="240" w:lineRule="auto"/>
        <w:rPr>
          <w:color w:val="0070C0"/>
          <w:lang w:val="cs-CZ"/>
        </w:rPr>
      </w:pPr>
    </w:p>
    <w:p w:rsidR="000821F1" w:rsidRPr="000F5A16" w:rsidRDefault="000821F1" w:rsidP="00004566">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2. PO</w:t>
      </w:r>
      <w:r w:rsidR="00B746DF">
        <w:rPr>
          <w:color w:val="0070C0"/>
          <w:lang w:val="cs-CZ"/>
        </w:rPr>
        <w:t>ŠTA</w:t>
      </w:r>
      <w:r w:rsidRPr="000F5A16">
        <w:rPr>
          <w:color w:val="0070C0"/>
          <w:lang w:val="cs-CZ"/>
        </w:rPr>
        <w:t xml:space="preserve">:  </w:t>
      </w:r>
      <w:r w:rsidR="00A61B20">
        <w:rPr>
          <w:color w:val="0070C0"/>
          <w:lang w:val="cs-CZ"/>
        </w:rPr>
        <w:t>Tahy musí být</w:t>
      </w:r>
      <w:r w:rsidRPr="000F5A16">
        <w:rPr>
          <w:color w:val="0070C0"/>
          <w:lang w:val="cs-CZ"/>
        </w:rPr>
        <w:t xml:space="preserve"> (a) </w:t>
      </w:r>
      <w:r w:rsidR="00A61B20">
        <w:rPr>
          <w:color w:val="0070C0"/>
          <w:lang w:val="cs-CZ"/>
        </w:rPr>
        <w:t>číslovány a zasílány</w:t>
      </w:r>
      <w:r w:rsidRPr="000F5A16">
        <w:rPr>
          <w:color w:val="0070C0"/>
          <w:lang w:val="cs-CZ"/>
        </w:rPr>
        <w:t xml:space="preserve"> (b) </w:t>
      </w:r>
      <w:r w:rsidR="00A61B20">
        <w:rPr>
          <w:color w:val="0070C0"/>
          <w:lang w:val="cs-CZ"/>
        </w:rPr>
        <w:t xml:space="preserve">v numerické nebo </w:t>
      </w:r>
      <w:r w:rsidR="00A61B20">
        <w:rPr>
          <w:color w:val="0070C0"/>
          <w:lang w:val="cs-CZ"/>
        </w:rPr>
        <w:tab/>
        <w:t>vzájemně dohodnuté notaci</w:t>
      </w:r>
      <w:r w:rsidRPr="000F5A16">
        <w:rPr>
          <w:color w:val="0070C0"/>
          <w:lang w:val="cs-CZ"/>
        </w:rPr>
        <w:t xml:space="preserve"> (c) </w:t>
      </w:r>
      <w:r w:rsidR="00A61B20">
        <w:rPr>
          <w:color w:val="0070C0"/>
          <w:lang w:val="cs-CZ"/>
        </w:rPr>
        <w:t>za použití dopisnic</w:t>
      </w:r>
      <w:r w:rsidRPr="000F5A16">
        <w:rPr>
          <w:color w:val="0070C0"/>
          <w:lang w:val="cs-CZ"/>
        </w:rPr>
        <w:t xml:space="preserve"> (</w:t>
      </w:r>
      <w:r w:rsidR="00A61B20">
        <w:rPr>
          <w:color w:val="0070C0"/>
          <w:lang w:val="cs-CZ"/>
        </w:rPr>
        <w:t xml:space="preserve">nebo </w:t>
      </w:r>
      <w:proofErr w:type="gramStart"/>
      <w:r w:rsidR="00A61B20">
        <w:rPr>
          <w:color w:val="0070C0"/>
          <w:lang w:val="cs-CZ"/>
        </w:rPr>
        <w:t>dopisů</w:t>
      </w:r>
      <w:r w:rsidRPr="000F5A16">
        <w:rPr>
          <w:color w:val="0070C0"/>
          <w:lang w:val="cs-CZ"/>
        </w:rPr>
        <w:t xml:space="preserve">) (d) </w:t>
      </w:r>
      <w:r w:rsidR="00A61B20">
        <w:rPr>
          <w:color w:val="0070C0"/>
          <w:lang w:val="cs-CZ"/>
        </w:rPr>
        <w:t>s uvedením</w:t>
      </w:r>
      <w:proofErr w:type="gramEnd"/>
      <w:r w:rsidR="00A61B20">
        <w:rPr>
          <w:color w:val="0070C0"/>
          <w:lang w:val="cs-CZ"/>
        </w:rPr>
        <w:t xml:space="preserve"> </w:t>
      </w:r>
      <w:r w:rsidR="00A61B20">
        <w:rPr>
          <w:color w:val="0070C0"/>
          <w:lang w:val="cs-CZ"/>
        </w:rPr>
        <w:tab/>
        <w:t>jména a adresy a podpisu odesílatele, a</w:t>
      </w:r>
      <w:r w:rsidRPr="000F5A16">
        <w:rPr>
          <w:color w:val="0070C0"/>
          <w:lang w:val="cs-CZ"/>
        </w:rPr>
        <w:t xml:space="preserve"> (e) a </w:t>
      </w:r>
      <w:r w:rsidR="00A61B20">
        <w:rPr>
          <w:color w:val="0070C0"/>
          <w:lang w:val="cs-CZ"/>
        </w:rPr>
        <w:t xml:space="preserve">správného opakování soupeřova </w:t>
      </w:r>
      <w:r w:rsidR="00A61B20">
        <w:rPr>
          <w:color w:val="0070C0"/>
          <w:lang w:val="cs-CZ"/>
        </w:rPr>
        <w:tab/>
        <w:t>posledního tahu a potvrzením data poštovního razítka</w:t>
      </w:r>
      <w:r w:rsidRPr="000F5A16">
        <w:rPr>
          <w:color w:val="0070C0"/>
          <w:lang w:val="cs-CZ"/>
        </w:rPr>
        <w:t>. (</w:t>
      </w:r>
      <w:r w:rsidR="00A61B20">
        <w:rPr>
          <w:color w:val="0070C0"/>
          <w:lang w:val="cs-CZ"/>
        </w:rPr>
        <w:t xml:space="preserve">Správné opakování </w:t>
      </w:r>
      <w:r w:rsidR="00A61B20">
        <w:rPr>
          <w:color w:val="0070C0"/>
          <w:lang w:val="cs-CZ"/>
        </w:rPr>
        <w:tab/>
        <w:t xml:space="preserve">posledního tahu je nutné, aby byla odesílatelova odpověď </w:t>
      </w:r>
      <w:proofErr w:type="gramStart"/>
      <w:r w:rsidR="00A61B20">
        <w:rPr>
          <w:color w:val="0070C0"/>
          <w:lang w:val="cs-CZ"/>
        </w:rPr>
        <w:t>platná.</w:t>
      </w:r>
      <w:r w:rsidRPr="000F5A16">
        <w:rPr>
          <w:color w:val="0070C0"/>
          <w:lang w:val="cs-CZ"/>
        </w:rPr>
        <w:t xml:space="preserve">) (f) </w:t>
      </w:r>
      <w:r w:rsidR="00004566">
        <w:rPr>
          <w:color w:val="0070C0"/>
          <w:lang w:val="cs-CZ"/>
        </w:rPr>
        <w:t>Ve</w:t>
      </w:r>
      <w:proofErr w:type="gramEnd"/>
      <w:r w:rsidR="00004566">
        <w:rPr>
          <w:color w:val="0070C0"/>
          <w:lang w:val="cs-CZ"/>
        </w:rPr>
        <w:t xml:space="preserve"> své </w:t>
      </w:r>
      <w:r w:rsidR="00004566">
        <w:rPr>
          <w:color w:val="0070C0"/>
          <w:lang w:val="cs-CZ"/>
        </w:rPr>
        <w:tab/>
        <w:t>odpovědi musí odesílatel uvést datum obdržení soupeřova posledního tahu a</w:t>
      </w:r>
      <w:r w:rsidR="007B45D0" w:rsidRPr="000F5A16">
        <w:rPr>
          <w:color w:val="0070C0"/>
          <w:lang w:val="cs-CZ"/>
        </w:rPr>
        <w:t xml:space="preserve"> (g</w:t>
      </w:r>
      <w:r w:rsidRPr="000F5A16">
        <w:rPr>
          <w:color w:val="0070C0"/>
          <w:lang w:val="cs-CZ"/>
        </w:rPr>
        <w:t xml:space="preserve">) </w:t>
      </w:r>
      <w:r w:rsidR="00004566">
        <w:rPr>
          <w:color w:val="0070C0"/>
          <w:lang w:val="cs-CZ"/>
        </w:rPr>
        <w:tab/>
        <w:t>očekávané datum poštovního razítka své odpovědi</w:t>
      </w:r>
      <w:r w:rsidR="007B45D0" w:rsidRPr="000F5A16">
        <w:rPr>
          <w:color w:val="0070C0"/>
          <w:lang w:val="cs-CZ"/>
        </w:rPr>
        <w:t>. (h</w:t>
      </w:r>
      <w:r w:rsidR="00004566">
        <w:rPr>
          <w:color w:val="0070C0"/>
          <w:lang w:val="cs-CZ"/>
        </w:rPr>
        <w:t xml:space="preserve">) Je požadováno uvést čas </w:t>
      </w:r>
      <w:r w:rsidR="00004566">
        <w:rPr>
          <w:color w:val="0070C0"/>
          <w:lang w:val="cs-CZ"/>
        </w:rPr>
        <w:tab/>
        <w:t xml:space="preserve">na rozmyšlenou spotřebovaný na tah a celkový čas na rozmyšlenou na partii pro </w:t>
      </w:r>
      <w:r w:rsidR="00004566">
        <w:rPr>
          <w:color w:val="0070C0"/>
          <w:lang w:val="cs-CZ"/>
        </w:rPr>
        <w:tab/>
        <w:t>oba hráče.</w:t>
      </w:r>
      <w:r w:rsidR="00B626A8">
        <w:rPr>
          <w:color w:val="0070C0"/>
          <w:lang w:val="cs-CZ"/>
        </w:rPr>
        <w:t xml:space="preserve"> </w:t>
      </w:r>
      <w:r w:rsidRPr="000F5A16">
        <w:rPr>
          <w:color w:val="0070C0"/>
          <w:lang w:val="cs-CZ"/>
        </w:rPr>
        <w:t xml:space="preserve"> </w:t>
      </w:r>
    </w:p>
    <w:p w:rsidR="000821F1" w:rsidRDefault="000821F1" w:rsidP="000821F1">
      <w:pPr>
        <w:spacing w:after="0" w:line="240" w:lineRule="auto"/>
        <w:rPr>
          <w:color w:val="0070C0"/>
          <w:lang w:val="cs-CZ"/>
        </w:rPr>
      </w:pPr>
    </w:p>
    <w:p w:rsidR="000821F1" w:rsidRPr="000F5A16" w:rsidRDefault="00004566" w:rsidP="00004566">
      <w:pPr>
        <w:spacing w:after="0" w:line="240" w:lineRule="auto"/>
        <w:jc w:val="both"/>
        <w:rPr>
          <w:color w:val="0070C0"/>
          <w:lang w:val="cs-CZ"/>
        </w:rPr>
      </w:pPr>
      <w:r>
        <w:rPr>
          <w:rFonts w:eastAsia="Times New Roman"/>
          <w:sz w:val="35"/>
          <w:szCs w:val="35"/>
          <w:lang w:val="cs-CZ" w:eastAsia="cs-CZ"/>
        </w:rPr>
        <w:tab/>
      </w:r>
      <w:r w:rsidR="000821F1" w:rsidRPr="000F5A16">
        <w:rPr>
          <w:color w:val="0070C0"/>
          <w:lang w:val="cs-CZ"/>
        </w:rPr>
        <w:t>2.</w:t>
      </w:r>
      <w:r w:rsidR="00B746DF">
        <w:rPr>
          <w:color w:val="0070C0"/>
          <w:lang w:val="cs-CZ"/>
        </w:rPr>
        <w:t xml:space="preserve"> </w:t>
      </w:r>
      <w:r w:rsidR="000821F1" w:rsidRPr="000F5A16">
        <w:rPr>
          <w:color w:val="0070C0"/>
          <w:lang w:val="cs-CZ"/>
        </w:rPr>
        <w:t>3. PO</w:t>
      </w:r>
      <w:r w:rsidR="003962BE">
        <w:rPr>
          <w:color w:val="0070C0"/>
          <w:lang w:val="cs-CZ"/>
        </w:rPr>
        <w:t>ŠTA</w:t>
      </w:r>
      <w:r w:rsidR="000821F1" w:rsidRPr="000F5A16">
        <w:rPr>
          <w:color w:val="0070C0"/>
          <w:lang w:val="cs-CZ"/>
        </w:rPr>
        <w:t xml:space="preserve">: </w:t>
      </w:r>
      <w:r w:rsidR="003E3588">
        <w:rPr>
          <w:color w:val="0070C0"/>
          <w:lang w:val="cs-CZ"/>
        </w:rPr>
        <w:t xml:space="preserve">Jsou-li data, spotřebovaný čas a celkový čas jsou potvrzeny </w:t>
      </w:r>
      <w:r w:rsidR="003E3588">
        <w:rPr>
          <w:color w:val="0070C0"/>
          <w:lang w:val="cs-CZ"/>
        </w:rPr>
        <w:tab/>
        <w:t xml:space="preserve">hráčem na dopisnici (v dopise nebo v e-mailu), nemohou být poté změněny ani </w:t>
      </w:r>
      <w:r w:rsidR="003E3588">
        <w:rPr>
          <w:color w:val="0070C0"/>
          <w:lang w:val="cs-CZ"/>
        </w:rPr>
        <w:tab/>
        <w:t>hráčem,</w:t>
      </w:r>
      <w:r w:rsidR="00B626A8">
        <w:rPr>
          <w:color w:val="0070C0"/>
          <w:lang w:val="cs-CZ"/>
        </w:rPr>
        <w:t xml:space="preserve"> </w:t>
      </w:r>
      <w:r w:rsidR="003E3588">
        <w:rPr>
          <w:color w:val="0070C0"/>
          <w:lang w:val="cs-CZ"/>
        </w:rPr>
        <w:t>ani TD, ledaže by bylo prokázáno, že hráč podvedl soupeře.</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FB0301">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4</w:t>
      </w:r>
      <w:r w:rsidR="00B746DF">
        <w:rPr>
          <w:color w:val="0070C0"/>
          <w:lang w:val="cs-CZ"/>
        </w:rPr>
        <w:t xml:space="preserve">. </w:t>
      </w:r>
      <w:r w:rsidRPr="000F5A16">
        <w:rPr>
          <w:color w:val="0070C0"/>
          <w:lang w:val="cs-CZ"/>
        </w:rPr>
        <w:t>PO</w:t>
      </w:r>
      <w:r w:rsidR="003962BE">
        <w:rPr>
          <w:color w:val="0070C0"/>
          <w:lang w:val="cs-CZ"/>
        </w:rPr>
        <w:t>ŠTA</w:t>
      </w:r>
      <w:r w:rsidRPr="000F5A16">
        <w:rPr>
          <w:color w:val="0070C0"/>
          <w:lang w:val="cs-CZ"/>
        </w:rPr>
        <w:t>:</w:t>
      </w:r>
      <w:r w:rsidRPr="000F5A16">
        <w:rPr>
          <w:lang w:val="cs-CZ"/>
        </w:rPr>
        <w:t xml:space="preserve"> </w:t>
      </w:r>
      <w:r w:rsidR="003E3588">
        <w:rPr>
          <w:color w:val="0070C0"/>
          <w:lang w:val="cs-CZ"/>
        </w:rPr>
        <w:t xml:space="preserve">Pokud odesílatel neuvede požadované údaje, odhadne příjemce </w:t>
      </w:r>
      <w:r w:rsidR="003E3588">
        <w:rPr>
          <w:color w:val="0070C0"/>
          <w:lang w:val="cs-CZ"/>
        </w:rPr>
        <w:tab/>
        <w:t>rozumně tyto údaje a oznámí je ve své odpovědi</w:t>
      </w:r>
      <w:r w:rsidRPr="000F5A16">
        <w:rPr>
          <w:color w:val="0070C0"/>
          <w:lang w:val="cs-CZ"/>
        </w:rPr>
        <w:t xml:space="preserve">. </w:t>
      </w:r>
      <w:r w:rsidR="003E3588">
        <w:rPr>
          <w:color w:val="0070C0"/>
          <w:lang w:val="cs-CZ"/>
        </w:rPr>
        <w:t xml:space="preserve">Pokud očekávané datum </w:t>
      </w:r>
      <w:r w:rsidR="00FB0301">
        <w:rPr>
          <w:color w:val="0070C0"/>
          <w:lang w:val="cs-CZ"/>
        </w:rPr>
        <w:tab/>
      </w:r>
      <w:r w:rsidR="003E3588">
        <w:rPr>
          <w:color w:val="0070C0"/>
          <w:lang w:val="cs-CZ"/>
        </w:rPr>
        <w:t>poštovního razítka</w:t>
      </w:r>
      <w:r w:rsidR="00FB0301">
        <w:rPr>
          <w:color w:val="0070C0"/>
          <w:lang w:val="cs-CZ"/>
        </w:rPr>
        <w:t xml:space="preserve"> nesouhlasí se skutečným datem, příjemce je opraví a </w:t>
      </w:r>
      <w:r w:rsidR="00FB0301">
        <w:rPr>
          <w:color w:val="0070C0"/>
          <w:lang w:val="cs-CZ"/>
        </w:rPr>
        <w:tab/>
        <w:t>informuje o tom odesílatele</w:t>
      </w:r>
      <w:r w:rsidRPr="000F5A16">
        <w:rPr>
          <w:color w:val="0070C0"/>
          <w:lang w:val="cs-CZ"/>
        </w:rPr>
        <w:t xml:space="preserve">. </w:t>
      </w:r>
      <w:r w:rsidR="007B2BF0">
        <w:rPr>
          <w:color w:val="0070C0"/>
          <w:lang w:val="cs-CZ"/>
        </w:rPr>
        <w:t>Je-li poštovní razítko nečitelné, nebo</w:t>
      </w:r>
      <w:r w:rsidR="003962BE">
        <w:rPr>
          <w:color w:val="0070C0"/>
          <w:lang w:val="cs-CZ"/>
        </w:rPr>
        <w:t xml:space="preserve"> zcela</w:t>
      </w:r>
      <w:r w:rsidR="007B2BF0">
        <w:rPr>
          <w:color w:val="0070C0"/>
          <w:lang w:val="cs-CZ"/>
        </w:rPr>
        <w:t xml:space="preserve"> chybí, </w:t>
      </w:r>
      <w:r w:rsidR="003962BE">
        <w:rPr>
          <w:color w:val="0070C0"/>
          <w:lang w:val="cs-CZ"/>
        </w:rPr>
        <w:tab/>
      </w:r>
      <w:r w:rsidR="007B2BF0">
        <w:rPr>
          <w:color w:val="0070C0"/>
          <w:lang w:val="cs-CZ"/>
        </w:rPr>
        <w:t>mělo by</w:t>
      </w:r>
      <w:r w:rsidR="003962BE">
        <w:rPr>
          <w:color w:val="0070C0"/>
          <w:lang w:val="cs-CZ"/>
        </w:rPr>
        <w:t xml:space="preserve"> </w:t>
      </w:r>
      <w:r w:rsidR="007B2BF0">
        <w:rPr>
          <w:color w:val="0070C0"/>
          <w:lang w:val="cs-CZ"/>
        </w:rPr>
        <w:t>být akceptováno očekávané datum razítka</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3962BE">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5. PO</w:t>
      </w:r>
      <w:r w:rsidR="003962BE">
        <w:rPr>
          <w:color w:val="0070C0"/>
          <w:lang w:val="cs-CZ"/>
        </w:rPr>
        <w:t>ŠTA</w:t>
      </w:r>
      <w:r w:rsidRPr="000F5A16">
        <w:rPr>
          <w:color w:val="0070C0"/>
          <w:lang w:val="cs-CZ"/>
        </w:rPr>
        <w:t xml:space="preserve">: </w:t>
      </w:r>
      <w:r w:rsidR="003962BE">
        <w:rPr>
          <w:color w:val="0070C0"/>
          <w:lang w:val="cs-CZ"/>
        </w:rPr>
        <w:t>Hráči mohou používat dvě (nebo více) rozdílné notace, (např.</w:t>
      </w:r>
      <w:r w:rsidRPr="000F5A16">
        <w:rPr>
          <w:color w:val="0070C0"/>
          <w:lang w:val="cs-CZ"/>
        </w:rPr>
        <w:t xml:space="preserve"> ICCF </w:t>
      </w:r>
      <w:r w:rsidRPr="000F5A16">
        <w:rPr>
          <w:color w:val="0070C0"/>
          <w:lang w:val="cs-CZ"/>
        </w:rPr>
        <w:tab/>
        <w:t>numeric</w:t>
      </w:r>
      <w:r w:rsidR="003962BE">
        <w:rPr>
          <w:color w:val="0070C0"/>
          <w:lang w:val="cs-CZ"/>
        </w:rPr>
        <w:t>kou a algebraickou</w:t>
      </w:r>
      <w:r w:rsidRPr="000F5A16">
        <w:rPr>
          <w:color w:val="0070C0"/>
          <w:lang w:val="cs-CZ"/>
        </w:rPr>
        <w:t>)</w:t>
      </w:r>
      <w:r w:rsidR="003962BE">
        <w:rPr>
          <w:color w:val="0070C0"/>
          <w:lang w:val="cs-CZ"/>
        </w:rPr>
        <w:t xml:space="preserve">, pokud se na tom explicitně dohodnou na začátku </w:t>
      </w:r>
      <w:r w:rsidR="003962BE">
        <w:rPr>
          <w:color w:val="0070C0"/>
          <w:lang w:val="cs-CZ"/>
        </w:rPr>
        <w:tab/>
        <w:t xml:space="preserve">partie. Pokud jsou zaslány odlišné tahy ve dvou notacích, na nichž se hráči </w:t>
      </w:r>
      <w:r w:rsidR="003962BE">
        <w:rPr>
          <w:color w:val="0070C0"/>
          <w:lang w:val="cs-CZ"/>
        </w:rPr>
        <w:tab/>
        <w:t xml:space="preserve">explicitně domluvili, je třeba to považovat za nejasný tah a vrátit tah zpět </w:t>
      </w:r>
      <w:r w:rsidR="003962BE">
        <w:rPr>
          <w:color w:val="0070C0"/>
          <w:lang w:val="cs-CZ"/>
        </w:rPr>
        <w:tab/>
        <w:t>odesílateli k vyjasnění.</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840EDE">
      <w:pPr>
        <w:spacing w:after="0" w:line="240" w:lineRule="auto"/>
        <w:jc w:val="both"/>
        <w:rPr>
          <w:color w:val="0070C0"/>
          <w:lang w:val="cs-CZ"/>
        </w:rPr>
      </w:pPr>
      <w:r w:rsidRPr="000F5A16">
        <w:rPr>
          <w:lang w:val="cs-CZ"/>
        </w:rPr>
        <w:lastRenderedPageBreak/>
        <w:tab/>
      </w:r>
      <w:r w:rsidRPr="000F5A16">
        <w:rPr>
          <w:color w:val="0070C0"/>
          <w:lang w:val="cs-CZ"/>
        </w:rPr>
        <w:t>2.</w:t>
      </w:r>
      <w:r w:rsidR="00B746DF">
        <w:rPr>
          <w:color w:val="0070C0"/>
          <w:lang w:val="cs-CZ"/>
        </w:rPr>
        <w:t xml:space="preserve"> </w:t>
      </w:r>
      <w:r w:rsidRPr="000F5A16">
        <w:rPr>
          <w:color w:val="0070C0"/>
          <w:lang w:val="cs-CZ"/>
        </w:rPr>
        <w:t>6.</w:t>
      </w:r>
      <w:r w:rsidR="00840EDE">
        <w:rPr>
          <w:color w:val="0070C0"/>
          <w:lang w:val="cs-CZ"/>
        </w:rPr>
        <w:t xml:space="preserve"> </w:t>
      </w:r>
      <w:r w:rsidRPr="000F5A16">
        <w:rPr>
          <w:color w:val="0070C0"/>
          <w:lang w:val="cs-CZ"/>
        </w:rPr>
        <w:t>PO</w:t>
      </w:r>
      <w:r w:rsidR="00CC6035">
        <w:rPr>
          <w:color w:val="0070C0"/>
          <w:lang w:val="cs-CZ"/>
        </w:rPr>
        <w:t>ŠTA</w:t>
      </w:r>
      <w:r w:rsidRPr="000F5A16">
        <w:rPr>
          <w:color w:val="0070C0"/>
          <w:lang w:val="cs-CZ"/>
        </w:rPr>
        <w:t xml:space="preserve">: </w:t>
      </w:r>
      <w:r w:rsidR="00CC6035">
        <w:rPr>
          <w:color w:val="0070C0"/>
          <w:lang w:val="cs-CZ"/>
        </w:rPr>
        <w:t xml:space="preserve">Nečitelné nebo nelegální tahy musí být vráceny odesílateli </w:t>
      </w:r>
      <w:r w:rsidR="00CC6035">
        <w:rPr>
          <w:color w:val="0070C0"/>
          <w:lang w:val="cs-CZ"/>
        </w:rPr>
        <w:tab/>
        <w:t>k okamžité opravě, ale bez povinnosti táhnout příslušnou figurou</w:t>
      </w:r>
      <w:r w:rsidRPr="000F5A16">
        <w:rPr>
          <w:color w:val="0070C0"/>
          <w:lang w:val="cs-CZ"/>
        </w:rPr>
        <w:t xml:space="preserve">. </w:t>
      </w:r>
      <w:r w:rsidRPr="000F5A16">
        <w:rPr>
          <w:color w:val="0070C0"/>
          <w:lang w:val="cs-CZ"/>
        </w:rPr>
        <w:tab/>
      </w:r>
      <w:r w:rsidR="00CC6035">
        <w:rPr>
          <w:color w:val="0070C0"/>
          <w:lang w:val="cs-CZ"/>
        </w:rPr>
        <w:t xml:space="preserve">Prázdný </w:t>
      </w:r>
      <w:r w:rsidR="008C23BC">
        <w:rPr>
          <w:color w:val="0070C0"/>
          <w:lang w:val="cs-CZ"/>
        </w:rPr>
        <w:tab/>
      </w:r>
      <w:r w:rsidR="00CC6035">
        <w:rPr>
          <w:color w:val="0070C0"/>
          <w:lang w:val="cs-CZ"/>
        </w:rPr>
        <w:t xml:space="preserve">lístek nebo lístek odeslaný bez odpovědi budou považovány za nečitelné tahy. </w:t>
      </w:r>
      <w:r w:rsidR="00CC6035">
        <w:rPr>
          <w:color w:val="0070C0"/>
          <w:lang w:val="cs-CZ"/>
        </w:rPr>
        <w:tab/>
        <w:t>Opomenutí nebo přidání šachových značek</w:t>
      </w:r>
      <w:r w:rsidRPr="000F5A16">
        <w:rPr>
          <w:color w:val="0070C0"/>
          <w:lang w:val="cs-CZ"/>
        </w:rPr>
        <w:t xml:space="preserve"> (</w:t>
      </w:r>
      <w:r w:rsidR="00CC6035">
        <w:rPr>
          <w:color w:val="0070C0"/>
          <w:lang w:val="cs-CZ"/>
        </w:rPr>
        <w:t>např.</w:t>
      </w:r>
      <w:r w:rsidRPr="000F5A16">
        <w:rPr>
          <w:color w:val="0070C0"/>
          <w:lang w:val="cs-CZ"/>
        </w:rPr>
        <w:t xml:space="preserve"> "</w:t>
      </w:r>
      <w:r w:rsidR="00CC6035">
        <w:rPr>
          <w:color w:val="0070C0"/>
          <w:lang w:val="cs-CZ"/>
        </w:rPr>
        <w:t>šach</w:t>
      </w:r>
      <w:r w:rsidRPr="000F5A16">
        <w:rPr>
          <w:color w:val="0070C0"/>
          <w:lang w:val="cs-CZ"/>
        </w:rPr>
        <w:t xml:space="preserve">", </w:t>
      </w:r>
      <w:r w:rsidRPr="000F5A16">
        <w:rPr>
          <w:color w:val="0070C0"/>
          <w:lang w:val="cs-CZ"/>
        </w:rPr>
        <w:tab/>
        <w:t>"</w:t>
      </w:r>
      <w:r w:rsidR="00CC6035">
        <w:rPr>
          <w:color w:val="0070C0"/>
          <w:lang w:val="cs-CZ"/>
        </w:rPr>
        <w:t>bráno</w:t>
      </w:r>
      <w:r w:rsidRPr="000F5A16">
        <w:rPr>
          <w:color w:val="0070C0"/>
          <w:lang w:val="cs-CZ"/>
        </w:rPr>
        <w:t>",</w:t>
      </w:r>
      <w:r w:rsidR="00CC6035">
        <w:rPr>
          <w:color w:val="0070C0"/>
          <w:lang w:val="cs-CZ"/>
        </w:rPr>
        <w:t xml:space="preserve"> </w:t>
      </w:r>
      <w:r w:rsidRPr="000F5A16">
        <w:rPr>
          <w:color w:val="0070C0"/>
          <w:lang w:val="cs-CZ"/>
        </w:rPr>
        <w:t xml:space="preserve">"en </w:t>
      </w:r>
      <w:r w:rsidR="00CC6035">
        <w:rPr>
          <w:color w:val="0070C0"/>
          <w:lang w:val="cs-CZ"/>
        </w:rPr>
        <w:tab/>
      </w:r>
      <w:r w:rsidRPr="000F5A16">
        <w:rPr>
          <w:color w:val="0070C0"/>
          <w:lang w:val="cs-CZ"/>
        </w:rPr>
        <w:t xml:space="preserve">passant") </w:t>
      </w:r>
      <w:r w:rsidR="00CC6035">
        <w:rPr>
          <w:color w:val="0070C0"/>
          <w:lang w:val="cs-CZ"/>
        </w:rPr>
        <w:t>jsou bez vlivu na platnost tahu</w:t>
      </w:r>
      <w:r w:rsidRPr="000F5A16">
        <w:rPr>
          <w:color w:val="0070C0"/>
          <w:lang w:val="cs-CZ"/>
        </w:rPr>
        <w:t xml:space="preserve">.  </w:t>
      </w:r>
      <w:r w:rsidR="00CC6035">
        <w:rPr>
          <w:color w:val="0070C0"/>
          <w:lang w:val="cs-CZ"/>
        </w:rPr>
        <w:t xml:space="preserve">Např. není zapotřebí označovat šach, </w:t>
      </w:r>
      <w:r w:rsidR="008C23BC">
        <w:rPr>
          <w:color w:val="0070C0"/>
          <w:lang w:val="cs-CZ"/>
        </w:rPr>
        <w:tab/>
      </w:r>
      <w:r w:rsidR="00CC6035">
        <w:rPr>
          <w:color w:val="0070C0"/>
          <w:lang w:val="cs-CZ"/>
        </w:rPr>
        <w:t>a pokud šach není označen, není kvůli tomu tah považován za neplatný</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630B1">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7.</w:t>
      </w:r>
      <w:r w:rsidR="000630B1">
        <w:rPr>
          <w:color w:val="0070C0"/>
          <w:lang w:val="cs-CZ"/>
        </w:rPr>
        <w:t xml:space="preserve"> </w:t>
      </w:r>
      <w:r w:rsidRPr="000F5A16">
        <w:rPr>
          <w:color w:val="0070C0"/>
          <w:lang w:val="cs-CZ"/>
        </w:rPr>
        <w:t>PO</w:t>
      </w:r>
      <w:r w:rsidR="000630B1">
        <w:rPr>
          <w:color w:val="0070C0"/>
          <w:lang w:val="cs-CZ"/>
        </w:rPr>
        <w:t>ŠTA</w:t>
      </w:r>
      <w:r w:rsidRPr="000F5A16">
        <w:rPr>
          <w:color w:val="0070C0"/>
          <w:lang w:val="cs-CZ"/>
        </w:rPr>
        <w:t xml:space="preserve">:  </w:t>
      </w:r>
      <w:r w:rsidR="000630B1">
        <w:rPr>
          <w:color w:val="0070C0"/>
          <w:lang w:val="cs-CZ"/>
        </w:rPr>
        <w:t xml:space="preserve">Žádný legální tah nelze po odeslání vzít zpět – psací chyby jsou </w:t>
      </w:r>
      <w:r w:rsidR="000630B1">
        <w:rPr>
          <w:color w:val="0070C0"/>
          <w:lang w:val="cs-CZ"/>
        </w:rPr>
        <w:tab/>
        <w:t>závazné, pokud se jedná o možné tahy.</w:t>
      </w:r>
      <w:r w:rsidR="00B626A8">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3221B0">
      <w:pPr>
        <w:spacing w:line="240" w:lineRule="auto"/>
        <w:jc w:val="both"/>
        <w:rPr>
          <w:lang w:val="cs-CZ"/>
        </w:rPr>
      </w:pPr>
      <w:r w:rsidRPr="000F5A16">
        <w:rPr>
          <w:lang w:val="cs-CZ"/>
        </w:rPr>
        <w:t xml:space="preserve">3. SERVER: </w:t>
      </w:r>
      <w:r w:rsidR="003221B0" w:rsidRPr="003221B0">
        <w:rPr>
          <w:rFonts w:eastAsia="Times New Roman"/>
          <w:lang w:val="cs-CZ" w:eastAsia="cs-CZ"/>
        </w:rPr>
        <w:t>Systém webserveru ICCF okamžitě zpracovává e-mailovou zprávu a předává soupeři zahraný tah a další relevantní informace.</w:t>
      </w:r>
      <w:r w:rsidR="00B626A8">
        <w:rPr>
          <w:lang w:val="cs-CZ"/>
        </w:rPr>
        <w:t xml:space="preserve"> </w:t>
      </w:r>
    </w:p>
    <w:p w:rsidR="000821F1" w:rsidRPr="000F5A16" w:rsidRDefault="000821F1" w:rsidP="00960DF8">
      <w:pPr>
        <w:spacing w:after="0" w:line="240" w:lineRule="auto"/>
        <w:jc w:val="both"/>
        <w:rPr>
          <w:color w:val="0070C0"/>
          <w:lang w:val="cs-CZ"/>
        </w:rPr>
      </w:pPr>
      <w:r w:rsidRPr="000F5A16">
        <w:rPr>
          <w:color w:val="0070C0"/>
          <w:lang w:val="cs-CZ"/>
        </w:rPr>
        <w:t>4. PO</w:t>
      </w:r>
      <w:r w:rsidR="00F34C66">
        <w:rPr>
          <w:color w:val="0070C0"/>
          <w:lang w:val="cs-CZ"/>
        </w:rPr>
        <w:t>ŠTA</w:t>
      </w:r>
      <w:r w:rsidRPr="000F5A16">
        <w:rPr>
          <w:color w:val="0070C0"/>
          <w:lang w:val="cs-CZ"/>
        </w:rPr>
        <w:t xml:space="preserve">: </w:t>
      </w:r>
      <w:r w:rsidR="00F34C66">
        <w:rPr>
          <w:color w:val="0070C0"/>
          <w:lang w:val="cs-CZ"/>
        </w:rPr>
        <w:t xml:space="preserve">Čas na rozmyšlenou se začne počítat dnem, kdy je ti </w:t>
      </w:r>
      <w:r w:rsidR="0003630E">
        <w:rPr>
          <w:color w:val="0070C0"/>
          <w:lang w:val="cs-CZ"/>
        </w:rPr>
        <w:t>0</w:t>
      </w:r>
      <w:r w:rsidR="00F34C66">
        <w:rPr>
          <w:color w:val="0070C0"/>
          <w:lang w:val="cs-CZ"/>
        </w:rPr>
        <w:t>dán k dispozici tah tvého soupeře</w:t>
      </w:r>
      <w:r w:rsidRPr="000F5A16">
        <w:rPr>
          <w:color w:val="0070C0"/>
          <w:lang w:val="cs-CZ"/>
        </w:rPr>
        <w:t xml:space="preserve"> a</w:t>
      </w:r>
      <w:r w:rsidR="00F34C66">
        <w:rPr>
          <w:color w:val="0070C0"/>
          <w:lang w:val="cs-CZ"/>
        </w:rPr>
        <w:t xml:space="preserve"> končí dnem, kdy jsi odeslal tvou odpověď</w:t>
      </w:r>
      <w:r w:rsidRPr="000F5A16">
        <w:rPr>
          <w:color w:val="0070C0"/>
          <w:lang w:val="cs-CZ"/>
        </w:rPr>
        <w:t xml:space="preserve">. </w:t>
      </w:r>
      <w:r w:rsidR="00F34C66">
        <w:rPr>
          <w:color w:val="0070C0"/>
          <w:lang w:val="cs-CZ"/>
        </w:rPr>
        <w:t>V případě klasické pošty je to tehdy, kdy jsi vhodil dopisnici do tobě dostupné poštovní schránky</w:t>
      </w:r>
      <w:r w:rsidR="00B626A8">
        <w:rPr>
          <w:color w:val="0070C0"/>
          <w:lang w:val="cs-CZ"/>
        </w:rPr>
        <w:t xml:space="preserve">. </w:t>
      </w:r>
    </w:p>
    <w:p w:rsidR="000821F1" w:rsidRPr="000F5A16" w:rsidRDefault="000821F1" w:rsidP="000821F1">
      <w:pPr>
        <w:spacing w:after="0" w:line="240" w:lineRule="auto"/>
        <w:rPr>
          <w:lang w:val="cs-CZ"/>
        </w:rPr>
      </w:pPr>
    </w:p>
    <w:p w:rsidR="000821F1" w:rsidRPr="00AC027B" w:rsidRDefault="000821F1" w:rsidP="003221B0">
      <w:pPr>
        <w:spacing w:line="240" w:lineRule="auto"/>
        <w:jc w:val="both"/>
        <w:rPr>
          <w:rFonts w:eastAsia="Times New Roman"/>
          <w:lang w:val="cs-CZ" w:eastAsia="cs-CZ"/>
        </w:rPr>
      </w:pPr>
      <w:r w:rsidRPr="000F5A16">
        <w:rPr>
          <w:lang w:val="cs-CZ"/>
        </w:rPr>
        <w:t xml:space="preserve">5. SERVER: </w:t>
      </w:r>
      <w:r w:rsidR="00AC027B" w:rsidRPr="00AC027B">
        <w:rPr>
          <w:rFonts w:eastAsia="Times New Roman"/>
          <w:lang w:val="cs-CZ" w:eastAsia="cs-CZ"/>
        </w:rPr>
        <w:t xml:space="preserve">Hráči jsou odpovědni za sledování průběhu všech svých partií </w:t>
      </w:r>
      <w:r w:rsidR="00AC027B" w:rsidRPr="00AC027B">
        <w:rPr>
          <w:rFonts w:eastAsia="Times New Roman"/>
          <w:lang w:val="cs-CZ" w:eastAsia="cs-CZ"/>
        </w:rPr>
        <w:br/>
        <w:t>a spotřeby času na webserveru ICCF.</w:t>
      </w:r>
      <w:r w:rsidR="00B626A8">
        <w:rPr>
          <w:lang w:val="cs-CZ"/>
        </w:rPr>
        <w:t xml:space="preserve"> </w:t>
      </w:r>
    </w:p>
    <w:p w:rsidR="000821F1" w:rsidRPr="000F5A16" w:rsidRDefault="000821F1" w:rsidP="00960DF8">
      <w:pPr>
        <w:spacing w:after="0" w:line="240" w:lineRule="auto"/>
        <w:jc w:val="both"/>
        <w:rPr>
          <w:lang w:val="cs-CZ"/>
        </w:rPr>
      </w:pPr>
      <w:r w:rsidRPr="000F5A16">
        <w:rPr>
          <w:color w:val="0070C0"/>
          <w:lang w:val="cs-CZ"/>
        </w:rPr>
        <w:t>6. PO</w:t>
      </w:r>
      <w:r w:rsidR="003221B0">
        <w:rPr>
          <w:color w:val="0070C0"/>
          <w:lang w:val="cs-CZ"/>
        </w:rPr>
        <w:t>ŠTA</w:t>
      </w:r>
      <w:r w:rsidRPr="000F5A16">
        <w:rPr>
          <w:color w:val="0070C0"/>
          <w:lang w:val="cs-CZ"/>
        </w:rPr>
        <w:t xml:space="preserve">: </w:t>
      </w:r>
      <w:r w:rsidR="003221B0">
        <w:rPr>
          <w:color w:val="0070C0"/>
          <w:lang w:val="cs-CZ"/>
        </w:rPr>
        <w:t>Pokud hráč neobdrží do 16 dnů (plus průměrný čas na poštovní přepravu oběma směry) soupeřovu odpověď</w:t>
      </w:r>
      <w:r w:rsidRPr="000F5A16">
        <w:rPr>
          <w:color w:val="0070C0"/>
          <w:lang w:val="cs-CZ"/>
        </w:rPr>
        <w:t xml:space="preserve">, </w:t>
      </w:r>
      <w:r w:rsidR="003221B0">
        <w:rPr>
          <w:color w:val="0070C0"/>
          <w:lang w:val="cs-CZ"/>
        </w:rPr>
        <w:t>musí zaslat soupeři opakování tahu se všemi podrobnostmi s kopií TD pro informaci.</w:t>
      </w:r>
      <w:r w:rsidRPr="000F5A16">
        <w:rPr>
          <w:color w:val="0070C0"/>
          <w:lang w:val="cs-CZ"/>
        </w:rPr>
        <w:t xml:space="preserve"> (</w:t>
      </w:r>
      <w:r w:rsidR="003221B0">
        <w:rPr>
          <w:color w:val="0070C0"/>
          <w:lang w:val="cs-CZ"/>
        </w:rPr>
        <w:t>DRUŽSTVA</w:t>
      </w:r>
      <w:r w:rsidRPr="000F5A16">
        <w:rPr>
          <w:color w:val="0070C0"/>
          <w:lang w:val="cs-CZ"/>
        </w:rPr>
        <w:t xml:space="preserve">: </w:t>
      </w:r>
      <w:r w:rsidR="003221B0">
        <w:rPr>
          <w:color w:val="0070C0"/>
          <w:lang w:val="cs-CZ"/>
        </w:rPr>
        <w:t>prostřednictvím TC</w:t>
      </w:r>
      <w:r w:rsidRPr="000F5A16">
        <w:rPr>
          <w:color w:val="0070C0"/>
          <w:lang w:val="cs-CZ"/>
        </w:rPr>
        <w:t xml:space="preserve">). </w:t>
      </w:r>
      <w:r w:rsidR="00865205">
        <w:rPr>
          <w:color w:val="0070C0"/>
          <w:lang w:val="cs-CZ"/>
        </w:rPr>
        <w:t>S odpovědí na toto opakování tahu musí být rovněž zaslána kopie pro informaci TD</w:t>
      </w:r>
      <w:r w:rsidRPr="000F5A16">
        <w:rPr>
          <w:color w:val="0070C0"/>
          <w:lang w:val="cs-CZ"/>
        </w:rPr>
        <w:t xml:space="preserve"> (</w:t>
      </w:r>
      <w:r w:rsidR="00865205">
        <w:rPr>
          <w:color w:val="0070C0"/>
          <w:lang w:val="cs-CZ"/>
        </w:rPr>
        <w:t>DRUŽSTVA</w:t>
      </w:r>
      <w:r w:rsidRPr="000F5A16">
        <w:rPr>
          <w:color w:val="0070C0"/>
          <w:lang w:val="cs-CZ"/>
        </w:rPr>
        <w:t xml:space="preserve">: </w:t>
      </w:r>
      <w:r w:rsidR="00865205">
        <w:rPr>
          <w:color w:val="0070C0"/>
          <w:lang w:val="cs-CZ"/>
        </w:rPr>
        <w:t>prostřednictvím TC</w:t>
      </w:r>
      <w:r w:rsidRPr="000F5A16">
        <w:rPr>
          <w:color w:val="0070C0"/>
          <w:lang w:val="cs-CZ"/>
        </w:rPr>
        <w:t>)</w:t>
      </w:r>
      <w:r w:rsidR="00865205">
        <w:rPr>
          <w:color w:val="0070C0"/>
          <w:lang w:val="cs-CZ"/>
        </w:rPr>
        <w:t xml:space="preserve">. </w:t>
      </w:r>
      <w:r w:rsidR="00960DF8">
        <w:rPr>
          <w:color w:val="0070C0"/>
          <w:lang w:val="cs-CZ"/>
        </w:rPr>
        <w:t>Nesplnění těchto požadavků může mít za následek postih. Před odesláním opakování tahu je třeba čekat 16 dnů plus průměrnou dobu, kterou trvá přeprava tahu tvému soupeři a zpět</w:t>
      </w:r>
      <w:r w:rsidRPr="000F5A16">
        <w:rPr>
          <w:color w:val="0070C0"/>
          <w:lang w:val="cs-CZ"/>
        </w:rPr>
        <w:t>.</w:t>
      </w:r>
      <w:r w:rsidRPr="000F5A16">
        <w:rPr>
          <w:lang w:val="cs-CZ"/>
        </w:rPr>
        <w:t xml:space="preserve"> </w:t>
      </w:r>
      <w:r w:rsidRPr="000F5A16">
        <w:rPr>
          <w:color w:val="0070C0"/>
          <w:lang w:val="cs-CZ"/>
        </w:rPr>
        <w:t>D</w:t>
      </w:r>
      <w:r w:rsidR="00960DF8">
        <w:rPr>
          <w:color w:val="0070C0"/>
          <w:lang w:val="cs-CZ"/>
        </w:rPr>
        <w:t>oba, kdy je soupeř na dovolené, se nezapočítává do doby výpočtu doby pro zaslání upomínky</w:t>
      </w:r>
      <w:r w:rsidRPr="000F5A16">
        <w:rPr>
          <w:color w:val="0070C0"/>
          <w:lang w:val="cs-CZ"/>
        </w:rPr>
        <w:t xml:space="preserve">. </w:t>
      </w:r>
      <w:r w:rsidR="00960DF8">
        <w:rPr>
          <w:color w:val="0070C0"/>
          <w:lang w:val="cs-CZ"/>
        </w:rPr>
        <w:t>Je třeba se vyhnout předčasnému opakování tahu</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960DF8" w:rsidP="000821F1">
      <w:pPr>
        <w:spacing w:after="0" w:line="240" w:lineRule="auto"/>
        <w:rPr>
          <w:color w:val="0070C0"/>
          <w:lang w:val="cs-CZ"/>
        </w:rPr>
      </w:pPr>
      <w:r>
        <w:rPr>
          <w:color w:val="0070C0"/>
          <w:lang w:val="cs-CZ"/>
        </w:rPr>
        <w:t>Pokud víš, že spotřebuješ na tah déle než 16 dnů, prosím dej to vědět soupeři, aby se bylo možno vyhnout zbytečným opakováním tahu</w:t>
      </w:r>
      <w:r w:rsidR="000821F1" w:rsidRPr="000F5A16">
        <w:rPr>
          <w:color w:val="0070C0"/>
          <w:lang w:val="cs-CZ"/>
        </w:rPr>
        <w:t>.</w:t>
      </w:r>
    </w:p>
    <w:p w:rsidR="000821F1" w:rsidRPr="000F5A16" w:rsidRDefault="000821F1" w:rsidP="000821F1">
      <w:pPr>
        <w:spacing w:after="0" w:line="240" w:lineRule="auto"/>
        <w:rPr>
          <w:color w:val="0070C0"/>
          <w:lang w:val="cs-CZ"/>
        </w:rPr>
      </w:pPr>
    </w:p>
    <w:p w:rsidR="003221B0" w:rsidRPr="003221B0" w:rsidRDefault="003221B0" w:rsidP="003221B0">
      <w:pPr>
        <w:rPr>
          <w:rFonts w:eastAsia="Times New Roman"/>
          <w:sz w:val="28"/>
          <w:szCs w:val="28"/>
          <w:lang w:val="cs-CZ" w:eastAsia="cs-CZ"/>
        </w:rPr>
      </w:pPr>
    </w:p>
    <w:p w:rsidR="000821F1" w:rsidRPr="000F5A16" w:rsidRDefault="00D9759B" w:rsidP="00CC0269">
      <w:pPr>
        <w:pStyle w:val="Nadpis2"/>
        <w:rPr>
          <w:lang w:val="cs-CZ"/>
        </w:rPr>
      </w:pPr>
      <w:bookmarkStart w:id="320" w:name="_Toc511394166"/>
      <w:bookmarkStart w:id="321" w:name="_Toc511394706"/>
      <w:bookmarkStart w:id="322" w:name="_Toc511394922"/>
      <w:bookmarkStart w:id="323" w:name="_Toc511395216"/>
      <w:bookmarkStart w:id="324" w:name="_Toc511397822"/>
      <w:bookmarkStart w:id="325" w:name="_Toc511398035"/>
      <w:bookmarkStart w:id="326" w:name="_Toc28420285"/>
      <w:bookmarkStart w:id="327" w:name="_Toc62476891"/>
      <w:bookmarkStart w:id="328" w:name="_Toc62477105"/>
      <w:bookmarkStart w:id="329" w:name="_Toc62477380"/>
      <w:r>
        <w:rPr>
          <w:lang w:val="cs-CZ"/>
        </w:rPr>
        <w:t>2.4. Povolený čas na rozmyšlenou a postihy</w:t>
      </w:r>
      <w:bookmarkEnd w:id="320"/>
      <w:bookmarkEnd w:id="321"/>
      <w:bookmarkEnd w:id="322"/>
      <w:bookmarkEnd w:id="323"/>
      <w:bookmarkEnd w:id="324"/>
      <w:bookmarkEnd w:id="325"/>
      <w:bookmarkEnd w:id="326"/>
      <w:bookmarkEnd w:id="327"/>
      <w:bookmarkEnd w:id="328"/>
      <w:bookmarkEnd w:id="329"/>
      <w:r w:rsidR="000821F1" w:rsidRPr="000F5A16">
        <w:rPr>
          <w:lang w:val="cs-CZ"/>
        </w:rPr>
        <w:t xml:space="preserve"> </w:t>
      </w:r>
    </w:p>
    <w:p w:rsidR="000821F1" w:rsidRPr="000F5A16" w:rsidRDefault="000821F1" w:rsidP="000821F1">
      <w:pPr>
        <w:spacing w:after="0" w:line="240" w:lineRule="auto"/>
        <w:rPr>
          <w:lang w:val="cs-CZ"/>
        </w:rPr>
      </w:pPr>
    </w:p>
    <w:p w:rsidR="00B626A8" w:rsidRDefault="00B626A8" w:rsidP="00B626A8">
      <w:pPr>
        <w:spacing w:after="0" w:line="240" w:lineRule="auto"/>
        <w:jc w:val="both"/>
        <w:rPr>
          <w:lang w:val="cs-CZ"/>
        </w:rPr>
      </w:pPr>
      <w:r w:rsidRPr="00B626A8">
        <w:rPr>
          <w:lang w:val="cs-CZ"/>
        </w:rPr>
        <w:t xml:space="preserve">1. SERVER[STANDARD]: Každý hráč má k dispozici 50 dnů na každých 10 tahů, ledaže by bylo v propozicích turnaje výslovně uvedeno jinak. To znamená, že na prvních 10 tahů nemůže být spotřebováno více než 50 dnů, 100 na prvních 20 tahů atd. bez překročení časového limitu. </w:t>
      </w:r>
    </w:p>
    <w:p w:rsidR="00B626A8" w:rsidRDefault="00B626A8" w:rsidP="00B626A8">
      <w:pPr>
        <w:spacing w:after="0" w:line="240" w:lineRule="auto"/>
        <w:jc w:val="both"/>
        <w:rPr>
          <w:lang w:val="cs-CZ"/>
        </w:rPr>
      </w:pPr>
    </w:p>
    <w:p w:rsidR="00B626A8" w:rsidRPr="00B626A8" w:rsidRDefault="00B626A8" w:rsidP="00B626A8">
      <w:pPr>
        <w:spacing w:after="0" w:line="240" w:lineRule="auto"/>
        <w:jc w:val="both"/>
        <w:rPr>
          <w:lang w:val="cs-CZ"/>
        </w:rPr>
      </w:pPr>
      <w:r w:rsidRPr="00B626A8">
        <w:rPr>
          <w:lang w:val="cs-CZ"/>
        </w:rPr>
        <w:t xml:space="preserve">[TŘI BLOKY]: Každému hráči je na </w:t>
      </w:r>
      <w:r>
        <w:rPr>
          <w:lang w:val="cs-CZ"/>
        </w:rPr>
        <w:t>začátku</w:t>
      </w:r>
      <w:r w:rsidRPr="00B626A8">
        <w:rPr>
          <w:lang w:val="cs-CZ"/>
        </w:rPr>
        <w:t xml:space="preserve"> </w:t>
      </w:r>
    </w:p>
    <w:p w:rsidR="00B626A8" w:rsidRPr="00B626A8" w:rsidRDefault="00B626A8" w:rsidP="00B626A8">
      <w:pPr>
        <w:spacing w:after="0" w:line="240" w:lineRule="auto"/>
        <w:jc w:val="both"/>
        <w:rPr>
          <w:lang w:val="es-ES"/>
        </w:rPr>
      </w:pPr>
      <w:r w:rsidRPr="00B626A8">
        <w:rPr>
          <w:lang w:val="es-ES"/>
        </w:rPr>
        <w:t xml:space="preserve">(a) přiděleno 50 dnů na </w:t>
      </w:r>
      <w:r>
        <w:rPr>
          <w:lang w:val="es-ES"/>
        </w:rPr>
        <w:t>jeho</w:t>
      </w:r>
      <w:r w:rsidRPr="00B626A8">
        <w:rPr>
          <w:lang w:val="es-ES"/>
        </w:rPr>
        <w:t xml:space="preserve"> hodiny, </w:t>
      </w:r>
    </w:p>
    <w:p w:rsidR="00B626A8" w:rsidRPr="00B626A8" w:rsidRDefault="00B626A8" w:rsidP="00B626A8">
      <w:pPr>
        <w:spacing w:after="0" w:line="240" w:lineRule="auto"/>
        <w:jc w:val="both"/>
        <w:rPr>
          <w:lang w:val="es-ES"/>
        </w:rPr>
      </w:pPr>
      <w:r w:rsidRPr="00B626A8">
        <w:rPr>
          <w:lang w:val="es-ES"/>
        </w:rPr>
        <w:t xml:space="preserve">(b) přidělen určitý počet dodatečných dnů přidělený po každém provedeném tahu do 50. tahu) </w:t>
      </w:r>
      <w:r>
        <w:rPr>
          <w:lang w:val="es-ES"/>
        </w:rPr>
        <w:t>zvaný přírůstek nebo přírůstek na tah, a</w:t>
      </w:r>
    </w:p>
    <w:p w:rsidR="00B626A8" w:rsidRPr="00734013" w:rsidRDefault="00B626A8" w:rsidP="00B626A8">
      <w:pPr>
        <w:spacing w:after="0" w:line="240" w:lineRule="auto"/>
        <w:jc w:val="both"/>
        <w:rPr>
          <w:lang w:val="es-ES"/>
        </w:rPr>
      </w:pPr>
      <w:r w:rsidRPr="00734013">
        <w:rPr>
          <w:lang w:val="es-ES"/>
        </w:rPr>
        <w:lastRenderedPageBreak/>
        <w:t xml:space="preserve">(c) přidělena počáteční banka buď 50 nebo 75 dnů </w:t>
      </w:r>
      <w:r w:rsidR="00734013" w:rsidRPr="00734013">
        <w:rPr>
          <w:lang w:val="es-ES"/>
        </w:rPr>
        <w:t>pro jejich využití jak uzná za vhodné</w:t>
      </w:r>
      <w:r w:rsidRPr="00734013">
        <w:rPr>
          <w:lang w:val="es-ES"/>
        </w:rPr>
        <w:t xml:space="preserve"> (t</w:t>
      </w:r>
      <w:r w:rsidR="00734013" w:rsidRPr="00734013">
        <w:rPr>
          <w:lang w:val="es-ES"/>
        </w:rPr>
        <w:t>. j. jako čas na rozmyšlenou, jako dovolenou,</w:t>
      </w:r>
      <w:r w:rsidR="00734013">
        <w:rPr>
          <w:lang w:val="es-ES"/>
        </w:rPr>
        <w:t xml:space="preserve"> na</w:t>
      </w:r>
      <w:r w:rsidR="00734013" w:rsidRPr="00734013">
        <w:rPr>
          <w:lang w:val="es-ES"/>
        </w:rPr>
        <w:t xml:space="preserve"> st</w:t>
      </w:r>
      <w:r w:rsidR="00734013">
        <w:rPr>
          <w:lang w:val="es-ES"/>
        </w:rPr>
        <w:t>u</w:t>
      </w:r>
      <w:r w:rsidR="00734013" w:rsidRPr="00734013">
        <w:rPr>
          <w:lang w:val="es-ES"/>
        </w:rPr>
        <w:t xml:space="preserve">dium, </w:t>
      </w:r>
      <w:r w:rsidR="00734013">
        <w:rPr>
          <w:lang w:val="es-ES"/>
        </w:rPr>
        <w:t xml:space="preserve">na </w:t>
      </w:r>
      <w:r w:rsidR="00734013" w:rsidRPr="00734013">
        <w:rPr>
          <w:lang w:val="es-ES"/>
        </w:rPr>
        <w:t>pokrytí krátkodobé nemoci, atd.</w:t>
      </w:r>
      <w:r w:rsidRPr="00734013">
        <w:rPr>
          <w:lang w:val="es-ES"/>
        </w:rPr>
        <w:t xml:space="preserve">). </w:t>
      </w:r>
    </w:p>
    <w:p w:rsidR="00A67908" w:rsidRDefault="00734013" w:rsidP="00B626A8">
      <w:pPr>
        <w:spacing w:after="0" w:line="240" w:lineRule="auto"/>
        <w:jc w:val="both"/>
        <w:rPr>
          <w:lang w:val="es-ES"/>
        </w:rPr>
      </w:pPr>
      <w:r w:rsidRPr="00734013">
        <w:rPr>
          <w:lang w:val="es-ES"/>
        </w:rPr>
        <w:t>Po každém provedeném tahu, přírůstek na tah a hráčův čas v bance automaticky doplní hráčovy hodiny na 50 dnů, za předpokladu, že tento čas je k dispozici z přírůstk</w:t>
      </w:r>
      <w:r w:rsidR="00A67908">
        <w:rPr>
          <w:lang w:val="es-ES"/>
        </w:rPr>
        <w:t>u</w:t>
      </w:r>
      <w:r w:rsidRPr="00734013">
        <w:rPr>
          <w:lang w:val="es-ES"/>
        </w:rPr>
        <w:t xml:space="preserve"> na tah a v bance.</w:t>
      </w:r>
      <w:r w:rsidR="00B626A8" w:rsidRPr="00734013">
        <w:rPr>
          <w:lang w:val="es-ES"/>
        </w:rPr>
        <w:t xml:space="preserve"> </w:t>
      </w:r>
    </w:p>
    <w:p w:rsidR="00A67908" w:rsidRDefault="00A67908" w:rsidP="00B626A8">
      <w:pPr>
        <w:spacing w:after="0" w:line="240" w:lineRule="auto"/>
        <w:jc w:val="both"/>
        <w:rPr>
          <w:lang w:val="es-ES"/>
        </w:rPr>
      </w:pPr>
    </w:p>
    <w:p w:rsidR="00A67908" w:rsidRDefault="00734013" w:rsidP="00B626A8">
      <w:pPr>
        <w:spacing w:after="0" w:line="240" w:lineRule="auto"/>
        <w:jc w:val="both"/>
        <w:rPr>
          <w:lang w:val="es-ES"/>
        </w:rPr>
      </w:pPr>
      <w:r w:rsidRPr="005506EA">
        <w:rPr>
          <w:lang w:val="es-ES"/>
        </w:rPr>
        <w:t>Jestli hráčovy hodiny klesnou na 0, tak hráč překročil čas, a prohraje partii, bez ohledu na to kolik času zbývá v hráčově bance a na budoucí přírůstky na tah.</w:t>
      </w:r>
      <w:r w:rsidR="005506EA" w:rsidRPr="005506EA">
        <w:rPr>
          <w:lang w:val="es-ES"/>
        </w:rPr>
        <w:t xml:space="preserve"> </w:t>
      </w:r>
    </w:p>
    <w:p w:rsidR="00A67908" w:rsidRDefault="00A67908" w:rsidP="00B626A8">
      <w:pPr>
        <w:spacing w:after="0" w:line="240" w:lineRule="auto"/>
        <w:jc w:val="both"/>
        <w:rPr>
          <w:lang w:val="es-ES"/>
        </w:rPr>
      </w:pPr>
    </w:p>
    <w:p w:rsidR="00B626A8" w:rsidRPr="00B626A8" w:rsidRDefault="005506EA" w:rsidP="00B626A8">
      <w:pPr>
        <w:spacing w:after="0" w:line="240" w:lineRule="auto"/>
        <w:jc w:val="both"/>
        <w:rPr>
          <w:lang w:val="cs-CZ"/>
        </w:rPr>
      </w:pPr>
      <w:r>
        <w:rPr>
          <w:lang w:val="es-ES"/>
        </w:rPr>
        <w:t>Je-li soutěž organizována tak, že obsahuje “zaručený čas” (GT), tak je hráčům zaručen minimální čas 3 plné dny na každý tah po 50. t</w:t>
      </w:r>
      <w:r w:rsidRPr="005506EA">
        <w:rPr>
          <w:lang w:val="es-ES"/>
        </w:rPr>
        <w:t>ahu, pokud partie ještě jakkoli neskončila. Pokud soutěž nebyla organizována s</w:t>
      </w:r>
      <w:r w:rsidR="00B626A8" w:rsidRPr="005506EA">
        <w:rPr>
          <w:lang w:val="es-ES"/>
        </w:rPr>
        <w:t xml:space="preserve"> GT, t</w:t>
      </w:r>
      <w:r w:rsidRPr="005506EA">
        <w:rPr>
          <w:lang w:val="es-ES"/>
        </w:rPr>
        <w:t>ak přírůstek na čas se vždy po 50. tahu zastaví, a čas, který hráči ještě mají</w:t>
      </w:r>
      <w:r>
        <w:rPr>
          <w:lang w:val="es-ES"/>
        </w:rPr>
        <w:t xml:space="preserve"> </w:t>
      </w:r>
      <w:r w:rsidR="00A67908" w:rsidRPr="005506EA">
        <w:rPr>
          <w:lang w:val="es-ES"/>
        </w:rPr>
        <w:t>ihned po 50. tahu</w:t>
      </w:r>
      <w:r w:rsidRPr="005506EA">
        <w:rPr>
          <w:lang w:val="es-ES"/>
        </w:rPr>
        <w:t>, kombinace času na hodinách a v bance,  jejich součet se rovná času, který hráči mají na ukončení jejich partie</w:t>
      </w:r>
      <w:r w:rsidR="00B626A8" w:rsidRPr="005506EA">
        <w:rPr>
          <w:lang w:val="es-ES"/>
        </w:rPr>
        <w:t>.</w:t>
      </w:r>
    </w:p>
    <w:p w:rsidR="00840EDE" w:rsidRDefault="00840EDE" w:rsidP="00486AA1">
      <w:pPr>
        <w:spacing w:after="0" w:line="240" w:lineRule="auto"/>
        <w:jc w:val="both"/>
        <w:rPr>
          <w:lang w:val="cs-CZ"/>
        </w:rPr>
      </w:pPr>
    </w:p>
    <w:p w:rsidR="000821F1" w:rsidRPr="000F5A16" w:rsidRDefault="000821F1" w:rsidP="00486AA1">
      <w:pPr>
        <w:spacing w:after="0" w:line="240" w:lineRule="auto"/>
        <w:jc w:val="both"/>
        <w:rPr>
          <w:lang w:val="cs-CZ"/>
        </w:rPr>
      </w:pPr>
      <w:r w:rsidRPr="000F5A16">
        <w:rPr>
          <w:color w:val="0070C0"/>
          <w:lang w:val="cs-CZ"/>
        </w:rPr>
        <w:t>PO</w:t>
      </w:r>
      <w:r w:rsidR="00356FCC">
        <w:rPr>
          <w:color w:val="0070C0"/>
          <w:lang w:val="cs-CZ"/>
        </w:rPr>
        <w:t>ŠTA</w:t>
      </w:r>
      <w:r w:rsidRPr="000F5A16">
        <w:rPr>
          <w:color w:val="0070C0"/>
          <w:lang w:val="cs-CZ"/>
        </w:rPr>
        <w:t xml:space="preserve">: </w:t>
      </w:r>
      <w:r w:rsidR="00356FCC">
        <w:rPr>
          <w:color w:val="0070C0"/>
          <w:lang w:val="cs-CZ"/>
        </w:rPr>
        <w:t xml:space="preserve">Limit spotřeby času je </w:t>
      </w:r>
      <w:r w:rsidR="006D3BDA" w:rsidRPr="00677C49">
        <w:rPr>
          <w:color w:val="0070C0"/>
          <w:lang w:val="cs-CZ"/>
        </w:rPr>
        <w:t>4</w:t>
      </w:r>
      <w:r w:rsidR="00356FCC" w:rsidRPr="00677C49">
        <w:rPr>
          <w:color w:val="0070C0"/>
          <w:lang w:val="cs-CZ"/>
        </w:rPr>
        <w:t xml:space="preserve">0 dnů </w:t>
      </w:r>
      <w:r w:rsidR="00356FCC">
        <w:rPr>
          <w:color w:val="0070C0"/>
          <w:lang w:val="cs-CZ"/>
        </w:rPr>
        <w:t>na každých 10 tahů, pokud není v propozicích turnaje výslovně uvedeno jinak.</w:t>
      </w:r>
      <w:r w:rsidRPr="000F5A16">
        <w:rPr>
          <w:color w:val="0070C0"/>
          <w:lang w:val="cs-CZ"/>
        </w:rPr>
        <w:t xml:space="preserve"> </w:t>
      </w:r>
      <w:r w:rsidR="00356FCC">
        <w:rPr>
          <w:color w:val="0070C0"/>
          <w:lang w:val="cs-CZ"/>
        </w:rPr>
        <w:t xml:space="preserve">To znamená, že na prvních 10 tahů nemůže být spotřebováno více než </w:t>
      </w:r>
      <w:r w:rsidR="006D3BDA" w:rsidRPr="00677C49">
        <w:rPr>
          <w:color w:val="0070C0"/>
          <w:lang w:val="cs-CZ"/>
        </w:rPr>
        <w:t>4</w:t>
      </w:r>
      <w:r w:rsidR="00356FCC" w:rsidRPr="00677C49">
        <w:rPr>
          <w:color w:val="0070C0"/>
          <w:lang w:val="cs-CZ"/>
        </w:rPr>
        <w:t xml:space="preserve">0 dnů, </w:t>
      </w:r>
      <w:r w:rsidR="006D3BDA" w:rsidRPr="00677C49">
        <w:rPr>
          <w:color w:val="0070C0"/>
          <w:lang w:val="cs-CZ"/>
        </w:rPr>
        <w:t>8</w:t>
      </w:r>
      <w:r w:rsidR="00356FCC" w:rsidRPr="00677C49">
        <w:rPr>
          <w:color w:val="0070C0"/>
          <w:lang w:val="cs-CZ"/>
        </w:rPr>
        <w:t>0</w:t>
      </w:r>
      <w:r w:rsidR="00356FCC">
        <w:rPr>
          <w:color w:val="0070C0"/>
          <w:lang w:val="cs-CZ"/>
        </w:rPr>
        <w:t xml:space="preserve"> na prvních 20 tahů atd. bez překročení časového limitu</w:t>
      </w:r>
      <w:r w:rsidRPr="000F5A16">
        <w:rPr>
          <w:color w:val="0070C0"/>
          <w:lang w:val="cs-CZ"/>
        </w:rPr>
        <w:t xml:space="preserve">l. </w:t>
      </w:r>
      <w:r w:rsidR="00356FCC">
        <w:rPr>
          <w:color w:val="0070C0"/>
          <w:lang w:val="cs-CZ"/>
        </w:rPr>
        <w:t>Po dosažení časové kontroly</w:t>
      </w:r>
      <w:r w:rsidR="00B84ACA">
        <w:rPr>
          <w:color w:val="0070C0"/>
          <w:lang w:val="cs-CZ"/>
        </w:rPr>
        <w:t xml:space="preserve"> se ušetřený čas přenáší do další časové kontroly.</w:t>
      </w:r>
      <w:r w:rsidRPr="000F5A16">
        <w:rPr>
          <w:color w:val="0070C0"/>
          <w:lang w:val="cs-CZ"/>
        </w:rPr>
        <w:t xml:space="preserve"> </w:t>
      </w:r>
      <w:r w:rsidR="00B84ACA">
        <w:rPr>
          <w:color w:val="0070C0"/>
          <w:lang w:val="cs-CZ"/>
        </w:rPr>
        <w:t>Čas na poštovní přepravu se do času na rozmyšlenou nezapočítává</w:t>
      </w:r>
      <w:r w:rsidRPr="000F5A16">
        <w:rPr>
          <w:color w:val="0070C0"/>
          <w:lang w:val="cs-CZ"/>
        </w:rPr>
        <w:t xml:space="preserve">. </w:t>
      </w:r>
      <w:r w:rsidR="00E22F43">
        <w:rPr>
          <w:color w:val="0070C0"/>
          <w:lang w:val="cs-CZ"/>
        </w:rPr>
        <w:t>Je-li</w:t>
      </w:r>
      <w:r w:rsidR="00B84ACA">
        <w:rPr>
          <w:color w:val="0070C0"/>
          <w:lang w:val="cs-CZ"/>
        </w:rPr>
        <w:t xml:space="preserve"> podle</w:t>
      </w:r>
      <w:r w:rsidRPr="000F5A16">
        <w:rPr>
          <w:color w:val="0070C0"/>
          <w:lang w:val="cs-CZ"/>
        </w:rPr>
        <w:t xml:space="preserve"> §2.3.2.</w:t>
      </w:r>
      <w:r w:rsidR="00B84ACA">
        <w:rPr>
          <w:color w:val="0070C0"/>
          <w:lang w:val="cs-CZ"/>
        </w:rPr>
        <w:t xml:space="preserve"> použito předávání tahů elektronickou poštou, pak si lze vzájemně dohodnout odlišnou časovou kontrolu</w:t>
      </w:r>
      <w:r w:rsidRPr="000F5A16">
        <w:rPr>
          <w:color w:val="0070C0"/>
          <w:lang w:val="cs-CZ"/>
        </w:rPr>
        <w:t>,</w:t>
      </w:r>
      <w:r w:rsidR="00B84ACA">
        <w:rPr>
          <w:color w:val="0070C0"/>
          <w:lang w:val="cs-CZ"/>
        </w:rPr>
        <w:t xml:space="preserve"> </w:t>
      </w:r>
      <w:r w:rsidR="00707408">
        <w:rPr>
          <w:color w:val="0070C0"/>
          <w:lang w:val="cs-CZ"/>
        </w:rPr>
        <w:t>za podmínky souhlasu</w:t>
      </w:r>
      <w:r w:rsidR="00B84ACA">
        <w:rPr>
          <w:color w:val="0070C0"/>
          <w:lang w:val="cs-CZ"/>
        </w:rPr>
        <w:t xml:space="preserve"> TD (DRUŽSTVA</w:t>
      </w:r>
      <w:r w:rsidRPr="000F5A16">
        <w:rPr>
          <w:color w:val="0070C0"/>
          <w:lang w:val="cs-CZ"/>
        </w:rPr>
        <w:t xml:space="preserve">: </w:t>
      </w:r>
      <w:r w:rsidR="00707408">
        <w:rPr>
          <w:color w:val="0070C0"/>
          <w:lang w:val="cs-CZ"/>
        </w:rPr>
        <w:t>získaného</w:t>
      </w:r>
      <w:r w:rsidR="00B84ACA">
        <w:rPr>
          <w:color w:val="0070C0"/>
          <w:lang w:val="cs-CZ"/>
        </w:rPr>
        <w:t xml:space="preserve"> prostřednictvím TC</w:t>
      </w:r>
      <w:r w:rsidR="00707408">
        <w:rPr>
          <w:color w:val="0070C0"/>
          <w:lang w:val="cs-CZ"/>
        </w:rPr>
        <w:t>s</w:t>
      </w:r>
      <w:r w:rsidR="00B626A8">
        <w:rPr>
          <w:color w:val="0070C0"/>
          <w:lang w:val="cs-CZ"/>
        </w:rPr>
        <w:t>).</w:t>
      </w:r>
    </w:p>
    <w:p w:rsidR="000821F1" w:rsidRPr="000F5A16" w:rsidRDefault="000821F1" w:rsidP="000821F1">
      <w:pPr>
        <w:spacing w:after="0" w:line="240" w:lineRule="auto"/>
        <w:rPr>
          <w:lang w:val="cs-CZ"/>
        </w:rPr>
      </w:pPr>
    </w:p>
    <w:p w:rsidR="000821F1" w:rsidRDefault="000821F1" w:rsidP="00356FCC">
      <w:pPr>
        <w:tabs>
          <w:tab w:val="left" w:pos="490"/>
        </w:tabs>
        <w:spacing w:line="240" w:lineRule="auto"/>
        <w:jc w:val="both"/>
        <w:rPr>
          <w:lang w:val="cs-CZ"/>
        </w:rPr>
      </w:pPr>
      <w:r w:rsidRPr="000F5A16">
        <w:rPr>
          <w:lang w:val="cs-CZ"/>
        </w:rPr>
        <w:t xml:space="preserve">2. SERVER: </w:t>
      </w:r>
      <w:r w:rsidR="00B4571B" w:rsidRPr="009C70EB">
        <w:rPr>
          <w:iCs/>
          <w:lang w:val="cs-CZ"/>
        </w:rPr>
        <w:t>Čas na rozmyšlenou se počítá v celých dnech</w:t>
      </w:r>
      <w:r w:rsidR="00B4571B">
        <w:rPr>
          <w:iCs/>
          <w:lang w:val="cs-CZ"/>
        </w:rPr>
        <w:t>, ne v hodinách, minutách a vteřinách.</w:t>
      </w:r>
      <w:r w:rsidR="00B4571B" w:rsidRPr="009C70EB">
        <w:rPr>
          <w:iCs/>
          <w:lang w:val="cs-CZ"/>
        </w:rPr>
        <w:t xml:space="preserve"> </w:t>
      </w:r>
      <w:r w:rsidR="00B4571B">
        <w:rPr>
          <w:iCs/>
          <w:lang w:val="cs-CZ"/>
        </w:rPr>
        <w:t>Dokud nebylo plně spotřebováno prvních 24 hodin, je spotřeba času započtena jako 0 dnů. Pro další dny</w:t>
      </w:r>
      <w:r w:rsidR="002D7173">
        <w:rPr>
          <w:iCs/>
          <w:lang w:val="cs-CZ"/>
        </w:rPr>
        <w:t xml:space="preserve"> bude platit podobná metoda počítání času.</w:t>
      </w:r>
      <w:r w:rsidR="00B4571B">
        <w:rPr>
          <w:iCs/>
          <w:lang w:val="cs-CZ"/>
        </w:rPr>
        <w:t xml:space="preserve"> </w:t>
      </w:r>
      <w:r w:rsidR="002D7173">
        <w:rPr>
          <w:iCs/>
          <w:lang w:val="cs-CZ"/>
        </w:rPr>
        <w:t>Po uplynutí 20 dnů se však dny navíc budou počítat dvakrát, tj. 21 dnů se počítá jako 22 dnů atd. Čas na rozmyšlenou se počítá v celých dnech</w:t>
      </w:r>
      <w:r w:rsidR="00356FCC">
        <w:rPr>
          <w:iCs/>
          <w:lang w:val="cs-CZ"/>
        </w:rPr>
        <w:t xml:space="preserve"> </w:t>
      </w:r>
      <w:r w:rsidR="00356FCC" w:rsidRPr="009C70EB">
        <w:rPr>
          <w:iCs/>
          <w:lang w:val="cs-CZ"/>
        </w:rPr>
        <w:t xml:space="preserve">(úsecích dlouhých 24 hodin). </w:t>
      </w:r>
      <w:r w:rsidR="00356FCC">
        <w:rPr>
          <w:iCs/>
          <w:lang w:val="cs-CZ"/>
        </w:rPr>
        <w:t xml:space="preserve"> </w:t>
      </w:r>
      <w:r w:rsidR="00B4571B" w:rsidRPr="009C70EB">
        <w:rPr>
          <w:iCs/>
          <w:lang w:val="cs-CZ"/>
        </w:rPr>
        <w:t xml:space="preserve">Hráč má k dispozici 24 hodin času na rozmyšlenou na svou odpověď, než je mu na hodinách na webserveru ICCF zaznamenán jeden spotřebovaný den.  Čas na rozmyšlenou započtený hráči pro odpověď na tah se rovná počtu celých dnů spotřebovaných hráčem, a to až do 20 dnů, plus dvojnásobku počtu celých dnů spotřebovaných po 20 dnech na jakýkoli jeden tah. Například hráči, který spotřeboval </w:t>
      </w:r>
      <w:r w:rsidR="00356FCC">
        <w:rPr>
          <w:iCs/>
          <w:lang w:val="cs-CZ"/>
        </w:rPr>
        <w:t xml:space="preserve">nejméně </w:t>
      </w:r>
      <w:r w:rsidR="00B4571B" w:rsidRPr="009C70EB">
        <w:rPr>
          <w:iCs/>
          <w:lang w:val="cs-CZ"/>
        </w:rPr>
        <w:t>23 dnů času na rozmyšlenou, se započítá na jeho hodinách 26 dnů.</w:t>
      </w:r>
      <w:r w:rsidR="00B4571B" w:rsidRPr="009C70EB">
        <w:rPr>
          <w:b/>
          <w:bCs/>
          <w:iCs/>
          <w:lang w:val="cs-CZ"/>
        </w:rPr>
        <w:t xml:space="preserve"> </w:t>
      </w:r>
      <w:r w:rsidR="00B4571B" w:rsidRPr="009C70EB">
        <w:rPr>
          <w:bCs/>
          <w:iCs/>
          <w:lang w:val="cs-CZ"/>
        </w:rPr>
        <w:t xml:space="preserve">Po dosažení časové kontroly se čas zbylý na hráčových hodinách </w:t>
      </w:r>
      <w:r w:rsidR="00B4571B" w:rsidRPr="00D9759B">
        <w:rPr>
          <w:lang w:val="cs-CZ"/>
        </w:rPr>
        <w:t>hráči přenáší do následující časové kontroly. V průběhu dovolené se měření jak času na odpověď, tak času na rozmyšlenou zastavují.</w:t>
      </w:r>
      <w:r w:rsidR="00356FCC">
        <w:rPr>
          <w:b/>
          <w:bCs/>
          <w:lang w:val="cs-CZ"/>
        </w:rPr>
        <w:t xml:space="preserve"> </w:t>
      </w:r>
    </w:p>
    <w:p w:rsidR="00851E89" w:rsidRPr="00851E89" w:rsidRDefault="00851E89" w:rsidP="00356FCC">
      <w:pPr>
        <w:tabs>
          <w:tab w:val="left" w:pos="490"/>
        </w:tabs>
        <w:spacing w:line="240" w:lineRule="auto"/>
        <w:jc w:val="both"/>
        <w:rPr>
          <w:b/>
          <w:bCs/>
          <w:lang w:val="cs-CZ"/>
        </w:rPr>
      </w:pPr>
      <w:r w:rsidRPr="00743907">
        <w:rPr>
          <w:lang w:val="cs-CZ"/>
        </w:rPr>
        <w:t>“ICCF “zaručuje”</w:t>
      </w:r>
      <w:r w:rsidR="00743907" w:rsidRPr="00743907">
        <w:rPr>
          <w:lang w:val="cs-CZ"/>
        </w:rPr>
        <w:t xml:space="preserve"> že nenastanou vice než tři období nedostupnosti serveru na jednu hodinu nebo vice za období sedmi dnů, a že nebudou žádná období nedostupnosti server na osm hodin nebo déle</w:t>
      </w:r>
      <w:r w:rsidRPr="00743907">
        <w:rPr>
          <w:lang w:val="cs-CZ"/>
        </w:rPr>
        <w:t xml:space="preserve">. ICCF </w:t>
      </w:r>
      <w:r w:rsidR="00743907" w:rsidRPr="00743907">
        <w:rPr>
          <w:lang w:val="cs-CZ"/>
        </w:rPr>
        <w:t>take zaručuje, že nebude vice než jedna hodina ztráty dat v případě katastrofického výpadku serveru</w:t>
      </w:r>
      <w:r w:rsidRPr="00743907">
        <w:rPr>
          <w:lang w:val="cs-CZ"/>
        </w:rPr>
        <w:t xml:space="preserve">. </w:t>
      </w:r>
      <w:r w:rsidR="00743907">
        <w:rPr>
          <w:lang w:val="cs-CZ"/>
        </w:rPr>
        <w:t xml:space="preserve">Hráči by měli plánovat své partie </w:t>
      </w:r>
      <w:r w:rsidR="00EE7370">
        <w:rPr>
          <w:lang w:val="cs-CZ"/>
        </w:rPr>
        <w:t>v souladu s tím, protože reklamace a odvolání budou brány v úvahu, pouze pokud nedostupnost serveru překročí tuto záruku</w:t>
      </w:r>
      <w:r w:rsidRPr="00EE7370">
        <w:rPr>
          <w:lang w:val="cs-CZ"/>
        </w:rPr>
        <w:t>.”</w:t>
      </w:r>
    </w:p>
    <w:p w:rsidR="000821F1" w:rsidRPr="000F5A16" w:rsidRDefault="000821F1" w:rsidP="00707408">
      <w:pPr>
        <w:spacing w:after="0" w:line="240" w:lineRule="auto"/>
        <w:jc w:val="both"/>
        <w:rPr>
          <w:color w:val="0070C0"/>
          <w:lang w:val="cs-CZ"/>
        </w:rPr>
      </w:pPr>
      <w:r w:rsidRPr="000F5A16">
        <w:rPr>
          <w:color w:val="0070C0"/>
          <w:lang w:val="cs-CZ"/>
        </w:rPr>
        <w:lastRenderedPageBreak/>
        <w:t>PO</w:t>
      </w:r>
      <w:r w:rsidR="00E22F43">
        <w:rPr>
          <w:color w:val="0070C0"/>
          <w:lang w:val="cs-CZ"/>
        </w:rPr>
        <w:t>ŠTA</w:t>
      </w:r>
      <w:r w:rsidRPr="000F5A16">
        <w:rPr>
          <w:color w:val="0070C0"/>
          <w:lang w:val="cs-CZ"/>
        </w:rPr>
        <w:t xml:space="preserve">:  </w:t>
      </w:r>
      <w:r w:rsidR="00E22F43">
        <w:rPr>
          <w:color w:val="0070C0"/>
          <w:lang w:val="cs-CZ"/>
        </w:rPr>
        <w:t xml:space="preserve">Čas spotřebovaný na každý tah je rozdílem počítaným ve dnech mezi datem, kdy byl doručen poslední soupeřův tah a poštovním razítkem odpovědi. Je-li podle </w:t>
      </w:r>
      <w:r w:rsidRPr="000F5A16">
        <w:rPr>
          <w:color w:val="0070C0"/>
          <w:lang w:val="cs-CZ"/>
        </w:rPr>
        <w:t>§2.3.2</w:t>
      </w:r>
      <w:r w:rsidR="007B45D0" w:rsidRPr="000F5A16">
        <w:rPr>
          <w:color w:val="0070C0"/>
          <w:lang w:val="cs-CZ"/>
        </w:rPr>
        <w:t>.</w:t>
      </w:r>
      <w:r w:rsidR="00E22F43">
        <w:rPr>
          <w:color w:val="0070C0"/>
          <w:lang w:val="cs-CZ"/>
        </w:rPr>
        <w:t xml:space="preserve"> používáno elektronické předávání tahů</w:t>
      </w:r>
      <w:r w:rsidRPr="000F5A16">
        <w:rPr>
          <w:color w:val="0070C0"/>
          <w:lang w:val="cs-CZ"/>
        </w:rPr>
        <w:t xml:space="preserve">, </w:t>
      </w:r>
      <w:r w:rsidR="00E22F43">
        <w:rPr>
          <w:color w:val="0070C0"/>
          <w:lang w:val="cs-CZ"/>
        </w:rPr>
        <w:t>pak je povolena vzájemná dohoda ohledně interpretace „data doručení“, za podmínky souhlasu TD</w:t>
      </w:r>
      <w:r w:rsidRPr="000F5A16">
        <w:rPr>
          <w:color w:val="0070C0"/>
          <w:lang w:val="cs-CZ"/>
        </w:rPr>
        <w:t xml:space="preserve"> (</w:t>
      </w:r>
      <w:r w:rsidR="00E22F43">
        <w:rPr>
          <w:color w:val="0070C0"/>
          <w:lang w:val="cs-CZ"/>
        </w:rPr>
        <w:t>DRUŽSTVA</w:t>
      </w:r>
      <w:r w:rsidRPr="000F5A16">
        <w:rPr>
          <w:color w:val="0070C0"/>
          <w:lang w:val="cs-CZ"/>
        </w:rPr>
        <w:t xml:space="preserve">: </w:t>
      </w:r>
      <w:r w:rsidR="00E22F43">
        <w:rPr>
          <w:color w:val="0070C0"/>
          <w:lang w:val="cs-CZ"/>
        </w:rPr>
        <w:t>získaného prostřednictvím TCs</w:t>
      </w:r>
      <w:r w:rsidRPr="000F5A16">
        <w:rPr>
          <w:color w:val="0070C0"/>
          <w:lang w:val="cs-CZ"/>
        </w:rPr>
        <w:t>).</w:t>
      </w:r>
    </w:p>
    <w:p w:rsidR="000821F1" w:rsidRPr="000F5A16" w:rsidRDefault="000821F1" w:rsidP="000821F1">
      <w:pPr>
        <w:spacing w:after="0" w:line="240" w:lineRule="auto"/>
        <w:rPr>
          <w:color w:val="0070C0"/>
          <w:lang w:val="cs-CZ"/>
        </w:rPr>
      </w:pPr>
    </w:p>
    <w:p w:rsidR="000821F1" w:rsidRPr="000F5A16" w:rsidRDefault="000821F1" w:rsidP="00486AA1">
      <w:pPr>
        <w:spacing w:after="0" w:line="240" w:lineRule="auto"/>
        <w:jc w:val="both"/>
        <w:rPr>
          <w:color w:val="0070C0"/>
          <w:lang w:val="cs-CZ"/>
        </w:rPr>
      </w:pPr>
      <w:r w:rsidRPr="000F5A16">
        <w:rPr>
          <w:color w:val="0070C0"/>
          <w:lang w:val="cs-CZ"/>
        </w:rPr>
        <w:t>PO</w:t>
      </w:r>
      <w:r w:rsidR="00707408">
        <w:rPr>
          <w:color w:val="0070C0"/>
          <w:lang w:val="cs-CZ"/>
        </w:rPr>
        <w:t>ŠTA</w:t>
      </w:r>
      <w:r w:rsidRPr="000F5A16">
        <w:rPr>
          <w:color w:val="0070C0"/>
          <w:lang w:val="cs-CZ"/>
        </w:rPr>
        <w:t xml:space="preserve">: </w:t>
      </w:r>
      <w:r w:rsidR="00707408">
        <w:rPr>
          <w:color w:val="0070C0"/>
          <w:lang w:val="cs-CZ"/>
        </w:rPr>
        <w:t>Spotřebuje-li hráč více než 12 dnů času na rozmyšlenou na 1 tah</w:t>
      </w:r>
      <w:r w:rsidRPr="000F5A16">
        <w:rPr>
          <w:color w:val="0070C0"/>
          <w:lang w:val="cs-CZ"/>
        </w:rPr>
        <w:t xml:space="preserve">, </w:t>
      </w:r>
      <w:r w:rsidR="00707408">
        <w:rPr>
          <w:color w:val="0070C0"/>
          <w:lang w:val="cs-CZ"/>
        </w:rPr>
        <w:t>počítání času se po 12 dnech na rozmyšlenou zdvojnásobí</w:t>
      </w:r>
      <w:r w:rsidRPr="000F5A16">
        <w:rPr>
          <w:color w:val="0070C0"/>
          <w:lang w:val="cs-CZ"/>
        </w:rPr>
        <w:t xml:space="preserve">. </w:t>
      </w:r>
      <w:r w:rsidR="00707408">
        <w:rPr>
          <w:color w:val="0070C0"/>
          <w:lang w:val="cs-CZ"/>
        </w:rPr>
        <w:t xml:space="preserve">To znamená, že </w:t>
      </w:r>
      <w:r w:rsidR="006432B8">
        <w:rPr>
          <w:color w:val="0070C0"/>
          <w:lang w:val="cs-CZ"/>
        </w:rPr>
        <w:t xml:space="preserve">hráči, který spotřeboval </w:t>
      </w:r>
      <w:r w:rsidRPr="000F5A16">
        <w:rPr>
          <w:color w:val="0070C0"/>
          <w:lang w:val="cs-CZ"/>
        </w:rPr>
        <w:t xml:space="preserve">15 </w:t>
      </w:r>
      <w:r w:rsidR="006432B8">
        <w:rPr>
          <w:color w:val="0070C0"/>
          <w:lang w:val="cs-CZ"/>
        </w:rPr>
        <w:t>kalendářních dnů, se započítá 18 dnů času na rozmyšlenou</w:t>
      </w:r>
      <w:r w:rsidRPr="000F5A16">
        <w:rPr>
          <w:color w:val="0070C0"/>
          <w:lang w:val="cs-CZ"/>
        </w:rPr>
        <w:t xml:space="preserve">. </w:t>
      </w:r>
      <w:r w:rsidR="00227839">
        <w:rPr>
          <w:color w:val="0070C0"/>
          <w:lang w:val="cs-CZ"/>
        </w:rPr>
        <w:t>Toto počítání nemá vliv na časové limity pro upomínky nebo jiná pravidla jako např.</w:t>
      </w:r>
      <w:r w:rsidR="00B746DF">
        <w:rPr>
          <w:color w:val="0070C0"/>
          <w:lang w:val="cs-CZ"/>
        </w:rPr>
        <w:t xml:space="preserve"> </w:t>
      </w:r>
      <w:r w:rsidRPr="000F5A16">
        <w:rPr>
          <w:color w:val="0070C0"/>
          <w:lang w:val="cs-CZ"/>
        </w:rPr>
        <w:t>§</w:t>
      </w:r>
      <w:proofErr w:type="gramStart"/>
      <w:r w:rsidRPr="000F5A16">
        <w:rPr>
          <w:color w:val="0070C0"/>
          <w:lang w:val="cs-CZ"/>
        </w:rPr>
        <w:t>2.6.(2)</w:t>
      </w:r>
      <w:r w:rsidR="00227839">
        <w:rPr>
          <w:color w:val="0070C0"/>
          <w:lang w:val="cs-CZ"/>
        </w:rPr>
        <w:t>,</w:t>
      </w:r>
      <w:r w:rsidR="00B746DF">
        <w:rPr>
          <w:color w:val="0070C0"/>
          <w:lang w:val="cs-CZ"/>
        </w:rPr>
        <w:t xml:space="preserve"> </w:t>
      </w:r>
      <w:r w:rsidR="00227839">
        <w:rPr>
          <w:color w:val="0070C0"/>
          <w:lang w:val="cs-CZ"/>
        </w:rPr>
        <w:t>které</w:t>
      </w:r>
      <w:proofErr w:type="gramEnd"/>
      <w:r w:rsidR="00227839">
        <w:rPr>
          <w:color w:val="0070C0"/>
          <w:lang w:val="cs-CZ"/>
        </w:rPr>
        <w:t xml:space="preserve"> počítá s kalendářními dny (bez zahrnutí dovolené)</w:t>
      </w:r>
      <w:r w:rsidRPr="000F5A16">
        <w:rPr>
          <w:color w:val="0070C0"/>
          <w:lang w:val="cs-CZ"/>
        </w:rPr>
        <w:t xml:space="preserve">. </w:t>
      </w:r>
      <w:r w:rsidR="00227839">
        <w:rPr>
          <w:color w:val="0070C0"/>
          <w:lang w:val="cs-CZ"/>
        </w:rPr>
        <w:t>Samozřejmě to však ovlivní překročení časového limitu</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486AA1">
      <w:pPr>
        <w:spacing w:after="0" w:line="240" w:lineRule="auto"/>
        <w:jc w:val="both"/>
        <w:rPr>
          <w:color w:val="0070C0"/>
          <w:lang w:val="cs-CZ"/>
        </w:rPr>
      </w:pPr>
      <w:r w:rsidRPr="000F5A16">
        <w:rPr>
          <w:color w:val="0070C0"/>
          <w:lang w:val="cs-CZ"/>
        </w:rPr>
        <w:t>PO</w:t>
      </w:r>
      <w:r w:rsidR="00E065E3">
        <w:rPr>
          <w:color w:val="0070C0"/>
          <w:lang w:val="cs-CZ"/>
        </w:rPr>
        <w:t>ŠTA</w:t>
      </w:r>
      <w:r w:rsidRPr="000F5A16">
        <w:rPr>
          <w:color w:val="0070C0"/>
          <w:lang w:val="cs-CZ"/>
        </w:rPr>
        <w:t xml:space="preserve">: </w:t>
      </w:r>
      <w:r w:rsidR="00E065E3">
        <w:rPr>
          <w:color w:val="0070C0"/>
          <w:lang w:val="cs-CZ"/>
        </w:rPr>
        <w:t>Pokuta 5 dnů bude připočtena k času hráče, který zašle nečitelný, nemožný, nebo nejednoznačný tah, nesprávně zopakuje soupeřův poslední tah, nebo nezašle tah leteckou poštou, je-li to povinné</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840EDE">
      <w:pPr>
        <w:spacing w:after="0" w:line="240" w:lineRule="auto"/>
        <w:jc w:val="both"/>
        <w:rPr>
          <w:lang w:val="cs-CZ"/>
        </w:rPr>
      </w:pPr>
      <w:r w:rsidRPr="002D13CB">
        <w:rPr>
          <w:lang w:val="cs-CZ"/>
        </w:rPr>
        <w:t xml:space="preserve">3. SERVER: </w:t>
      </w:r>
      <w:r w:rsidR="00227839" w:rsidRPr="002D13CB">
        <w:rPr>
          <w:lang w:val="cs-CZ"/>
        </w:rPr>
        <w:t xml:space="preserve">Základ pro datum/čas </w:t>
      </w:r>
      <w:r w:rsidR="00212727" w:rsidRPr="002D13CB">
        <w:rPr>
          <w:lang w:val="cs-CZ"/>
        </w:rPr>
        <w:t>w</w:t>
      </w:r>
      <w:r w:rsidR="00227839" w:rsidRPr="002D13CB">
        <w:rPr>
          <w:lang w:val="cs-CZ"/>
        </w:rPr>
        <w:t>ebserveru ICCF je</w:t>
      </w:r>
      <w:r w:rsidRPr="002D13CB">
        <w:rPr>
          <w:lang w:val="cs-CZ"/>
        </w:rPr>
        <w:t xml:space="preserve"> </w:t>
      </w:r>
      <w:r w:rsidR="00212727" w:rsidRPr="002D13CB">
        <w:rPr>
          <w:lang w:val="cs-CZ"/>
        </w:rPr>
        <w:t>definován lokalizací serveru, v současnosti je server umístěn ve Velké Británii</w:t>
      </w:r>
      <w:r w:rsidRPr="002D13CB">
        <w:rPr>
          <w:lang w:val="cs-CZ"/>
        </w:rPr>
        <w:t>.</w:t>
      </w:r>
    </w:p>
    <w:p w:rsidR="000821F1" w:rsidRPr="000F5A16" w:rsidRDefault="000821F1" w:rsidP="000821F1">
      <w:pPr>
        <w:spacing w:after="0" w:line="240" w:lineRule="auto"/>
        <w:rPr>
          <w:lang w:val="cs-CZ"/>
        </w:rPr>
      </w:pPr>
    </w:p>
    <w:p w:rsidR="000821F1" w:rsidRDefault="000821F1" w:rsidP="000821F1">
      <w:pPr>
        <w:spacing w:after="0" w:line="240" w:lineRule="auto"/>
        <w:rPr>
          <w:rFonts w:eastAsia="Times New Roman"/>
          <w:b/>
          <w:color w:val="0070C0"/>
          <w:lang w:val="cs-CZ"/>
        </w:rPr>
      </w:pPr>
      <w:r w:rsidRPr="000F5A16">
        <w:rPr>
          <w:lang w:val="cs-CZ"/>
        </w:rPr>
        <w:t xml:space="preserve">4. SERVER: </w:t>
      </w:r>
      <w:r w:rsidR="00227839">
        <w:rPr>
          <w:lang w:val="cs-CZ"/>
        </w:rPr>
        <w:t>Hráč, který překročil časový limit, prohraje partii</w:t>
      </w:r>
      <w:r w:rsidRPr="000F5A16">
        <w:rPr>
          <w:lang w:val="cs-CZ"/>
        </w:rPr>
        <w:t xml:space="preserve">. </w:t>
      </w:r>
      <w:r w:rsidRPr="000F5A16">
        <w:rPr>
          <w:rFonts w:eastAsia="Times New Roman"/>
          <w:b/>
          <w:color w:val="0070C0"/>
          <w:lang w:val="cs-CZ"/>
        </w:rPr>
        <w:tab/>
      </w:r>
    </w:p>
    <w:p w:rsidR="00212727" w:rsidRDefault="00212727" w:rsidP="000821F1">
      <w:pPr>
        <w:spacing w:after="0" w:line="240" w:lineRule="auto"/>
        <w:rPr>
          <w:rFonts w:eastAsia="Times New Roman"/>
          <w:b/>
          <w:color w:val="0070C0"/>
          <w:lang w:val="cs-CZ"/>
        </w:rPr>
      </w:pPr>
    </w:p>
    <w:p w:rsidR="00212727" w:rsidRPr="00786683" w:rsidRDefault="000F7736" w:rsidP="00212727">
      <w:pPr>
        <w:spacing w:after="0" w:line="240" w:lineRule="auto"/>
        <w:jc w:val="both"/>
        <w:rPr>
          <w:rFonts w:eastAsia="Times New Roman"/>
          <w:lang w:val="cs-CZ" w:eastAsia="cs-CZ"/>
        </w:rPr>
      </w:pPr>
      <w:r w:rsidRPr="00786683">
        <w:rPr>
          <w:rFonts w:eastAsia="Times New Roman"/>
          <w:lang w:val="cs-CZ" w:eastAsia="cs-CZ"/>
        </w:rPr>
        <w:t xml:space="preserve">Překročí-li hráč 10krát nebo vícekrát časový limit během 90 po sobě jdoucích dnů </w:t>
      </w:r>
      <w:r w:rsidR="00212727" w:rsidRPr="00786683">
        <w:rPr>
          <w:rFonts w:eastAsia="Times New Roman"/>
          <w:lang w:val="cs-CZ" w:eastAsia="cs-CZ"/>
        </w:rPr>
        <w:t>(</w:t>
      </w:r>
      <w:r w:rsidRPr="00786683">
        <w:rPr>
          <w:rFonts w:eastAsia="Times New Roman"/>
          <w:lang w:val="cs-CZ" w:eastAsia="cs-CZ"/>
        </w:rPr>
        <w:t>má PČL ve všech partiích hraných na serveru</w:t>
      </w:r>
      <w:r w:rsidR="00212727" w:rsidRPr="00786683">
        <w:rPr>
          <w:rFonts w:eastAsia="Times New Roman"/>
          <w:lang w:val="cs-CZ" w:eastAsia="cs-CZ"/>
        </w:rPr>
        <w:t>)</w:t>
      </w:r>
      <w:r w:rsidRPr="00786683">
        <w:rPr>
          <w:rFonts w:eastAsia="Times New Roman"/>
          <w:lang w:val="cs-CZ" w:eastAsia="cs-CZ"/>
        </w:rPr>
        <w:t>,</w:t>
      </w:r>
      <w:r w:rsidR="00212727" w:rsidRPr="00786683">
        <w:rPr>
          <w:rFonts w:eastAsia="Times New Roman"/>
          <w:lang w:val="cs-CZ" w:eastAsia="cs-CZ"/>
        </w:rPr>
        <w:t xml:space="preserve"> </w:t>
      </w:r>
      <w:r w:rsidRPr="00786683">
        <w:rPr>
          <w:rFonts w:eastAsia="Times New Roman"/>
          <w:lang w:val="cs-CZ" w:eastAsia="cs-CZ"/>
        </w:rPr>
        <w:t>bude tomuto hráči zakázáno přihlásit se do nové soutěže, dokud nenastane žádné další PČL v průběhu dalších 90 po sobě jdoucích dnů.</w:t>
      </w:r>
    </w:p>
    <w:p w:rsidR="00212727" w:rsidRPr="000F5A16" w:rsidRDefault="00212727" w:rsidP="000821F1">
      <w:pPr>
        <w:spacing w:after="0" w:line="240" w:lineRule="auto"/>
        <w:rPr>
          <w:lang w:val="cs-CZ"/>
        </w:rPr>
      </w:pPr>
    </w:p>
    <w:p w:rsidR="000821F1" w:rsidRPr="000F5A16" w:rsidRDefault="000821F1" w:rsidP="00F22FA9">
      <w:pPr>
        <w:spacing w:after="0" w:line="240" w:lineRule="auto"/>
        <w:jc w:val="both"/>
        <w:rPr>
          <w:color w:val="0070C0"/>
          <w:lang w:val="cs-CZ"/>
        </w:rPr>
      </w:pPr>
      <w:r w:rsidRPr="000F5A16">
        <w:rPr>
          <w:lang w:val="cs-CZ"/>
        </w:rPr>
        <w:t xml:space="preserve"> </w:t>
      </w:r>
      <w:r w:rsidRPr="000F5A16">
        <w:rPr>
          <w:color w:val="0070C0"/>
          <w:lang w:val="cs-CZ"/>
        </w:rPr>
        <w:t>PO</w:t>
      </w:r>
      <w:r w:rsidR="00227839">
        <w:rPr>
          <w:color w:val="0070C0"/>
          <w:lang w:val="cs-CZ"/>
        </w:rPr>
        <w:t>ŠTA</w:t>
      </w:r>
      <w:r w:rsidRPr="000F5A16">
        <w:rPr>
          <w:color w:val="0070C0"/>
          <w:lang w:val="cs-CZ"/>
        </w:rPr>
        <w:t xml:space="preserve">: </w:t>
      </w:r>
      <w:r w:rsidR="00227839">
        <w:rPr>
          <w:color w:val="0070C0"/>
          <w:lang w:val="cs-CZ"/>
        </w:rPr>
        <w:t>Časový limit může být překročen jednou.</w:t>
      </w:r>
      <w:r w:rsidRPr="000F5A16">
        <w:rPr>
          <w:color w:val="0070C0"/>
          <w:lang w:val="cs-CZ"/>
        </w:rPr>
        <w:t xml:space="preserve"> </w:t>
      </w:r>
      <w:r w:rsidR="00227839">
        <w:rPr>
          <w:color w:val="0070C0"/>
          <w:lang w:val="cs-CZ"/>
        </w:rPr>
        <w:t>Např.</w:t>
      </w:r>
      <w:r w:rsidRPr="000F5A16">
        <w:rPr>
          <w:color w:val="0070C0"/>
          <w:lang w:val="cs-CZ"/>
        </w:rPr>
        <w:t xml:space="preserve">, </w:t>
      </w:r>
      <w:r w:rsidR="00227839">
        <w:rPr>
          <w:color w:val="0070C0"/>
          <w:lang w:val="cs-CZ"/>
        </w:rPr>
        <w:t xml:space="preserve">spotřebuje-li hráč </w:t>
      </w:r>
      <w:r w:rsidR="000F7736" w:rsidRPr="002D13CB">
        <w:rPr>
          <w:color w:val="0070C0"/>
          <w:lang w:val="cs-CZ"/>
        </w:rPr>
        <w:t>4</w:t>
      </w:r>
      <w:r w:rsidR="00227839" w:rsidRPr="002D13CB">
        <w:rPr>
          <w:color w:val="0070C0"/>
          <w:lang w:val="cs-CZ"/>
        </w:rPr>
        <w:t>1</w:t>
      </w:r>
      <w:r w:rsidR="00227839">
        <w:rPr>
          <w:color w:val="0070C0"/>
          <w:lang w:val="cs-CZ"/>
        </w:rPr>
        <w:t xml:space="preserve"> dnů na prvních 9 tahů</w:t>
      </w:r>
      <w:r w:rsidRPr="000F5A16">
        <w:rPr>
          <w:color w:val="0070C0"/>
          <w:lang w:val="cs-CZ"/>
        </w:rPr>
        <w:t xml:space="preserve">, </w:t>
      </w:r>
      <w:r w:rsidR="00227839">
        <w:rPr>
          <w:color w:val="0070C0"/>
          <w:lang w:val="cs-CZ"/>
        </w:rPr>
        <w:t>partie není prohrána</w:t>
      </w:r>
      <w:r w:rsidRPr="000F5A16">
        <w:rPr>
          <w:color w:val="0070C0"/>
          <w:lang w:val="cs-CZ"/>
        </w:rPr>
        <w:t xml:space="preserve">, </w:t>
      </w:r>
      <w:r w:rsidR="00570111">
        <w:rPr>
          <w:color w:val="0070C0"/>
          <w:lang w:val="cs-CZ"/>
        </w:rPr>
        <w:t>začne však nové počítání času s </w:t>
      </w:r>
      <w:r w:rsidR="000F7736" w:rsidRPr="002D13CB">
        <w:rPr>
          <w:color w:val="0070C0"/>
          <w:lang w:val="cs-CZ"/>
        </w:rPr>
        <w:t>4</w:t>
      </w:r>
      <w:r w:rsidR="00570111" w:rsidRPr="002D13CB">
        <w:rPr>
          <w:color w:val="0070C0"/>
          <w:lang w:val="cs-CZ"/>
        </w:rPr>
        <w:t>0 dny k dosažení příští časové kontroly, která bude v 19. tahu</w:t>
      </w:r>
      <w:r w:rsidRPr="002D13CB">
        <w:rPr>
          <w:color w:val="0070C0"/>
          <w:lang w:val="cs-CZ"/>
        </w:rPr>
        <w:t xml:space="preserve">, </w:t>
      </w:r>
      <w:r w:rsidR="000F7736" w:rsidRPr="002D13CB">
        <w:rPr>
          <w:color w:val="0070C0"/>
          <w:lang w:val="cs-CZ"/>
        </w:rPr>
        <w:t>8</w:t>
      </w:r>
      <w:r w:rsidRPr="002D13CB">
        <w:rPr>
          <w:color w:val="0070C0"/>
          <w:lang w:val="cs-CZ"/>
        </w:rPr>
        <w:t>0</w:t>
      </w:r>
      <w:r w:rsidR="00570111" w:rsidRPr="002D13CB">
        <w:rPr>
          <w:color w:val="0070C0"/>
          <w:lang w:val="cs-CZ"/>
        </w:rPr>
        <w:t xml:space="preserve"> dny k dosažen</w:t>
      </w:r>
      <w:r w:rsidR="00570111">
        <w:rPr>
          <w:color w:val="0070C0"/>
          <w:lang w:val="cs-CZ"/>
        </w:rPr>
        <w:t>í druhé časové kontroly v 29. tahu atd.</w:t>
      </w:r>
      <w:r w:rsidRPr="000F5A16">
        <w:rPr>
          <w:color w:val="0070C0"/>
          <w:lang w:val="cs-CZ"/>
        </w:rPr>
        <w:t xml:space="preserve"> </w:t>
      </w:r>
    </w:p>
    <w:p w:rsidR="000821F1" w:rsidRDefault="000821F1" w:rsidP="000821F1">
      <w:pPr>
        <w:spacing w:after="0" w:line="240" w:lineRule="auto"/>
        <w:rPr>
          <w:b/>
          <w:color w:val="0070C0"/>
          <w:sz w:val="28"/>
          <w:szCs w:val="28"/>
          <w:lang w:val="cs-CZ"/>
        </w:rPr>
      </w:pPr>
    </w:p>
    <w:p w:rsidR="00FE3194" w:rsidRDefault="00FE3194" w:rsidP="000F7736">
      <w:pPr>
        <w:spacing w:after="0" w:line="240" w:lineRule="auto"/>
        <w:jc w:val="both"/>
        <w:rPr>
          <w:rFonts w:eastAsia="Times New Roman"/>
          <w:lang w:val="cs-CZ" w:eastAsia="cs-CZ"/>
        </w:rPr>
      </w:pPr>
      <w:r w:rsidRPr="00786683">
        <w:rPr>
          <w:rFonts w:eastAsia="Times New Roman"/>
          <w:lang w:val="cs-CZ" w:eastAsia="cs-CZ"/>
        </w:rPr>
        <w:t>5.</w:t>
      </w:r>
      <w:r w:rsidR="000F7736" w:rsidRPr="00786683">
        <w:rPr>
          <w:rFonts w:eastAsia="Times New Roman"/>
          <w:lang w:val="cs-CZ" w:eastAsia="cs-CZ"/>
        </w:rPr>
        <w:t xml:space="preserve"> Hráč/ka, který/á prohraje </w:t>
      </w:r>
      <w:r w:rsidRPr="00786683">
        <w:rPr>
          <w:rFonts w:eastAsia="Times New Roman"/>
          <w:lang w:val="cs-CZ" w:eastAsia="cs-CZ"/>
        </w:rPr>
        <w:t xml:space="preserve">50% </w:t>
      </w:r>
      <w:r w:rsidR="000F7736" w:rsidRPr="00786683">
        <w:rPr>
          <w:rFonts w:eastAsia="Times New Roman"/>
          <w:lang w:val="cs-CZ" w:eastAsia="cs-CZ"/>
        </w:rPr>
        <w:t>nebo více partií na PČL</w:t>
      </w:r>
      <w:r w:rsidR="00D352FE" w:rsidRPr="00786683">
        <w:rPr>
          <w:rFonts w:eastAsia="Times New Roman"/>
          <w:lang w:val="cs-CZ" w:eastAsia="cs-CZ"/>
        </w:rPr>
        <w:t xml:space="preserve"> v nějaké soutěži</w:t>
      </w:r>
      <w:r w:rsidR="000F7736" w:rsidRPr="00786683">
        <w:rPr>
          <w:rFonts w:eastAsia="Times New Roman"/>
          <w:lang w:val="cs-CZ" w:eastAsia="cs-CZ"/>
        </w:rPr>
        <w:t>, riskuje, že mu/jí bude zaznamenáno neakceptované vystoupení</w:t>
      </w:r>
      <w:r w:rsidR="00D352FE" w:rsidRPr="00786683">
        <w:rPr>
          <w:rFonts w:eastAsia="Times New Roman"/>
          <w:lang w:val="cs-CZ" w:eastAsia="cs-CZ"/>
        </w:rPr>
        <w:t>, což bude mít za následek kontumační prohru všech nedokončených partií v ICCF (ve všech soutěžích) a roční suspendaci ze hry v ICCF</w:t>
      </w:r>
      <w:r w:rsidRPr="00786683">
        <w:rPr>
          <w:rFonts w:eastAsia="Times New Roman"/>
          <w:lang w:val="cs-CZ" w:eastAsia="cs-CZ"/>
        </w:rPr>
        <w:t>.</w:t>
      </w:r>
    </w:p>
    <w:p w:rsidR="00DE6009" w:rsidRDefault="00DE6009" w:rsidP="000F7736">
      <w:pPr>
        <w:spacing w:after="0" w:line="240" w:lineRule="auto"/>
        <w:jc w:val="both"/>
        <w:rPr>
          <w:rFonts w:eastAsia="Times New Roman"/>
          <w:lang w:val="cs-CZ" w:eastAsia="cs-CZ"/>
        </w:rPr>
      </w:pPr>
    </w:p>
    <w:p w:rsidR="000821F1" w:rsidRPr="000F5A16" w:rsidRDefault="00570111" w:rsidP="00CC0269">
      <w:pPr>
        <w:pStyle w:val="Nadpis2"/>
        <w:rPr>
          <w:lang w:val="cs-CZ"/>
        </w:rPr>
      </w:pPr>
      <w:bookmarkStart w:id="330" w:name="_Toc511394167"/>
      <w:bookmarkStart w:id="331" w:name="_Toc511394707"/>
      <w:bookmarkStart w:id="332" w:name="_Toc511394923"/>
      <w:bookmarkStart w:id="333" w:name="_Toc511395217"/>
      <w:bookmarkStart w:id="334" w:name="_Toc511397823"/>
      <w:bookmarkStart w:id="335" w:name="_Toc511398036"/>
      <w:bookmarkStart w:id="336" w:name="_Toc28420286"/>
      <w:bookmarkStart w:id="337" w:name="_Toc62476892"/>
      <w:bookmarkStart w:id="338" w:name="_Toc62477106"/>
      <w:bookmarkStart w:id="339" w:name="_Toc62477381"/>
      <w:r>
        <w:rPr>
          <w:lang w:val="cs-CZ"/>
        </w:rPr>
        <w:t>2.5. Dovolená</w:t>
      </w:r>
      <w:bookmarkEnd w:id="330"/>
      <w:bookmarkEnd w:id="331"/>
      <w:bookmarkEnd w:id="332"/>
      <w:bookmarkEnd w:id="333"/>
      <w:bookmarkEnd w:id="334"/>
      <w:bookmarkEnd w:id="335"/>
      <w:bookmarkEnd w:id="336"/>
      <w:bookmarkEnd w:id="337"/>
      <w:bookmarkEnd w:id="338"/>
      <w:bookmarkEnd w:id="339"/>
    </w:p>
    <w:p w:rsidR="000821F1" w:rsidRPr="000F5A16" w:rsidRDefault="000821F1" w:rsidP="000821F1">
      <w:pPr>
        <w:spacing w:after="0" w:line="240" w:lineRule="auto"/>
        <w:rPr>
          <w:lang w:val="cs-CZ"/>
        </w:rPr>
      </w:pPr>
    </w:p>
    <w:p w:rsidR="000821F1" w:rsidRPr="00570111" w:rsidRDefault="000821F1" w:rsidP="00570111">
      <w:pPr>
        <w:spacing w:line="240" w:lineRule="auto"/>
        <w:jc w:val="both"/>
        <w:rPr>
          <w:rFonts w:eastAsia="Times New Roman"/>
          <w:lang w:val="cs-CZ" w:eastAsia="cs-CZ"/>
        </w:rPr>
      </w:pPr>
      <w:r w:rsidRPr="00570111">
        <w:rPr>
          <w:lang w:val="cs-CZ"/>
        </w:rPr>
        <w:t xml:space="preserve">1. </w:t>
      </w:r>
      <w:r w:rsidR="00A67908" w:rsidRPr="00A67908">
        <w:rPr>
          <w:lang w:val="cs-CZ"/>
        </w:rPr>
        <w:t>SERVER[STANDARD]</w:t>
      </w:r>
      <w:r w:rsidR="00A67908">
        <w:rPr>
          <w:lang w:val="cs-CZ"/>
        </w:rPr>
        <w:t xml:space="preserve"> </w:t>
      </w:r>
      <w:r w:rsidR="00A67908" w:rsidRPr="00A67908">
        <w:rPr>
          <w:lang w:val="cs-CZ"/>
        </w:rPr>
        <w:t xml:space="preserve">&amp; </w:t>
      </w:r>
      <w:r w:rsidR="00A67908" w:rsidRPr="00A67908">
        <w:rPr>
          <w:color w:val="0070C0"/>
          <w:lang w:val="cs-CZ"/>
        </w:rPr>
        <w:t>PO</w:t>
      </w:r>
      <w:r w:rsidR="00F22FA9">
        <w:rPr>
          <w:color w:val="0070C0"/>
          <w:lang w:val="cs-CZ"/>
        </w:rPr>
        <w:t>ŠTA</w:t>
      </w:r>
      <w:r w:rsidR="00A67908" w:rsidRPr="00A67908">
        <w:rPr>
          <w:sz w:val="30"/>
          <w:szCs w:val="30"/>
          <w:lang w:val="cs-CZ"/>
        </w:rPr>
        <w:t>:</w:t>
      </w:r>
      <w:r w:rsidR="00A67908" w:rsidRPr="00570111">
        <w:rPr>
          <w:rFonts w:eastAsia="Times New Roman"/>
          <w:lang w:val="cs-CZ" w:eastAsia="cs-CZ"/>
        </w:rPr>
        <w:t xml:space="preserve"> </w:t>
      </w:r>
      <w:r w:rsidR="00570111" w:rsidRPr="00570111">
        <w:rPr>
          <w:rFonts w:eastAsia="Times New Roman"/>
          <w:lang w:val="cs-CZ" w:eastAsia="cs-CZ"/>
        </w:rPr>
        <w:t>Každý hráč má nárok čerpat v každém kalendářním roce až 45</w:t>
      </w:r>
      <w:r w:rsidR="00570111">
        <w:rPr>
          <w:rFonts w:eastAsia="Times New Roman"/>
          <w:lang w:val="cs-CZ" w:eastAsia="cs-CZ"/>
        </w:rPr>
        <w:t xml:space="preserve"> dnů turnajové dovolené, ledaže by bylo uvedeno něco jiného v propozicích turnaje a v pravidlech.</w:t>
      </w:r>
      <w:r w:rsidRPr="000F5A16">
        <w:rPr>
          <w:lang w:val="cs-CZ"/>
        </w:rPr>
        <w:t xml:space="preserve"> </w:t>
      </w:r>
      <w:r w:rsidR="00570111">
        <w:rPr>
          <w:lang w:val="cs-CZ"/>
        </w:rPr>
        <w:t>Řádná dovolená může být čerpána z jakýchkoli důvodů a v jakýchkoli dílčích částech, pokud nepřekročí 45 dnů v kalendářním roce</w:t>
      </w:r>
      <w:r w:rsidRPr="000F5A16">
        <w:rPr>
          <w:lang w:val="cs-CZ"/>
        </w:rPr>
        <w:t>.</w:t>
      </w:r>
    </w:p>
    <w:p w:rsidR="000821F1" w:rsidRDefault="00CF317A" w:rsidP="00486AA1">
      <w:pPr>
        <w:spacing w:after="0" w:line="240" w:lineRule="auto"/>
        <w:jc w:val="both"/>
        <w:rPr>
          <w:lang w:val="cs-CZ"/>
        </w:rPr>
      </w:pPr>
      <w:r>
        <w:rPr>
          <w:lang w:val="cs-CZ"/>
        </w:rPr>
        <w:lastRenderedPageBreak/>
        <w:t>Data zadaná jako počátek a konec dovolené se do dovolené zahrnují</w:t>
      </w:r>
      <w:r w:rsidR="000821F1" w:rsidRPr="000F5A16">
        <w:rPr>
          <w:lang w:val="cs-CZ"/>
        </w:rPr>
        <w:t xml:space="preserve">. </w:t>
      </w:r>
      <w:r>
        <w:rPr>
          <w:lang w:val="cs-CZ"/>
        </w:rPr>
        <w:t>To znamená, že má-li hráč dovolenou od</w:t>
      </w:r>
      <w:r w:rsidR="000821F1" w:rsidRPr="000F5A16">
        <w:rPr>
          <w:lang w:val="cs-CZ"/>
        </w:rPr>
        <w:t xml:space="preserve"> 7/7 </w:t>
      </w:r>
      <w:r>
        <w:rPr>
          <w:lang w:val="cs-CZ"/>
        </w:rPr>
        <w:t>d</w:t>
      </w:r>
      <w:r w:rsidR="000821F1" w:rsidRPr="000F5A16">
        <w:rPr>
          <w:lang w:val="cs-CZ"/>
        </w:rPr>
        <w:t>o 13/7</w:t>
      </w:r>
      <w:r>
        <w:rPr>
          <w:lang w:val="cs-CZ"/>
        </w:rPr>
        <w:t>, vzal si hráč 7 dnů dovolené</w:t>
      </w:r>
      <w:r w:rsidR="000821F1" w:rsidRPr="000F5A16">
        <w:rPr>
          <w:lang w:val="cs-CZ"/>
        </w:rPr>
        <w:t xml:space="preserve">. </w:t>
      </w:r>
      <w:r>
        <w:rPr>
          <w:lang w:val="cs-CZ"/>
        </w:rPr>
        <w:t>Tah obdržený 6/7 a zodpovězený</w:t>
      </w:r>
      <w:r w:rsidR="000821F1" w:rsidRPr="000F5A16">
        <w:rPr>
          <w:lang w:val="cs-CZ"/>
        </w:rPr>
        <w:t xml:space="preserve"> 14/7 </w:t>
      </w:r>
      <w:r>
        <w:rPr>
          <w:lang w:val="cs-CZ"/>
        </w:rPr>
        <w:t>znamená 1 den času na rozmyšlenou</w:t>
      </w:r>
      <w:r w:rsidR="000821F1" w:rsidRPr="000F5A16">
        <w:rPr>
          <w:lang w:val="cs-CZ"/>
        </w:rPr>
        <w:t xml:space="preserve">. </w:t>
      </w:r>
      <w:r>
        <w:rPr>
          <w:lang w:val="cs-CZ"/>
        </w:rPr>
        <w:t>Tah obdržený</w:t>
      </w:r>
      <w:r w:rsidR="000821F1" w:rsidRPr="000F5A16">
        <w:rPr>
          <w:lang w:val="cs-CZ"/>
        </w:rPr>
        <w:t xml:space="preserve"> 6/7 </w:t>
      </w:r>
      <w:r>
        <w:rPr>
          <w:lang w:val="cs-CZ"/>
        </w:rPr>
        <w:t xml:space="preserve">zodpovězený </w:t>
      </w:r>
      <w:r w:rsidR="000821F1" w:rsidRPr="000F5A16">
        <w:rPr>
          <w:lang w:val="cs-CZ"/>
        </w:rPr>
        <w:t xml:space="preserve">13/7 </w:t>
      </w:r>
      <w:r>
        <w:rPr>
          <w:lang w:val="cs-CZ"/>
        </w:rPr>
        <w:t xml:space="preserve">znamená také 1 den času na rozmyšlenou, zatímco tah obdržený 7/7 a zodpovězený 14/7 znamená </w:t>
      </w:r>
      <w:r w:rsidR="000821F1" w:rsidRPr="000F5A16">
        <w:rPr>
          <w:lang w:val="cs-CZ"/>
        </w:rPr>
        <w:t xml:space="preserve">0 </w:t>
      </w:r>
      <w:r>
        <w:rPr>
          <w:lang w:val="cs-CZ"/>
        </w:rPr>
        <w:t>dnů času na rozmyšlenou</w:t>
      </w:r>
      <w:r w:rsidR="000821F1" w:rsidRPr="000F5A16">
        <w:rPr>
          <w:lang w:val="cs-CZ"/>
        </w:rPr>
        <w:t>.</w:t>
      </w:r>
      <w:r w:rsidR="00E263E9">
        <w:rPr>
          <w:lang w:val="cs-CZ"/>
        </w:rPr>
        <w:t xml:space="preserve"> Hráč nebyl na dovolené</w:t>
      </w:r>
      <w:r w:rsidR="000821F1" w:rsidRPr="000F5A16">
        <w:rPr>
          <w:lang w:val="cs-CZ"/>
        </w:rPr>
        <w:t xml:space="preserve"> 6/7, </w:t>
      </w:r>
      <w:r w:rsidR="00E263E9">
        <w:rPr>
          <w:lang w:val="cs-CZ"/>
        </w:rPr>
        <w:t xml:space="preserve">takže tah nezodpovězený </w:t>
      </w:r>
      <w:r w:rsidR="000821F1" w:rsidRPr="000F5A16">
        <w:rPr>
          <w:lang w:val="cs-CZ"/>
        </w:rPr>
        <w:t xml:space="preserve"> 6/7 </w:t>
      </w:r>
      <w:r w:rsidR="00E263E9">
        <w:rPr>
          <w:lang w:val="cs-CZ"/>
        </w:rPr>
        <w:t>znamená nejméně 1 den času na rozmyšlenou</w:t>
      </w:r>
      <w:r w:rsidR="000821F1" w:rsidRPr="000F5A16">
        <w:rPr>
          <w:lang w:val="cs-CZ"/>
        </w:rPr>
        <w:t xml:space="preserve">, </w:t>
      </w:r>
      <w:r w:rsidR="00E263E9">
        <w:rPr>
          <w:lang w:val="cs-CZ"/>
        </w:rPr>
        <w:t>odpověď 14/7 je však podobná situaci, kdy zašlete svůj 1. tah v den startu turnaje, takže žádný čas na rozmyšlenou</w:t>
      </w:r>
      <w:r w:rsidR="00A67908">
        <w:rPr>
          <w:lang w:val="cs-CZ"/>
        </w:rPr>
        <w:t>.</w:t>
      </w:r>
    </w:p>
    <w:p w:rsidR="00A67908" w:rsidRDefault="00A67908" w:rsidP="00486AA1">
      <w:pPr>
        <w:spacing w:after="0" w:line="240" w:lineRule="auto"/>
        <w:jc w:val="both"/>
        <w:rPr>
          <w:lang w:val="cs-CZ"/>
        </w:rPr>
      </w:pPr>
    </w:p>
    <w:p w:rsidR="00A67908" w:rsidRPr="00A67908" w:rsidRDefault="00A67908" w:rsidP="00486AA1">
      <w:pPr>
        <w:spacing w:after="0" w:line="240" w:lineRule="auto"/>
        <w:jc w:val="both"/>
        <w:rPr>
          <w:lang w:val="cs-CZ"/>
        </w:rPr>
      </w:pPr>
      <w:r w:rsidRPr="00C05325">
        <w:rPr>
          <w:lang w:val="cs-CZ"/>
        </w:rPr>
        <w:t xml:space="preserve">[TŘI BLOKY]: </w:t>
      </w:r>
      <w:r w:rsidR="00C05325" w:rsidRPr="00C05325">
        <w:rPr>
          <w:lang w:val="cs-CZ"/>
        </w:rPr>
        <w:t>Nic takového jako “čas na dovolenou</w:t>
      </w:r>
      <w:r w:rsidRPr="00C05325">
        <w:rPr>
          <w:lang w:val="cs-CZ"/>
        </w:rPr>
        <w:t xml:space="preserve">” </w:t>
      </w:r>
      <w:r w:rsidR="00C05325" w:rsidRPr="00C05325">
        <w:rPr>
          <w:lang w:val="cs-CZ"/>
        </w:rPr>
        <w:t>v tomto systému není</w:t>
      </w:r>
      <w:r w:rsidRPr="00C05325">
        <w:rPr>
          <w:lang w:val="cs-CZ"/>
        </w:rPr>
        <w:t xml:space="preserve">. </w:t>
      </w:r>
      <w:r w:rsidR="00C05325">
        <w:rPr>
          <w:lang w:val="cs-CZ"/>
        </w:rPr>
        <w:t>Od hráčů se očekává, že si budou brát dovolenou, jak se jim zachce, ačkoli nemohou během této doby zastavit své hodiny</w:t>
      </w:r>
      <w:r w:rsidRPr="00C05325">
        <w:rPr>
          <w:lang w:val="cs-CZ"/>
        </w:rPr>
        <w:t xml:space="preserve">. </w:t>
      </w:r>
      <w:r w:rsidR="00C05325">
        <w:rPr>
          <w:lang w:val="cs-CZ"/>
        </w:rPr>
        <w:t>Definovaná doba trvání každé soutěže se rozumí včetně času na dovolenou, který si hráči berou obvykle v soutěžích se standardní časovou kontrolou</w:t>
      </w:r>
      <w:r w:rsidRPr="00C05325">
        <w:rPr>
          <w:lang w:val="cs-CZ"/>
        </w:rPr>
        <w:t>.</w:t>
      </w:r>
    </w:p>
    <w:p w:rsidR="000821F1" w:rsidRPr="000F5A16" w:rsidRDefault="000821F1" w:rsidP="000821F1">
      <w:pPr>
        <w:spacing w:after="0" w:line="240" w:lineRule="auto"/>
        <w:rPr>
          <w:lang w:val="cs-CZ"/>
        </w:rPr>
      </w:pPr>
    </w:p>
    <w:p w:rsidR="00CF317A" w:rsidRDefault="000821F1" w:rsidP="00486AA1">
      <w:pPr>
        <w:spacing w:after="0" w:line="240" w:lineRule="auto"/>
        <w:jc w:val="both"/>
        <w:rPr>
          <w:rFonts w:eastAsia="Times New Roman"/>
          <w:lang w:val="cs-CZ" w:eastAsia="cs-CZ"/>
        </w:rPr>
      </w:pPr>
      <w:r w:rsidRPr="000F5A16">
        <w:rPr>
          <w:lang w:val="cs-CZ"/>
        </w:rPr>
        <w:t xml:space="preserve">2. </w:t>
      </w:r>
      <w:r w:rsidR="00C05325" w:rsidRPr="00C05325">
        <w:rPr>
          <w:lang w:val="cs-CZ"/>
        </w:rPr>
        <w:t>SERVER[STANDARD]</w:t>
      </w:r>
      <w:r w:rsidRPr="000F5A16">
        <w:rPr>
          <w:lang w:val="cs-CZ"/>
        </w:rPr>
        <w:t xml:space="preserve">: </w:t>
      </w:r>
      <w:r w:rsidR="00CF317A" w:rsidRPr="00E263E9">
        <w:rPr>
          <w:rFonts w:eastAsia="Times New Roman"/>
          <w:lang w:val="cs-CZ" w:eastAsia="cs-CZ"/>
        </w:rPr>
        <w:t>Hráči, kteří mají v úmyslu čerpat turnajovou dovolenou, musejí o tom zadat předem informaci do systému webserveru ICCF, k čemuž použijí příslušný modul serveru. V průběhu ohlášené turnajové dovolené nemohou hráči zadávat tahy do systému webserveru.</w:t>
      </w:r>
    </w:p>
    <w:p w:rsidR="00C05325" w:rsidRDefault="00C05325" w:rsidP="00486AA1">
      <w:pPr>
        <w:spacing w:after="0" w:line="240" w:lineRule="auto"/>
        <w:jc w:val="both"/>
        <w:rPr>
          <w:rFonts w:eastAsia="Times New Roman"/>
          <w:lang w:val="cs-CZ" w:eastAsia="cs-CZ"/>
        </w:rPr>
      </w:pPr>
    </w:p>
    <w:p w:rsidR="00C05325" w:rsidRPr="00C05325" w:rsidRDefault="00C05325" w:rsidP="00486AA1">
      <w:pPr>
        <w:spacing w:after="0" w:line="240" w:lineRule="auto"/>
        <w:jc w:val="both"/>
        <w:rPr>
          <w:lang w:val="cs-CZ"/>
        </w:rPr>
      </w:pPr>
      <w:r w:rsidRPr="00E40E6E">
        <w:rPr>
          <w:lang w:val="cs-CZ"/>
        </w:rPr>
        <w:t>[T</w:t>
      </w:r>
      <w:r w:rsidR="00E40E6E" w:rsidRPr="00E40E6E">
        <w:rPr>
          <w:lang w:val="cs-CZ"/>
        </w:rPr>
        <w:t>ŘI BLOKY</w:t>
      </w:r>
      <w:r w:rsidRPr="00E40E6E">
        <w:rPr>
          <w:lang w:val="cs-CZ"/>
        </w:rPr>
        <w:t xml:space="preserve">]: </w:t>
      </w:r>
      <w:r w:rsidR="00E40E6E" w:rsidRPr="00E40E6E">
        <w:rPr>
          <w:lang w:val="cs-CZ"/>
        </w:rPr>
        <w:t>V soutěžích se systémem tří bloků si hráči nemohou zapsat dovolenou, ani kvůli dovolené zastavit</w:t>
      </w:r>
      <w:r w:rsidR="00E40E6E">
        <w:rPr>
          <w:lang w:val="cs-CZ"/>
        </w:rPr>
        <w:t xml:space="preserve"> hodiny</w:t>
      </w:r>
      <w:r w:rsidRPr="00E40E6E">
        <w:rPr>
          <w:lang w:val="cs-CZ"/>
        </w:rPr>
        <w:t>. T</w:t>
      </w:r>
      <w:r w:rsidR="00E40E6E" w:rsidRPr="00E40E6E">
        <w:rPr>
          <w:lang w:val="cs-CZ"/>
        </w:rPr>
        <w:t>o tak</w:t>
      </w:r>
      <w:r w:rsidR="00E40E6E">
        <w:rPr>
          <w:lang w:val="cs-CZ"/>
        </w:rPr>
        <w:t>é</w:t>
      </w:r>
      <w:r w:rsidR="00E40E6E" w:rsidRPr="00E40E6E">
        <w:rPr>
          <w:lang w:val="cs-CZ"/>
        </w:rPr>
        <w:t xml:space="preserve"> znamená, že hráč může vždy prov</w:t>
      </w:r>
      <w:r w:rsidR="00E40E6E">
        <w:rPr>
          <w:lang w:val="cs-CZ"/>
        </w:rPr>
        <w:t>ádět</w:t>
      </w:r>
      <w:r w:rsidR="00E40E6E" w:rsidRPr="00E40E6E">
        <w:rPr>
          <w:lang w:val="cs-CZ"/>
        </w:rPr>
        <w:t xml:space="preserve"> na server</w:t>
      </w:r>
      <w:r w:rsidR="00E40E6E">
        <w:rPr>
          <w:lang w:val="cs-CZ"/>
        </w:rPr>
        <w:t>u</w:t>
      </w:r>
      <w:r w:rsidR="00E40E6E" w:rsidRPr="00E40E6E">
        <w:rPr>
          <w:lang w:val="cs-CZ"/>
        </w:rPr>
        <w:t xml:space="preserve"> tahy, když je na tahu.</w:t>
      </w:r>
    </w:p>
    <w:p w:rsidR="00CF317A" w:rsidRPr="000F5A16" w:rsidRDefault="00CF317A" w:rsidP="000821F1">
      <w:pPr>
        <w:spacing w:after="0" w:line="240" w:lineRule="auto"/>
        <w:rPr>
          <w:lang w:val="cs-CZ"/>
        </w:rPr>
      </w:pPr>
    </w:p>
    <w:p w:rsidR="000821F1" w:rsidRPr="000F5A16" w:rsidRDefault="000821F1" w:rsidP="00486AA1">
      <w:pPr>
        <w:spacing w:after="0" w:line="240" w:lineRule="auto"/>
        <w:jc w:val="both"/>
        <w:rPr>
          <w:color w:val="0070C0"/>
          <w:lang w:val="cs-CZ"/>
        </w:rPr>
      </w:pPr>
      <w:r w:rsidRPr="000F5A16">
        <w:rPr>
          <w:color w:val="0070C0"/>
          <w:lang w:val="cs-CZ"/>
        </w:rPr>
        <w:t>PO</w:t>
      </w:r>
      <w:r w:rsidR="00E263E9">
        <w:rPr>
          <w:color w:val="0070C0"/>
          <w:lang w:val="cs-CZ"/>
        </w:rPr>
        <w:t>ŠTA</w:t>
      </w:r>
      <w:r w:rsidRPr="000F5A16">
        <w:rPr>
          <w:color w:val="0070C0"/>
          <w:lang w:val="cs-CZ"/>
        </w:rPr>
        <w:t xml:space="preserve">: </w:t>
      </w:r>
      <w:r w:rsidR="00E263E9">
        <w:rPr>
          <w:color w:val="0070C0"/>
          <w:lang w:val="cs-CZ"/>
        </w:rPr>
        <w:t>Hráči, kteří si berou dovolenou, musí předem informovat své soupeře a</w:t>
      </w:r>
      <w:r w:rsidRPr="000F5A16">
        <w:rPr>
          <w:color w:val="0070C0"/>
          <w:lang w:val="cs-CZ"/>
        </w:rPr>
        <w:t xml:space="preserve"> [</w:t>
      </w:r>
      <w:r w:rsidR="00E263E9">
        <w:rPr>
          <w:color w:val="0070C0"/>
          <w:lang w:val="cs-CZ"/>
        </w:rPr>
        <w:t>DRUŽSTVA</w:t>
      </w:r>
      <w:r w:rsidRPr="000F5A16">
        <w:rPr>
          <w:color w:val="0070C0"/>
          <w:lang w:val="cs-CZ"/>
        </w:rPr>
        <w:t>: T</w:t>
      </w:r>
      <w:r w:rsidR="00E263E9">
        <w:rPr>
          <w:color w:val="0070C0"/>
          <w:lang w:val="cs-CZ"/>
        </w:rPr>
        <w:t>C, který musí obratem informovat</w:t>
      </w:r>
      <w:r w:rsidRPr="000F5A16">
        <w:rPr>
          <w:color w:val="0070C0"/>
          <w:lang w:val="cs-CZ"/>
        </w:rPr>
        <w:t>] T</w:t>
      </w:r>
      <w:r w:rsidR="00E263E9">
        <w:rPr>
          <w:color w:val="0070C0"/>
          <w:lang w:val="cs-CZ"/>
        </w:rPr>
        <w:t>D</w:t>
      </w:r>
      <w:r w:rsidRPr="000F5A16">
        <w:rPr>
          <w:color w:val="0070C0"/>
          <w:lang w:val="cs-CZ"/>
        </w:rPr>
        <w:t xml:space="preserve">. </w:t>
      </w:r>
    </w:p>
    <w:p w:rsidR="000821F1" w:rsidRPr="000F5A16" w:rsidRDefault="000821F1" w:rsidP="000821F1">
      <w:pPr>
        <w:spacing w:after="0" w:line="240" w:lineRule="auto"/>
        <w:rPr>
          <w:lang w:val="cs-CZ"/>
        </w:rPr>
      </w:pPr>
    </w:p>
    <w:p w:rsidR="000821F1" w:rsidRPr="00E40E6E" w:rsidRDefault="000821F1" w:rsidP="000821F1">
      <w:pPr>
        <w:spacing w:after="0" w:line="240" w:lineRule="auto"/>
        <w:rPr>
          <w:lang w:val="cs-CZ"/>
        </w:rPr>
      </w:pPr>
      <w:r w:rsidRPr="000F5A16">
        <w:rPr>
          <w:lang w:val="cs-CZ"/>
        </w:rPr>
        <w:t xml:space="preserve">3. </w:t>
      </w:r>
      <w:r w:rsidR="00E263E9">
        <w:rPr>
          <w:lang w:val="cs-CZ"/>
        </w:rPr>
        <w:t>Běh času na rozmyšlenou se během soupeřovy dovolené nezastaví</w:t>
      </w:r>
      <w:r w:rsidRPr="00E40E6E">
        <w:rPr>
          <w:lang w:val="cs-CZ"/>
        </w:rPr>
        <w:t xml:space="preserve">. </w:t>
      </w:r>
      <w:r w:rsidR="00E40E6E" w:rsidRPr="00AA49D3">
        <w:rPr>
          <w:lang w:val="cs-CZ"/>
        </w:rPr>
        <w:t>[T</w:t>
      </w:r>
      <w:r w:rsidR="001F521D" w:rsidRPr="00AA49D3">
        <w:rPr>
          <w:lang w:val="cs-CZ"/>
        </w:rPr>
        <w:t xml:space="preserve">oto pravidlo nelze aplikovat </w:t>
      </w:r>
      <w:r w:rsidR="00E40E6E" w:rsidRPr="00AA49D3">
        <w:rPr>
          <w:lang w:val="cs-CZ"/>
        </w:rPr>
        <w:t>v soutěžích s</w:t>
      </w:r>
      <w:r w:rsidR="001F521D" w:rsidRPr="00AA49D3">
        <w:rPr>
          <w:lang w:val="cs-CZ"/>
        </w:rPr>
        <w:t xml:space="preserve">e </w:t>
      </w:r>
      <w:r w:rsidR="00E40E6E" w:rsidRPr="00AA49D3">
        <w:rPr>
          <w:lang w:val="cs-CZ"/>
        </w:rPr>
        <w:t>TŘEMI BLOKY.]</w:t>
      </w:r>
    </w:p>
    <w:p w:rsidR="000821F1" w:rsidRPr="000F5A16" w:rsidRDefault="000821F1" w:rsidP="000821F1">
      <w:pPr>
        <w:spacing w:after="0" w:line="240" w:lineRule="auto"/>
        <w:rPr>
          <w:lang w:val="cs-CZ"/>
        </w:rPr>
      </w:pPr>
    </w:p>
    <w:p w:rsidR="000821F1" w:rsidRDefault="000821F1" w:rsidP="00486AA1">
      <w:pPr>
        <w:spacing w:after="0" w:line="240" w:lineRule="auto"/>
        <w:jc w:val="both"/>
        <w:rPr>
          <w:lang w:val="cs-CZ"/>
        </w:rPr>
      </w:pPr>
      <w:r w:rsidRPr="000F5A16">
        <w:rPr>
          <w:lang w:val="cs-CZ"/>
        </w:rPr>
        <w:t xml:space="preserve">4. </w:t>
      </w:r>
      <w:r w:rsidR="00E40E6E" w:rsidRPr="00AA49D3">
        <w:rPr>
          <w:lang w:val="cs-CZ"/>
        </w:rPr>
        <w:t>[STANDARD:]</w:t>
      </w:r>
      <w:r w:rsidR="00E40E6E">
        <w:rPr>
          <w:lang w:val="cs-CZ"/>
        </w:rPr>
        <w:t xml:space="preserve"> </w:t>
      </w:r>
      <w:r w:rsidR="00486AA1">
        <w:rPr>
          <w:lang w:val="cs-CZ"/>
        </w:rPr>
        <w:t>V případě velmi výjimečných okolností může TD povolit i retroaktivní dovolenou. Udělení retroaktivní dovolené je však možné pouze v turnajích, v nichž je povolena zvláštní dovolená</w:t>
      </w:r>
      <w:r w:rsidRPr="000F5A16">
        <w:rPr>
          <w:lang w:val="cs-CZ"/>
        </w:rPr>
        <w:t xml:space="preserve">. </w:t>
      </w:r>
    </w:p>
    <w:p w:rsidR="00B33991" w:rsidRDefault="00B33991" w:rsidP="00486AA1">
      <w:pPr>
        <w:spacing w:after="0" w:line="240" w:lineRule="auto"/>
        <w:jc w:val="both"/>
        <w:rPr>
          <w:lang w:val="cs-CZ"/>
        </w:rPr>
      </w:pPr>
    </w:p>
    <w:p w:rsidR="00B33991" w:rsidRPr="00E40E6E" w:rsidRDefault="00B33991" w:rsidP="00AC590D">
      <w:pPr>
        <w:spacing w:after="0" w:line="240" w:lineRule="auto"/>
        <w:jc w:val="both"/>
        <w:rPr>
          <w:rFonts w:eastAsia="Times New Roman"/>
          <w:lang w:val="cs-CZ" w:eastAsia="cs-CZ"/>
        </w:rPr>
      </w:pPr>
      <w:r w:rsidRPr="001F521D">
        <w:rPr>
          <w:rFonts w:eastAsia="Times New Roman"/>
          <w:lang w:val="cs-CZ" w:eastAsia="cs-CZ"/>
        </w:rPr>
        <w:t>5</w:t>
      </w:r>
      <w:r w:rsidRPr="002D13CB">
        <w:rPr>
          <w:rFonts w:eastAsia="Times New Roman"/>
          <w:color w:val="0070C0"/>
          <w:lang w:val="cs-CZ" w:eastAsia="cs-CZ"/>
        </w:rPr>
        <w:t>.</w:t>
      </w:r>
      <w:r w:rsidRPr="002D13CB">
        <w:rPr>
          <w:rFonts w:eastAsia="Times New Roman"/>
          <w:color w:val="0070C0"/>
          <w:sz w:val="30"/>
          <w:szCs w:val="30"/>
          <w:lang w:val="cs-CZ" w:eastAsia="cs-CZ"/>
        </w:rPr>
        <w:t xml:space="preserve"> </w:t>
      </w:r>
      <w:r w:rsidR="00E40E6E" w:rsidRPr="00E40E6E">
        <w:rPr>
          <w:lang w:val="cs-CZ"/>
        </w:rPr>
        <w:t>[STANDARD:]</w:t>
      </w:r>
      <w:r w:rsidR="00E40E6E" w:rsidRPr="002D13CB">
        <w:rPr>
          <w:rFonts w:eastAsia="Times New Roman"/>
          <w:color w:val="0070C0"/>
          <w:lang w:val="cs-CZ" w:eastAsia="cs-CZ"/>
        </w:rPr>
        <w:t xml:space="preserve"> </w:t>
      </w:r>
      <w:r w:rsidR="00EC00C6" w:rsidRPr="00E40E6E">
        <w:rPr>
          <w:rFonts w:eastAsia="Times New Roman"/>
          <w:lang w:val="cs-CZ" w:eastAsia="cs-CZ"/>
        </w:rPr>
        <w:t xml:space="preserve">Je-li to zapotřebí, například kvůli náhlé hospitalizaci, tak hráči (nebo jejich zástupce) mohou požádat </w:t>
      </w:r>
      <w:r w:rsidR="00E606C8" w:rsidRPr="00E40E6E">
        <w:rPr>
          <w:rFonts w:eastAsia="Times New Roman"/>
          <w:lang w:val="cs-CZ" w:eastAsia="cs-CZ"/>
        </w:rPr>
        <w:t>TD, aby</w:t>
      </w:r>
      <w:r w:rsidR="007A04BF" w:rsidRPr="00E40E6E">
        <w:rPr>
          <w:rFonts w:eastAsia="Times New Roman"/>
          <w:lang w:val="cs-CZ" w:eastAsia="cs-CZ"/>
        </w:rPr>
        <w:t xml:space="preserve"> zaznamena</w:t>
      </w:r>
      <w:r w:rsidR="00E606C8" w:rsidRPr="00E40E6E">
        <w:rPr>
          <w:rFonts w:eastAsia="Times New Roman"/>
          <w:lang w:val="cs-CZ" w:eastAsia="cs-CZ"/>
        </w:rPr>
        <w:t>l</w:t>
      </w:r>
      <w:r w:rsidR="007A04BF" w:rsidRPr="00E40E6E">
        <w:rPr>
          <w:rFonts w:eastAsia="Times New Roman"/>
          <w:lang w:val="cs-CZ" w:eastAsia="cs-CZ"/>
        </w:rPr>
        <w:t xml:space="preserve"> pro hráče dovolenou, za předpokladu, že má hráč ještě </w:t>
      </w:r>
      <w:r w:rsidR="00E606C8" w:rsidRPr="00E40E6E">
        <w:rPr>
          <w:rFonts w:eastAsia="Times New Roman"/>
          <w:lang w:val="cs-CZ" w:eastAsia="cs-CZ"/>
        </w:rPr>
        <w:t xml:space="preserve">nějakou </w:t>
      </w:r>
      <w:r w:rsidR="007A04BF" w:rsidRPr="00E40E6E">
        <w:rPr>
          <w:rFonts w:eastAsia="Times New Roman"/>
          <w:lang w:val="cs-CZ" w:eastAsia="cs-CZ"/>
        </w:rPr>
        <w:t>dovolenou k dispozici</w:t>
      </w:r>
      <w:r w:rsidRPr="00E40E6E">
        <w:rPr>
          <w:rFonts w:eastAsia="Times New Roman"/>
          <w:lang w:val="cs-CZ" w:eastAsia="cs-CZ"/>
        </w:rPr>
        <w:t xml:space="preserve">. </w:t>
      </w:r>
      <w:r w:rsidR="00E606C8" w:rsidRPr="00E40E6E">
        <w:rPr>
          <w:rFonts w:eastAsia="Times New Roman"/>
          <w:lang w:val="cs-CZ" w:eastAsia="cs-CZ"/>
        </w:rPr>
        <w:t>TD</w:t>
      </w:r>
      <w:r w:rsidR="007A04BF" w:rsidRPr="00E40E6E">
        <w:rPr>
          <w:rFonts w:eastAsia="Times New Roman"/>
          <w:lang w:val="cs-CZ" w:eastAsia="cs-CZ"/>
        </w:rPr>
        <w:t xml:space="preserve"> odpoví tím, že pro hráče zadá celou zbylou dobu dovolené v příslušné soutěži</w:t>
      </w:r>
      <w:r w:rsidRPr="00E40E6E">
        <w:rPr>
          <w:rFonts w:eastAsia="Times New Roman"/>
          <w:lang w:val="cs-CZ" w:eastAsia="cs-CZ"/>
        </w:rPr>
        <w:t xml:space="preserve">. </w:t>
      </w:r>
      <w:r w:rsidR="007A04BF" w:rsidRPr="00E40E6E">
        <w:rPr>
          <w:rFonts w:eastAsia="Times New Roman"/>
          <w:lang w:val="cs-CZ" w:eastAsia="cs-CZ"/>
        </w:rPr>
        <w:t>Vrátí-li se hráč ke hře dříve, než vyčerpal celou dobu dovolené, může zrušit zbytek zadané dovolené a začít hrát okamžitě</w:t>
      </w:r>
      <w:r w:rsidRPr="00E40E6E">
        <w:rPr>
          <w:rFonts w:eastAsia="Times New Roman"/>
          <w:lang w:val="cs-CZ" w:eastAsia="cs-CZ"/>
        </w:rPr>
        <w:t xml:space="preserve">. </w:t>
      </w:r>
    </w:p>
    <w:p w:rsidR="00B33991" w:rsidRPr="000F5A16" w:rsidRDefault="00B33991" w:rsidP="00486AA1">
      <w:pPr>
        <w:spacing w:after="0" w:line="240" w:lineRule="auto"/>
        <w:jc w:val="both"/>
        <w:rPr>
          <w:lang w:val="cs-CZ"/>
        </w:rPr>
      </w:pPr>
    </w:p>
    <w:p w:rsidR="000821F1" w:rsidRPr="000F5A16" w:rsidRDefault="000821F1" w:rsidP="00CC0269">
      <w:pPr>
        <w:pStyle w:val="Nadpis2"/>
        <w:rPr>
          <w:lang w:val="cs-CZ"/>
        </w:rPr>
      </w:pPr>
      <w:bookmarkStart w:id="340" w:name="_Toc511394168"/>
      <w:bookmarkStart w:id="341" w:name="_Toc511394708"/>
      <w:bookmarkStart w:id="342" w:name="_Toc511394924"/>
      <w:bookmarkStart w:id="343" w:name="_Toc511395218"/>
      <w:bookmarkStart w:id="344" w:name="_Toc511397824"/>
      <w:bookmarkStart w:id="345" w:name="_Toc511398037"/>
      <w:bookmarkStart w:id="346" w:name="_Toc28420287"/>
      <w:bookmarkStart w:id="347" w:name="_Toc62476893"/>
      <w:bookmarkStart w:id="348" w:name="_Toc62477107"/>
      <w:bookmarkStart w:id="349" w:name="_Toc62477382"/>
      <w:r w:rsidRPr="000F5A16">
        <w:rPr>
          <w:lang w:val="cs-CZ"/>
        </w:rPr>
        <w:t xml:space="preserve">2.6. </w:t>
      </w:r>
      <w:r w:rsidR="001E3FC7">
        <w:rPr>
          <w:lang w:val="cs-CZ"/>
        </w:rPr>
        <w:t>Neprovedení odpovědi</w:t>
      </w:r>
      <w:bookmarkEnd w:id="340"/>
      <w:bookmarkEnd w:id="341"/>
      <w:bookmarkEnd w:id="342"/>
      <w:bookmarkEnd w:id="343"/>
      <w:bookmarkEnd w:id="344"/>
      <w:bookmarkEnd w:id="345"/>
      <w:bookmarkEnd w:id="346"/>
      <w:bookmarkEnd w:id="347"/>
      <w:bookmarkEnd w:id="348"/>
      <w:bookmarkEnd w:id="349"/>
    </w:p>
    <w:p w:rsidR="000821F1" w:rsidRPr="000F5A16" w:rsidRDefault="000821F1" w:rsidP="000821F1">
      <w:pPr>
        <w:spacing w:after="0" w:line="240" w:lineRule="auto"/>
        <w:rPr>
          <w:lang w:val="cs-CZ"/>
        </w:rPr>
      </w:pPr>
    </w:p>
    <w:p w:rsidR="001E3FC7" w:rsidRDefault="000821F1" w:rsidP="001E3FC7">
      <w:pPr>
        <w:spacing w:after="0" w:line="240" w:lineRule="auto"/>
        <w:rPr>
          <w:lang w:val="cs-CZ"/>
        </w:rPr>
      </w:pPr>
      <w:r w:rsidRPr="000F5A16">
        <w:rPr>
          <w:lang w:val="cs-CZ"/>
        </w:rPr>
        <w:t xml:space="preserve">1. SERVER:  </w:t>
      </w:r>
      <w:r w:rsidR="001E3FC7">
        <w:rPr>
          <w:lang w:val="cs-CZ"/>
        </w:rPr>
        <w:t>Neprovede-li</w:t>
      </w:r>
      <w:r w:rsidR="001E3FC7" w:rsidRPr="001E3FC7">
        <w:rPr>
          <w:rFonts w:eastAsia="Times New Roman"/>
          <w:lang w:val="cs-CZ" w:eastAsia="cs-CZ"/>
        </w:rPr>
        <w:t xml:space="preserve"> hráč tah do 14 dn</w:t>
      </w:r>
      <w:r w:rsidR="001F521D">
        <w:rPr>
          <w:rFonts w:eastAsia="Times New Roman"/>
          <w:lang w:val="cs-CZ" w:eastAsia="cs-CZ"/>
        </w:rPr>
        <w:t>ů</w:t>
      </w:r>
      <w:r w:rsidR="001E3FC7" w:rsidRPr="001E3FC7">
        <w:rPr>
          <w:rFonts w:eastAsia="Times New Roman"/>
          <w:lang w:val="cs-CZ" w:eastAsia="cs-CZ"/>
        </w:rPr>
        <w:t xml:space="preserve">, zašle mu webserver ICCF automaticky e-mailovou upomínku. Další upomínku zašle webserver ICCF při neprovedení tahu do </w:t>
      </w:r>
      <w:r w:rsidR="001E3FC7" w:rsidRPr="001E3FC7">
        <w:rPr>
          <w:rFonts w:eastAsia="Times New Roman"/>
          <w:lang w:val="cs-CZ" w:eastAsia="cs-CZ"/>
        </w:rPr>
        <w:lastRenderedPageBreak/>
        <w:t>28 dn</w:t>
      </w:r>
      <w:r w:rsidR="001F521D">
        <w:rPr>
          <w:rFonts w:eastAsia="Times New Roman"/>
          <w:lang w:val="cs-CZ" w:eastAsia="cs-CZ"/>
        </w:rPr>
        <w:t>ů</w:t>
      </w:r>
      <w:r w:rsidR="001E3FC7" w:rsidRPr="001E3FC7">
        <w:rPr>
          <w:rFonts w:eastAsia="Times New Roman"/>
          <w:lang w:val="cs-CZ" w:eastAsia="cs-CZ"/>
        </w:rPr>
        <w:t>. Konečně poslední upomínku webserver zašle, pokud hráč neprovede tah do 35 dn</w:t>
      </w:r>
      <w:r w:rsidR="001F521D">
        <w:rPr>
          <w:rFonts w:eastAsia="Times New Roman"/>
          <w:lang w:val="cs-CZ" w:eastAsia="cs-CZ"/>
        </w:rPr>
        <w:t>ů</w:t>
      </w:r>
      <w:r w:rsidR="001E3FC7" w:rsidRPr="001E3FC7">
        <w:rPr>
          <w:rFonts w:eastAsia="Times New Roman"/>
          <w:lang w:val="cs-CZ" w:eastAsia="cs-CZ"/>
        </w:rPr>
        <w:t>.</w:t>
      </w:r>
    </w:p>
    <w:p w:rsidR="001E3FC7" w:rsidRPr="000F5A16" w:rsidRDefault="001E3FC7" w:rsidP="000821F1">
      <w:pPr>
        <w:spacing w:after="0" w:line="240" w:lineRule="auto"/>
        <w:rPr>
          <w:lang w:val="cs-CZ"/>
        </w:rPr>
      </w:pPr>
    </w:p>
    <w:p w:rsidR="001F521D" w:rsidRPr="00C947CB" w:rsidRDefault="000821F1" w:rsidP="001F521D">
      <w:pPr>
        <w:spacing w:line="240" w:lineRule="auto"/>
        <w:jc w:val="both"/>
        <w:rPr>
          <w:lang w:val="cs-CZ"/>
        </w:rPr>
      </w:pPr>
      <w:r w:rsidRPr="000F5A16">
        <w:rPr>
          <w:lang w:val="cs-CZ"/>
        </w:rPr>
        <w:t xml:space="preserve">2. </w:t>
      </w:r>
      <w:r w:rsidR="001F521D" w:rsidRPr="001F521D">
        <w:rPr>
          <w:lang w:val="cs-CZ"/>
        </w:rPr>
        <w:t>SERVER[STANDARD]:</w:t>
      </w:r>
      <w:r w:rsidR="001F521D" w:rsidRPr="001F521D">
        <w:rPr>
          <w:sz w:val="30"/>
          <w:szCs w:val="30"/>
          <w:lang w:val="cs-CZ"/>
        </w:rPr>
        <w:t xml:space="preserve"> </w:t>
      </w:r>
      <w:r w:rsidR="000A422E">
        <w:rPr>
          <w:lang w:val="cs-CZ"/>
        </w:rPr>
        <w:t>Dostane-li</w:t>
      </w:r>
      <w:r w:rsidR="000A422E" w:rsidRPr="000A422E">
        <w:rPr>
          <w:rFonts w:eastAsia="Times New Roman"/>
          <w:lang w:val="cs-CZ" w:eastAsia="cs-CZ"/>
        </w:rPr>
        <w:t xml:space="preserve"> hráč poslední upomínku po 35 dnech, musí do 5 dnů od obdržení upomínky buď provést tah, nebo oznámit </w:t>
      </w:r>
      <w:r w:rsidR="000A422E">
        <w:rPr>
          <w:rFonts w:eastAsia="Times New Roman"/>
          <w:lang w:val="cs-CZ" w:eastAsia="cs-CZ"/>
        </w:rPr>
        <w:t>TD</w:t>
      </w:r>
      <w:r w:rsidR="000A422E" w:rsidRPr="000A422E">
        <w:rPr>
          <w:rFonts w:eastAsia="Times New Roman"/>
          <w:lang w:val="cs-CZ" w:eastAsia="cs-CZ"/>
        </w:rPr>
        <w:t xml:space="preserve"> a soupeři, že má v úmyslu pokračovat v partii. </w:t>
      </w:r>
      <w:r w:rsidR="000A422E">
        <w:rPr>
          <w:rFonts w:eastAsia="Times New Roman"/>
          <w:lang w:val="cs-CZ" w:eastAsia="cs-CZ"/>
        </w:rPr>
        <w:t xml:space="preserve">Neprovede-li </w:t>
      </w:r>
      <w:r w:rsidR="000A422E" w:rsidRPr="000A422E">
        <w:rPr>
          <w:rFonts w:eastAsia="Times New Roman"/>
          <w:lang w:val="cs-CZ" w:eastAsia="cs-CZ"/>
        </w:rPr>
        <w:t>hráč tah, nebo jiným způsobem neoznámí svůj úmysl pokračovat v partii v průběhu 40 dnů na rozmyšlenou na tentýž tah</w:t>
      </w:r>
      <w:r w:rsidR="000A422E">
        <w:rPr>
          <w:rFonts w:eastAsia="Times New Roman"/>
          <w:lang w:val="cs-CZ" w:eastAsia="cs-CZ"/>
        </w:rPr>
        <w:t xml:space="preserve"> (plus 24 hodin pojišťovací</w:t>
      </w:r>
      <w:r w:rsidR="001F521D">
        <w:rPr>
          <w:rFonts w:eastAsia="Times New Roman"/>
          <w:lang w:val="cs-CZ" w:eastAsia="cs-CZ"/>
        </w:rPr>
        <w:t>ho</w:t>
      </w:r>
      <w:r w:rsidR="000A422E">
        <w:rPr>
          <w:rFonts w:eastAsia="Times New Roman"/>
          <w:lang w:val="cs-CZ" w:eastAsia="cs-CZ"/>
        </w:rPr>
        <w:t xml:space="preserve"> čas</w:t>
      </w:r>
      <w:r w:rsidR="001F521D">
        <w:rPr>
          <w:rFonts w:eastAsia="Times New Roman"/>
          <w:lang w:val="cs-CZ" w:eastAsia="cs-CZ"/>
        </w:rPr>
        <w:t>u</w:t>
      </w:r>
      <w:r w:rsidR="000A422E">
        <w:rPr>
          <w:rFonts w:eastAsia="Times New Roman"/>
          <w:lang w:val="cs-CZ" w:eastAsia="cs-CZ"/>
        </w:rPr>
        <w:t>, bez zahrnutí dovolené) a to i když má dostatek naspořeného času, aby nepřekročil časový limit)</w:t>
      </w:r>
      <w:r w:rsidR="000A422E" w:rsidRPr="000A422E">
        <w:rPr>
          <w:rFonts w:eastAsia="Times New Roman"/>
          <w:lang w:val="cs-CZ" w:eastAsia="cs-CZ"/>
        </w:rPr>
        <w:t xml:space="preserve">, prohlásí </w:t>
      </w:r>
      <w:r w:rsidR="000A422E">
        <w:rPr>
          <w:rFonts w:eastAsia="Times New Roman"/>
          <w:lang w:val="cs-CZ" w:eastAsia="cs-CZ"/>
        </w:rPr>
        <w:t>TD</w:t>
      </w:r>
      <w:r w:rsidR="000A422E" w:rsidRPr="000A422E">
        <w:rPr>
          <w:rFonts w:eastAsia="Times New Roman"/>
          <w:lang w:val="cs-CZ" w:eastAsia="cs-CZ"/>
        </w:rPr>
        <w:t xml:space="preserve"> partii pro tohoto hráče za prohranou</w:t>
      </w:r>
      <w:r w:rsidR="00124C48">
        <w:rPr>
          <w:rFonts w:eastAsia="Times New Roman"/>
          <w:lang w:val="cs-CZ" w:eastAsia="cs-CZ"/>
        </w:rPr>
        <w:t xml:space="preserve"> překročením časového limitu</w:t>
      </w:r>
      <w:r w:rsidR="000A422E">
        <w:rPr>
          <w:rFonts w:eastAsia="Times New Roman"/>
          <w:lang w:val="cs-CZ" w:eastAsia="cs-CZ"/>
        </w:rPr>
        <w:t>.</w:t>
      </w:r>
      <w:r w:rsidR="001F521D" w:rsidRPr="001F521D">
        <w:rPr>
          <w:sz w:val="30"/>
          <w:szCs w:val="30"/>
          <w:lang w:val="cs-CZ"/>
        </w:rPr>
        <w:t xml:space="preserve"> </w:t>
      </w:r>
      <w:r w:rsidR="001F521D" w:rsidRPr="001C481F">
        <w:rPr>
          <w:lang w:val="cs-CZ"/>
        </w:rPr>
        <w:t>(</w:t>
      </w:r>
      <w:r w:rsidR="001C481F" w:rsidRPr="001C481F">
        <w:rPr>
          <w:lang w:val="cs-CZ"/>
        </w:rPr>
        <w:t xml:space="preserve">Hráč může oznámit svůj úmysl spotřebovat vice než 40 dnů na tah kdykoli před uplynutím této doby. </w:t>
      </w:r>
      <w:r w:rsidR="001C481F">
        <w:rPr>
          <w:lang w:val="cs-CZ"/>
        </w:rPr>
        <w:t>Jakmile je toto oznámeno, tak délka času na rozmyšlenou k dispozici na tento tah je celkový objem času, který má hráč k dispozici.</w:t>
      </w:r>
      <w:r w:rsidR="001F521D" w:rsidRPr="001C481F">
        <w:rPr>
          <w:lang w:val="cs-CZ"/>
        </w:rPr>
        <w:t xml:space="preserve">) </w:t>
      </w:r>
      <w:r w:rsidR="00C947CB">
        <w:rPr>
          <w:lang w:val="cs-CZ"/>
        </w:rPr>
        <w:t>Vezmi na vědomí, že hráč, který mlčí déle než 40 kalendářních dnů (plus 24 hodin pojišťovacího času, bez zahrnutí dovolené) prohraje kontumačně, i když má dost naspořeného času, aby nepřekročil čas.</w:t>
      </w:r>
    </w:p>
    <w:p w:rsidR="000821F1" w:rsidRPr="000F5A16" w:rsidRDefault="000821F1" w:rsidP="0087725C">
      <w:pPr>
        <w:spacing w:line="240" w:lineRule="auto"/>
        <w:jc w:val="both"/>
        <w:rPr>
          <w:color w:val="0070C0"/>
          <w:lang w:val="cs-CZ"/>
        </w:rPr>
      </w:pPr>
      <w:r w:rsidRPr="000F5A16">
        <w:rPr>
          <w:color w:val="0070C0"/>
          <w:lang w:val="cs-CZ"/>
        </w:rPr>
        <w:t>PO</w:t>
      </w:r>
      <w:r w:rsidR="00260576">
        <w:rPr>
          <w:color w:val="0070C0"/>
          <w:lang w:val="cs-CZ"/>
        </w:rPr>
        <w:t>ŠTA</w:t>
      </w:r>
      <w:r w:rsidRPr="000F5A16">
        <w:rPr>
          <w:color w:val="0070C0"/>
          <w:lang w:val="cs-CZ"/>
        </w:rPr>
        <w:t xml:space="preserve">: </w:t>
      </w:r>
      <w:r w:rsidR="0087725C" w:rsidRPr="0087725C">
        <w:rPr>
          <w:color w:val="0070C0"/>
          <w:lang w:val="cs-CZ"/>
        </w:rPr>
        <w:t xml:space="preserve">Partie MOHOU být prohlášeny za prohrané, pokud uplynou 4 měsíce bez zahraného tahu, ledaže by </w:t>
      </w:r>
      <w:r w:rsidR="0087725C">
        <w:rPr>
          <w:color w:val="0070C0"/>
          <w:lang w:val="cs-CZ"/>
        </w:rPr>
        <w:t>TD</w:t>
      </w:r>
      <w:r w:rsidR="0087725C" w:rsidRPr="0087725C">
        <w:rPr>
          <w:color w:val="0070C0"/>
          <w:lang w:val="cs-CZ"/>
        </w:rPr>
        <w:t xml:space="preserve"> byl informován o zpoždění. To neznamená, že partie jsou automaticky kontumovány po 4 měsících bez zahraného tahu, je na rozhodčím, aby zjistil důvod zpoždění a rozhodl odpovídajícím způsobem. </w:t>
      </w:r>
      <w:r w:rsidR="0087725C">
        <w:rPr>
          <w:color w:val="0070C0"/>
          <w:lang w:val="cs-CZ"/>
        </w:rPr>
        <w:t>Vezměte na vědomí</w:t>
      </w:r>
      <w:r w:rsidR="0087725C" w:rsidRPr="0087725C">
        <w:rPr>
          <w:color w:val="0070C0"/>
          <w:lang w:val="cs-CZ"/>
        </w:rPr>
        <w:t xml:space="preserve">, že je možné kontumovat partii hráči, který neodpověděl déle než 4 měsíce, i když má dostatek uspořeného času do příští časové kontroly. Rozhodčí obvykle zapíše prohru hráči, který nezahrál tah déle než 4 měsíce (po odečtení doby dovolené) a který o zpoždění neinformoval </w:t>
      </w:r>
      <w:r w:rsidR="0087725C">
        <w:rPr>
          <w:color w:val="0070C0"/>
          <w:lang w:val="cs-CZ"/>
        </w:rPr>
        <w:t>TD</w:t>
      </w:r>
      <w:r w:rsidR="0087725C" w:rsidRPr="0087725C">
        <w:rPr>
          <w:color w:val="0070C0"/>
          <w:lang w:val="cs-CZ"/>
        </w:rPr>
        <w:t xml:space="preserve"> a soupeře. </w:t>
      </w:r>
      <w:r w:rsidR="0087725C">
        <w:rPr>
          <w:color w:val="0070C0"/>
          <w:lang w:val="cs-CZ"/>
        </w:rPr>
        <w:t xml:space="preserve">(nebo pro </w:t>
      </w:r>
      <w:r w:rsidR="0087725C" w:rsidRPr="0087725C">
        <w:rPr>
          <w:color w:val="0070C0"/>
          <w:lang w:val="cs-CZ"/>
        </w:rPr>
        <w:t xml:space="preserve">DRUŽSTVA: Rozhodčí obvykle zapíše prohru hráči, který nezahrál tah déle než 4 měsíce (po odečtení doby dovolené) a jehož </w:t>
      </w:r>
      <w:r w:rsidR="0087725C">
        <w:rPr>
          <w:color w:val="0070C0"/>
          <w:lang w:val="cs-CZ"/>
        </w:rPr>
        <w:t>TC</w:t>
      </w:r>
      <w:r w:rsidR="0087725C" w:rsidRPr="0087725C">
        <w:rPr>
          <w:color w:val="0070C0"/>
          <w:lang w:val="cs-CZ"/>
        </w:rPr>
        <w:t xml:space="preserve"> o zpoždění neinformoval </w:t>
      </w:r>
      <w:r w:rsidR="0087725C">
        <w:rPr>
          <w:color w:val="0070C0"/>
          <w:lang w:val="cs-CZ"/>
        </w:rPr>
        <w:t>TD</w:t>
      </w:r>
      <w:r w:rsidR="0087725C" w:rsidRPr="0087725C">
        <w:rPr>
          <w:color w:val="0070C0"/>
          <w:lang w:val="cs-CZ"/>
        </w:rPr>
        <w:t xml:space="preserve"> a </w:t>
      </w:r>
      <w:r w:rsidR="0087725C">
        <w:rPr>
          <w:color w:val="0070C0"/>
          <w:lang w:val="cs-CZ"/>
        </w:rPr>
        <w:t>TC</w:t>
      </w:r>
      <w:r w:rsidR="0087725C" w:rsidRPr="0087725C">
        <w:rPr>
          <w:color w:val="0070C0"/>
          <w:lang w:val="cs-CZ"/>
        </w:rPr>
        <w:t xml:space="preserve"> soupeře.</w:t>
      </w:r>
      <w:r w:rsidR="0087725C">
        <w:rPr>
          <w:color w:val="0070C0"/>
          <w:lang w:val="cs-CZ"/>
        </w:rPr>
        <w:t xml:space="preserve">) </w:t>
      </w:r>
      <w:r w:rsidR="0087725C" w:rsidRPr="000F5A16">
        <w:rPr>
          <w:color w:val="0070C0"/>
          <w:lang w:val="cs-CZ"/>
        </w:rPr>
        <w:t xml:space="preserve"> </w:t>
      </w:r>
    </w:p>
    <w:p w:rsidR="000821F1" w:rsidRPr="000F5A16" w:rsidRDefault="000821F1" w:rsidP="00CC0269">
      <w:pPr>
        <w:pStyle w:val="Nadpis2"/>
        <w:rPr>
          <w:lang w:val="cs-CZ"/>
        </w:rPr>
      </w:pPr>
      <w:bookmarkStart w:id="350" w:name="_Toc471503887"/>
      <w:bookmarkStart w:id="351" w:name="_Toc511394169"/>
      <w:bookmarkStart w:id="352" w:name="_Toc511394709"/>
      <w:bookmarkStart w:id="353" w:name="_Toc511394925"/>
      <w:bookmarkStart w:id="354" w:name="_Toc511395219"/>
      <w:bookmarkStart w:id="355" w:name="_Toc511397825"/>
      <w:bookmarkStart w:id="356" w:name="_Toc511398038"/>
      <w:bookmarkStart w:id="357" w:name="_Toc28420288"/>
      <w:bookmarkStart w:id="358" w:name="_Toc62476894"/>
      <w:bookmarkStart w:id="359" w:name="_Toc62477108"/>
      <w:bookmarkStart w:id="360" w:name="_Toc62477383"/>
      <w:r w:rsidRPr="000F5A16">
        <w:rPr>
          <w:lang w:val="cs-CZ"/>
        </w:rPr>
        <w:t xml:space="preserve">2.7. </w:t>
      </w:r>
      <w:r w:rsidR="0087725C">
        <w:rPr>
          <w:lang w:val="cs-CZ"/>
        </w:rPr>
        <w:t>Návrhy tahů</w:t>
      </w:r>
      <w:bookmarkEnd w:id="350"/>
      <w:bookmarkEnd w:id="351"/>
      <w:bookmarkEnd w:id="352"/>
      <w:bookmarkEnd w:id="353"/>
      <w:bookmarkEnd w:id="354"/>
      <w:bookmarkEnd w:id="355"/>
      <w:bookmarkEnd w:id="356"/>
      <w:bookmarkEnd w:id="357"/>
      <w:bookmarkEnd w:id="358"/>
      <w:bookmarkEnd w:id="359"/>
      <w:bookmarkEnd w:id="360"/>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B27ADE">
      <w:pPr>
        <w:spacing w:after="0" w:line="240" w:lineRule="auto"/>
        <w:jc w:val="both"/>
        <w:rPr>
          <w:lang w:val="cs-CZ"/>
        </w:rPr>
      </w:pPr>
      <w:r w:rsidRPr="000F5A16">
        <w:rPr>
          <w:lang w:val="cs-CZ"/>
        </w:rPr>
        <w:t xml:space="preserve">1. </w:t>
      </w:r>
      <w:r w:rsidR="00B27ADE">
        <w:rPr>
          <w:lang w:val="cs-CZ"/>
        </w:rPr>
        <w:t>Návrhy tahů jsou volitelné a záleží na rozhodnutí pořadatele turnaje (TO)</w:t>
      </w:r>
      <w:r w:rsidRPr="000F5A16">
        <w:rPr>
          <w:lang w:val="cs-CZ"/>
        </w:rPr>
        <w:t xml:space="preserve">. </w:t>
      </w:r>
      <w:r w:rsidR="00B27ADE">
        <w:rPr>
          <w:lang w:val="cs-CZ"/>
        </w:rPr>
        <w:t>Hráči mohou vidět, zda jsou v turnaji povolené návrhy tahů, pod tabulkou turnaje, kde jsou uvedena pravidla pro soutěž</w:t>
      </w:r>
      <w:r w:rsidR="00BC1383">
        <w:rPr>
          <w:lang w:val="cs-CZ"/>
        </w:rPr>
        <w:t xml:space="preserve">. </w:t>
      </w:r>
    </w:p>
    <w:p w:rsidR="000821F1" w:rsidRPr="000F5A16" w:rsidRDefault="000821F1" w:rsidP="000821F1">
      <w:pPr>
        <w:spacing w:after="0" w:line="240" w:lineRule="auto"/>
        <w:rPr>
          <w:lang w:val="cs-CZ"/>
        </w:rPr>
      </w:pPr>
    </w:p>
    <w:p w:rsidR="000821F1" w:rsidRPr="000F5A16" w:rsidRDefault="000821F1" w:rsidP="00B27ADE">
      <w:pPr>
        <w:spacing w:after="0" w:line="240" w:lineRule="auto"/>
        <w:jc w:val="both"/>
        <w:rPr>
          <w:lang w:val="cs-CZ"/>
        </w:rPr>
      </w:pPr>
      <w:r w:rsidRPr="000F5A16">
        <w:rPr>
          <w:lang w:val="cs-CZ"/>
        </w:rPr>
        <w:t xml:space="preserve">2. </w:t>
      </w:r>
      <w:r w:rsidR="00B27ADE">
        <w:rPr>
          <w:lang w:val="cs-CZ"/>
        </w:rPr>
        <w:t>Návrhy pokračování jsou závazné, dokud příjemce neprovede tah odlišný od navrženého</w:t>
      </w:r>
      <w:r w:rsidRPr="000F5A16">
        <w:rPr>
          <w:lang w:val="cs-CZ"/>
        </w:rPr>
        <w:t xml:space="preserve">. </w:t>
      </w:r>
    </w:p>
    <w:p w:rsidR="000821F1" w:rsidRPr="000F5A16" w:rsidRDefault="000821F1" w:rsidP="000821F1">
      <w:pPr>
        <w:spacing w:after="0" w:line="240" w:lineRule="auto"/>
        <w:rPr>
          <w:lang w:val="cs-CZ"/>
        </w:rPr>
      </w:pPr>
    </w:p>
    <w:p w:rsidR="00207FB2" w:rsidRPr="000F5A16" w:rsidRDefault="000821F1" w:rsidP="00207FB2">
      <w:pPr>
        <w:spacing w:line="240" w:lineRule="auto"/>
        <w:jc w:val="both"/>
        <w:rPr>
          <w:color w:val="0070C0"/>
          <w:lang w:val="cs-CZ"/>
        </w:rPr>
      </w:pPr>
      <w:r w:rsidRPr="000F5A16">
        <w:rPr>
          <w:color w:val="0070C0"/>
          <w:lang w:val="cs-CZ"/>
        </w:rPr>
        <w:t>3. PO</w:t>
      </w:r>
      <w:r w:rsidR="007E3DE2">
        <w:rPr>
          <w:color w:val="0070C0"/>
          <w:lang w:val="cs-CZ"/>
        </w:rPr>
        <w:t>ŠTA</w:t>
      </w:r>
      <w:r w:rsidRPr="000F5A16">
        <w:rPr>
          <w:color w:val="0070C0"/>
          <w:lang w:val="cs-CZ"/>
        </w:rPr>
        <w:t xml:space="preserve">: </w:t>
      </w:r>
      <w:r w:rsidR="00207FB2">
        <w:rPr>
          <w:color w:val="0070C0"/>
          <w:lang w:val="cs-CZ"/>
        </w:rPr>
        <w:t>Přijaté navržené tahy se zahrnují do času spotřebovaného na odpověď</w:t>
      </w:r>
      <w:r w:rsidR="00207FB2" w:rsidRPr="000F5A16">
        <w:rPr>
          <w:color w:val="0070C0"/>
          <w:lang w:val="cs-CZ"/>
        </w:rPr>
        <w:t xml:space="preserve">. </w:t>
      </w:r>
    </w:p>
    <w:p w:rsidR="000821F1" w:rsidRPr="000F5A16" w:rsidRDefault="007E3DE2" w:rsidP="00207FB2">
      <w:pPr>
        <w:spacing w:line="240" w:lineRule="auto"/>
        <w:jc w:val="both"/>
        <w:rPr>
          <w:color w:val="0070C0"/>
          <w:lang w:val="cs-CZ"/>
        </w:rPr>
      </w:pPr>
      <w:r w:rsidRPr="007E3DE2">
        <w:rPr>
          <w:color w:val="0070C0"/>
          <w:lang w:val="cs-CZ"/>
        </w:rPr>
        <w:t>Při sérii nabídnutých tahů se celý čas (pro příjemce nabídky) počítá pro hráče, který ODPOVÍDÁ na nabídku, k</w:t>
      </w:r>
      <w:r>
        <w:rPr>
          <w:color w:val="0070C0"/>
          <w:lang w:val="cs-CZ"/>
        </w:rPr>
        <w:t xml:space="preserve"> </w:t>
      </w:r>
      <w:r w:rsidRPr="007E3DE2">
        <w:rPr>
          <w:color w:val="0070C0"/>
          <w:lang w:val="cs-CZ"/>
        </w:rPr>
        <w:t xml:space="preserve">poslednímu PŘIJATÉMU tahu z nabídky. </w:t>
      </w:r>
    </w:p>
    <w:p w:rsidR="00207FB2" w:rsidRPr="007E3DE2" w:rsidRDefault="00207FB2" w:rsidP="00207FB2">
      <w:pPr>
        <w:spacing w:line="240" w:lineRule="auto"/>
        <w:jc w:val="both"/>
        <w:rPr>
          <w:color w:val="0070C0"/>
          <w:lang w:val="cs-CZ"/>
        </w:rPr>
      </w:pPr>
      <w:r w:rsidRPr="007E3DE2">
        <w:rPr>
          <w:color w:val="0070C0"/>
          <w:lang w:val="cs-CZ"/>
        </w:rPr>
        <w:t xml:space="preserve">Příklad: Předpokládejme, že po 9 tazích mají oba hráči spotřebu 28 dnů. Bílý nyní se svým 10. tahem nabízí 1 tah jako možné pokračování. Předpokládejme, že bílý na svůj tah spotřeboval 3 dny, a černý přijme nabízený tah a </w:t>
      </w:r>
      <w:r>
        <w:rPr>
          <w:color w:val="0070C0"/>
          <w:lang w:val="cs-CZ"/>
        </w:rPr>
        <w:t>s</w:t>
      </w:r>
      <w:r w:rsidRPr="007E3DE2">
        <w:rPr>
          <w:color w:val="0070C0"/>
          <w:lang w:val="cs-CZ"/>
        </w:rPr>
        <w:t xml:space="preserve">potřebuje 5 dnů na svou odpověď na 11. tah bílého. Pak kumulovaný spotřebovaný čas spojený s nabízeným tahem musí být zaznamenán </w:t>
      </w:r>
      <w:r>
        <w:rPr>
          <w:color w:val="0070C0"/>
          <w:lang w:val="cs-CZ"/>
        </w:rPr>
        <w:t>jako v tomto příkladu</w:t>
      </w:r>
      <w:r w:rsidRPr="007E3DE2">
        <w:rPr>
          <w:color w:val="0070C0"/>
          <w:lang w:val="cs-CZ"/>
        </w:rPr>
        <w:t xml:space="preserve">: </w:t>
      </w:r>
    </w:p>
    <w:p w:rsidR="000821F1" w:rsidRPr="000F5A16" w:rsidRDefault="007E3DE2" w:rsidP="000821F1">
      <w:pPr>
        <w:spacing w:after="0" w:line="240" w:lineRule="auto"/>
        <w:rPr>
          <w:color w:val="0070C0"/>
          <w:lang w:val="cs-CZ"/>
        </w:rPr>
      </w:pPr>
      <w:r>
        <w:rPr>
          <w:color w:val="0070C0"/>
          <w:lang w:val="cs-CZ"/>
        </w:rPr>
        <w:t>Obd</w:t>
      </w:r>
      <w:r w:rsidR="000821F1" w:rsidRPr="000F5A16">
        <w:rPr>
          <w:color w:val="0070C0"/>
          <w:lang w:val="cs-CZ"/>
        </w:rPr>
        <w:t xml:space="preserve">.     </w:t>
      </w:r>
      <w:r>
        <w:rPr>
          <w:color w:val="0070C0"/>
          <w:lang w:val="cs-CZ"/>
        </w:rPr>
        <w:t>Odes.</w:t>
      </w:r>
      <w:r w:rsidR="000821F1" w:rsidRPr="000F5A16">
        <w:rPr>
          <w:color w:val="0070C0"/>
          <w:lang w:val="cs-CZ"/>
        </w:rPr>
        <w:t xml:space="preserve">    </w:t>
      </w:r>
      <w:r>
        <w:rPr>
          <w:color w:val="0070C0"/>
          <w:lang w:val="cs-CZ"/>
        </w:rPr>
        <w:t>Celkem</w:t>
      </w:r>
      <w:r w:rsidR="000821F1" w:rsidRPr="000F5A16">
        <w:rPr>
          <w:color w:val="0070C0"/>
          <w:lang w:val="cs-CZ"/>
        </w:rPr>
        <w:t xml:space="preserve">  </w:t>
      </w:r>
      <w:r>
        <w:rPr>
          <w:color w:val="0070C0"/>
          <w:lang w:val="cs-CZ"/>
        </w:rPr>
        <w:t xml:space="preserve">Tah  </w:t>
      </w:r>
      <w:r w:rsidR="000821F1" w:rsidRPr="000F5A16">
        <w:rPr>
          <w:color w:val="0070C0"/>
          <w:lang w:val="cs-CZ"/>
        </w:rPr>
        <w:t xml:space="preserve">      </w:t>
      </w:r>
      <w:r>
        <w:rPr>
          <w:color w:val="0070C0"/>
          <w:lang w:val="cs-CZ"/>
        </w:rPr>
        <w:t>Bílý</w:t>
      </w:r>
      <w:r w:rsidR="000821F1" w:rsidRPr="000F5A16">
        <w:rPr>
          <w:color w:val="0070C0"/>
          <w:lang w:val="cs-CZ"/>
        </w:rPr>
        <w:t xml:space="preserve">      </w:t>
      </w:r>
      <w:r>
        <w:rPr>
          <w:color w:val="0070C0"/>
          <w:lang w:val="cs-CZ"/>
        </w:rPr>
        <w:t xml:space="preserve">  Černý</w:t>
      </w:r>
      <w:r w:rsidR="000821F1" w:rsidRPr="000F5A16">
        <w:rPr>
          <w:color w:val="0070C0"/>
          <w:lang w:val="cs-CZ"/>
        </w:rPr>
        <w:t xml:space="preserve">       </w:t>
      </w:r>
      <w:r>
        <w:rPr>
          <w:color w:val="0070C0"/>
          <w:lang w:val="cs-CZ"/>
        </w:rPr>
        <w:t>Obd.</w:t>
      </w:r>
      <w:r w:rsidR="000821F1" w:rsidRPr="000F5A16">
        <w:rPr>
          <w:color w:val="0070C0"/>
          <w:lang w:val="cs-CZ"/>
        </w:rPr>
        <w:t xml:space="preserve">       </w:t>
      </w:r>
      <w:r>
        <w:rPr>
          <w:color w:val="0070C0"/>
          <w:lang w:val="cs-CZ"/>
        </w:rPr>
        <w:t>Odes.</w:t>
      </w:r>
      <w:r w:rsidR="000821F1" w:rsidRPr="000F5A16">
        <w:rPr>
          <w:color w:val="0070C0"/>
          <w:lang w:val="cs-CZ"/>
        </w:rPr>
        <w:t xml:space="preserve">     </w:t>
      </w:r>
      <w:r>
        <w:rPr>
          <w:color w:val="0070C0"/>
          <w:lang w:val="cs-CZ"/>
        </w:rPr>
        <w:t>Celkem</w:t>
      </w:r>
      <w:r w:rsidR="000821F1" w:rsidRPr="000F5A16">
        <w:rPr>
          <w:color w:val="0070C0"/>
          <w:lang w:val="cs-CZ"/>
        </w:rPr>
        <w:t xml:space="preserve"> </w:t>
      </w:r>
    </w:p>
    <w:p w:rsidR="000821F1" w:rsidRPr="000F5A16" w:rsidRDefault="000821F1" w:rsidP="000821F1">
      <w:pPr>
        <w:spacing w:after="0" w:line="240" w:lineRule="auto"/>
        <w:rPr>
          <w:color w:val="0070C0"/>
          <w:lang w:val="cs-CZ"/>
        </w:rPr>
      </w:pPr>
      <w:r w:rsidRPr="000F5A16">
        <w:rPr>
          <w:color w:val="0070C0"/>
          <w:lang w:val="cs-CZ"/>
        </w:rPr>
        <w:lastRenderedPageBreak/>
        <w:t xml:space="preserve">22/09   23/09     01/28     09           4152       6857        23/09     23/09      00/28 </w:t>
      </w:r>
    </w:p>
    <w:p w:rsidR="000821F1" w:rsidRPr="000F5A16" w:rsidRDefault="000821F1" w:rsidP="000821F1">
      <w:pPr>
        <w:spacing w:after="0" w:line="240" w:lineRule="auto"/>
        <w:rPr>
          <w:color w:val="0070C0"/>
          <w:lang w:val="cs-CZ"/>
        </w:rPr>
      </w:pPr>
      <w:r w:rsidRPr="000F5A16">
        <w:rPr>
          <w:color w:val="0070C0"/>
          <w:lang w:val="cs-CZ"/>
        </w:rPr>
        <w:t xml:space="preserve">24/09   27/09     03/31     10           6141       5878        0000000000000000000 </w:t>
      </w:r>
    </w:p>
    <w:p w:rsidR="000821F1" w:rsidRPr="000F5A16" w:rsidRDefault="000821F1" w:rsidP="000821F1">
      <w:pPr>
        <w:spacing w:after="0" w:line="240" w:lineRule="auto"/>
        <w:rPr>
          <w:rFonts w:ascii="Times New Roman" w:hAnsi="Times New Roman" w:cs="Times New Roman"/>
          <w:color w:val="0070C0"/>
          <w:lang w:val="cs-CZ"/>
        </w:rPr>
      </w:pPr>
      <w:r w:rsidRPr="000F5A16">
        <w:rPr>
          <w:color w:val="0070C0"/>
          <w:lang w:val="cs-CZ"/>
        </w:rPr>
        <w:t xml:space="preserve">00000000000000000      11           3234       4534        28/09     03/10      05/33 </w:t>
      </w:r>
    </w:p>
    <w:p w:rsidR="000821F1" w:rsidRPr="000F5A16" w:rsidRDefault="000821F1" w:rsidP="000821F1">
      <w:pPr>
        <w:spacing w:after="0" w:line="240" w:lineRule="auto"/>
        <w:rPr>
          <w:color w:val="0070C0"/>
          <w:lang w:val="cs-CZ"/>
        </w:rPr>
      </w:pPr>
    </w:p>
    <w:p w:rsidR="00207FB2" w:rsidRPr="007E3DE2" w:rsidRDefault="00207FB2" w:rsidP="007877F6">
      <w:pPr>
        <w:spacing w:line="240" w:lineRule="auto"/>
        <w:jc w:val="both"/>
        <w:rPr>
          <w:color w:val="0070C0"/>
          <w:lang w:val="cs-CZ"/>
        </w:rPr>
      </w:pPr>
      <w:r>
        <w:rPr>
          <w:color w:val="0070C0"/>
          <w:lang w:val="cs-CZ"/>
        </w:rPr>
        <w:t>A proto z</w:t>
      </w:r>
      <w:r w:rsidRPr="007E3DE2">
        <w:rPr>
          <w:color w:val="0070C0"/>
          <w:lang w:val="cs-CZ"/>
        </w:rPr>
        <w:t xml:space="preserve">de bílý překročil časový limit, protože celý čas na tahy </w:t>
      </w:r>
      <w:proofErr w:type="gramStart"/>
      <w:r w:rsidRPr="007E3DE2">
        <w:rPr>
          <w:color w:val="0070C0"/>
          <w:lang w:val="cs-CZ"/>
        </w:rPr>
        <w:t>10.-11</w:t>
      </w:r>
      <w:proofErr w:type="gramEnd"/>
      <w:r w:rsidRPr="007E3DE2">
        <w:rPr>
          <w:color w:val="0070C0"/>
          <w:lang w:val="cs-CZ"/>
        </w:rPr>
        <w:t xml:space="preserve">. se mu připočte k 10. tahu, zatímco černý </w:t>
      </w:r>
      <w:r>
        <w:rPr>
          <w:color w:val="0070C0"/>
          <w:lang w:val="cs-CZ"/>
        </w:rPr>
        <w:t>NE</w:t>
      </w:r>
      <w:r w:rsidRPr="007E3DE2">
        <w:rPr>
          <w:color w:val="0070C0"/>
          <w:lang w:val="cs-CZ"/>
        </w:rPr>
        <w:t>překročil časový limit, protože celý JEHO čas na tahy 10.-11.</w:t>
      </w:r>
      <w:r>
        <w:rPr>
          <w:color w:val="0070C0"/>
          <w:lang w:val="cs-CZ"/>
        </w:rPr>
        <w:t xml:space="preserve"> </w:t>
      </w:r>
      <w:r w:rsidRPr="007E3DE2">
        <w:rPr>
          <w:color w:val="0070C0"/>
          <w:lang w:val="cs-CZ"/>
        </w:rPr>
        <w:t>se mu připočte k</w:t>
      </w:r>
      <w:r>
        <w:rPr>
          <w:color w:val="0070C0"/>
          <w:lang w:val="cs-CZ"/>
        </w:rPr>
        <w:t xml:space="preserve"> </w:t>
      </w:r>
      <w:r w:rsidRPr="007E3DE2">
        <w:rPr>
          <w:color w:val="0070C0"/>
          <w:lang w:val="cs-CZ"/>
        </w:rPr>
        <w:t>11.</w:t>
      </w:r>
      <w:r>
        <w:rPr>
          <w:color w:val="0070C0"/>
          <w:lang w:val="cs-CZ"/>
        </w:rPr>
        <w:t xml:space="preserve"> </w:t>
      </w:r>
      <w:r w:rsidRPr="007E3DE2">
        <w:rPr>
          <w:color w:val="0070C0"/>
          <w:lang w:val="cs-CZ"/>
        </w:rPr>
        <w:t xml:space="preserve">tahu! [Reference: </w:t>
      </w:r>
      <w:r>
        <w:rPr>
          <w:color w:val="0070C0"/>
          <w:lang w:val="cs-CZ"/>
        </w:rPr>
        <w:t>Pravidla hry</w:t>
      </w:r>
      <w:r w:rsidRPr="007E3DE2">
        <w:rPr>
          <w:color w:val="0070C0"/>
          <w:lang w:val="cs-CZ"/>
        </w:rPr>
        <w:t xml:space="preserve"> - Po</w:t>
      </w:r>
      <w:r>
        <w:rPr>
          <w:color w:val="0070C0"/>
          <w:lang w:val="cs-CZ"/>
        </w:rPr>
        <w:t>šta</w:t>
      </w:r>
      <w:r w:rsidRPr="007E3DE2">
        <w:rPr>
          <w:color w:val="0070C0"/>
          <w:lang w:val="cs-CZ"/>
        </w:rPr>
        <w:t xml:space="preserve">, </w:t>
      </w:r>
      <w:r>
        <w:rPr>
          <w:color w:val="0070C0"/>
          <w:lang w:val="cs-CZ"/>
        </w:rPr>
        <w:t>Směrnice k Pravidlům hry</w:t>
      </w:r>
      <w:r w:rsidRPr="007E3DE2">
        <w:rPr>
          <w:color w:val="0070C0"/>
          <w:lang w:val="cs-CZ"/>
        </w:rPr>
        <w:t>]</w:t>
      </w:r>
    </w:p>
    <w:p w:rsidR="000821F1" w:rsidRPr="000F5A16" w:rsidRDefault="00207FB2" w:rsidP="000821F1">
      <w:pPr>
        <w:spacing w:after="0" w:line="240" w:lineRule="auto"/>
        <w:rPr>
          <w:color w:val="0070C0"/>
          <w:lang w:val="cs-CZ"/>
        </w:rPr>
      </w:pPr>
      <w:r>
        <w:rPr>
          <w:color w:val="0070C0"/>
          <w:lang w:val="cs-CZ"/>
        </w:rPr>
        <w:t>4. POŠTA</w:t>
      </w:r>
      <w:r w:rsidR="000821F1" w:rsidRPr="000F5A16">
        <w:rPr>
          <w:color w:val="0070C0"/>
          <w:lang w:val="cs-CZ"/>
        </w:rPr>
        <w:t xml:space="preserve">:  </w:t>
      </w:r>
      <w:r>
        <w:rPr>
          <w:color w:val="0070C0"/>
          <w:lang w:val="cs-CZ"/>
        </w:rPr>
        <w:t xml:space="preserve">Přijaté navržené tahy musí být správně </w:t>
      </w:r>
      <w:r w:rsidR="00D61E13">
        <w:rPr>
          <w:color w:val="0070C0"/>
          <w:lang w:val="cs-CZ"/>
        </w:rPr>
        <w:t>z</w:t>
      </w:r>
      <w:r>
        <w:rPr>
          <w:color w:val="0070C0"/>
          <w:lang w:val="cs-CZ"/>
        </w:rPr>
        <w:t>opakovány v odpovědi</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7E3DE2" w:rsidRPr="007E3DE2" w:rsidRDefault="00207FB2" w:rsidP="007E3DE2">
      <w:pPr>
        <w:spacing w:line="240" w:lineRule="auto"/>
        <w:rPr>
          <w:color w:val="0070C0"/>
          <w:lang w:val="cs-CZ"/>
        </w:rPr>
      </w:pPr>
      <w:r>
        <w:rPr>
          <w:color w:val="0070C0"/>
          <w:lang w:val="cs-CZ"/>
        </w:rPr>
        <w:t>5. POŠTA</w:t>
      </w:r>
      <w:r w:rsidR="000821F1" w:rsidRPr="000F5A16">
        <w:rPr>
          <w:color w:val="0070C0"/>
          <w:lang w:val="cs-CZ"/>
        </w:rPr>
        <w:t xml:space="preserve">:  </w:t>
      </w:r>
      <w:r>
        <w:rPr>
          <w:color w:val="0070C0"/>
          <w:lang w:val="cs-CZ"/>
        </w:rPr>
        <w:t xml:space="preserve">Pokud na navržené tahy soupeř nereaguje, je to </w:t>
      </w:r>
      <w:r w:rsidR="00F917BF">
        <w:rPr>
          <w:color w:val="0070C0"/>
          <w:lang w:val="cs-CZ"/>
        </w:rPr>
        <w:t>považov</w:t>
      </w:r>
      <w:r>
        <w:rPr>
          <w:color w:val="0070C0"/>
          <w:lang w:val="cs-CZ"/>
        </w:rPr>
        <w:t xml:space="preserve">áno </w:t>
      </w:r>
      <w:r w:rsidR="00F917BF">
        <w:rPr>
          <w:color w:val="0070C0"/>
          <w:lang w:val="cs-CZ"/>
        </w:rPr>
        <w:t>za</w:t>
      </w:r>
      <w:r>
        <w:rPr>
          <w:color w:val="0070C0"/>
          <w:lang w:val="cs-CZ"/>
        </w:rPr>
        <w:t xml:space="preserve"> nečitelný tah</w:t>
      </w:r>
      <w:r w:rsidR="000821F1" w:rsidRPr="007E3DE2">
        <w:rPr>
          <w:color w:val="0070C0"/>
          <w:lang w:val="cs-CZ"/>
        </w:rPr>
        <w:t xml:space="preserve">. </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361" w:name="_Toc511394170"/>
      <w:bookmarkStart w:id="362" w:name="_Toc511394710"/>
      <w:bookmarkStart w:id="363" w:name="_Toc511394926"/>
      <w:bookmarkStart w:id="364" w:name="_Toc511395220"/>
      <w:bookmarkStart w:id="365" w:name="_Toc511397826"/>
      <w:bookmarkStart w:id="366" w:name="_Toc511398039"/>
      <w:bookmarkStart w:id="367" w:name="_Toc28420289"/>
      <w:bookmarkStart w:id="368" w:name="_Toc62476895"/>
      <w:bookmarkStart w:id="369" w:name="_Toc62477109"/>
      <w:bookmarkStart w:id="370" w:name="_Toc62477384"/>
      <w:r w:rsidRPr="000F5A16">
        <w:rPr>
          <w:lang w:val="cs-CZ"/>
        </w:rPr>
        <w:t xml:space="preserve">2.8. </w:t>
      </w:r>
      <w:r w:rsidR="00D61E13">
        <w:rPr>
          <w:lang w:val="cs-CZ"/>
        </w:rPr>
        <w:t>Řešení sporů</w:t>
      </w:r>
      <w:bookmarkEnd w:id="361"/>
      <w:bookmarkEnd w:id="362"/>
      <w:bookmarkEnd w:id="363"/>
      <w:bookmarkEnd w:id="364"/>
      <w:bookmarkEnd w:id="365"/>
      <w:bookmarkEnd w:id="366"/>
      <w:bookmarkEnd w:id="367"/>
      <w:bookmarkEnd w:id="368"/>
      <w:bookmarkEnd w:id="369"/>
      <w:bookmarkEnd w:id="370"/>
    </w:p>
    <w:p w:rsidR="000821F1" w:rsidRPr="000F5A16" w:rsidRDefault="000821F1" w:rsidP="000821F1">
      <w:pPr>
        <w:spacing w:after="0" w:line="240" w:lineRule="auto"/>
        <w:rPr>
          <w:lang w:val="cs-CZ"/>
        </w:rPr>
      </w:pPr>
    </w:p>
    <w:p w:rsidR="000821F1" w:rsidRPr="000F5A16" w:rsidRDefault="000821F1" w:rsidP="00154216">
      <w:pPr>
        <w:spacing w:after="0" w:line="240" w:lineRule="auto"/>
        <w:jc w:val="both"/>
        <w:rPr>
          <w:lang w:val="cs-CZ"/>
        </w:rPr>
      </w:pPr>
      <w:r w:rsidRPr="000F5A16">
        <w:rPr>
          <w:lang w:val="cs-CZ"/>
        </w:rPr>
        <w:t xml:space="preserve">1. </w:t>
      </w:r>
      <w:r w:rsidR="00D61E13">
        <w:rPr>
          <w:lang w:val="cs-CZ"/>
        </w:rPr>
        <w:t xml:space="preserve">Je rozumné pokusit se vyřešit </w:t>
      </w:r>
      <w:r w:rsidR="00154216">
        <w:rPr>
          <w:lang w:val="cs-CZ"/>
        </w:rPr>
        <w:t>menší</w:t>
      </w:r>
      <w:r w:rsidR="00D61E13">
        <w:rPr>
          <w:lang w:val="cs-CZ"/>
        </w:rPr>
        <w:t xml:space="preserve"> spory bez zapojení </w:t>
      </w:r>
      <w:r w:rsidRPr="000F5A16">
        <w:rPr>
          <w:lang w:val="cs-CZ"/>
        </w:rPr>
        <w:t>(</w:t>
      </w:r>
      <w:r w:rsidR="00D61E13">
        <w:rPr>
          <w:lang w:val="cs-CZ"/>
        </w:rPr>
        <w:t>DRUŽSTVA</w:t>
      </w:r>
      <w:r w:rsidRPr="000F5A16">
        <w:rPr>
          <w:lang w:val="cs-CZ"/>
        </w:rPr>
        <w:t>: T</w:t>
      </w:r>
      <w:r w:rsidR="00D61E13">
        <w:rPr>
          <w:lang w:val="cs-CZ"/>
        </w:rPr>
        <w:t>C nebo</w:t>
      </w:r>
      <w:r w:rsidRPr="000F5A16">
        <w:rPr>
          <w:lang w:val="cs-CZ"/>
        </w:rPr>
        <w:t>) T</w:t>
      </w:r>
      <w:r w:rsidR="00D61E13">
        <w:rPr>
          <w:lang w:val="cs-CZ"/>
        </w:rPr>
        <w:t>D</w:t>
      </w:r>
      <w:r w:rsidRPr="000F5A16">
        <w:rPr>
          <w:lang w:val="cs-CZ"/>
        </w:rPr>
        <w:t xml:space="preserve">. </w:t>
      </w:r>
      <w:r w:rsidR="00D61E13">
        <w:rPr>
          <w:lang w:val="cs-CZ"/>
        </w:rPr>
        <w:t>Obecně platí</w:t>
      </w:r>
      <w:r w:rsidRPr="000F5A16">
        <w:rPr>
          <w:lang w:val="cs-CZ"/>
        </w:rPr>
        <w:t xml:space="preserve">, </w:t>
      </w:r>
      <w:r w:rsidR="00154216">
        <w:rPr>
          <w:lang w:val="cs-CZ"/>
        </w:rPr>
        <w:t>že pokud jedna výměna korespondence nevyřeší problém, je na čase oznámit to</w:t>
      </w:r>
      <w:r w:rsidRPr="000F5A16">
        <w:rPr>
          <w:lang w:val="cs-CZ"/>
        </w:rPr>
        <w:t xml:space="preserve"> (</w:t>
      </w:r>
      <w:r w:rsidR="00154216">
        <w:rPr>
          <w:lang w:val="cs-CZ"/>
        </w:rPr>
        <w:t>DRUŽSTVA</w:t>
      </w:r>
      <w:r w:rsidRPr="000F5A16">
        <w:rPr>
          <w:lang w:val="cs-CZ"/>
        </w:rPr>
        <w:t>: T</w:t>
      </w:r>
      <w:r w:rsidR="00154216">
        <w:rPr>
          <w:lang w:val="cs-CZ"/>
        </w:rPr>
        <w:t>C, který to oznámí</w:t>
      </w:r>
      <w:r w:rsidRPr="000F5A16">
        <w:rPr>
          <w:lang w:val="cs-CZ"/>
        </w:rPr>
        <w:t>) T</w:t>
      </w:r>
      <w:r w:rsidR="00154216">
        <w:rPr>
          <w:lang w:val="cs-CZ"/>
        </w:rPr>
        <w:t>D</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154216">
      <w:pPr>
        <w:spacing w:after="0" w:line="240" w:lineRule="auto"/>
        <w:jc w:val="both"/>
        <w:rPr>
          <w:lang w:val="cs-CZ"/>
        </w:rPr>
      </w:pPr>
      <w:r w:rsidRPr="000F5A16">
        <w:rPr>
          <w:lang w:val="cs-CZ"/>
        </w:rPr>
        <w:t xml:space="preserve">2. </w:t>
      </w:r>
      <w:r w:rsidR="00154216">
        <w:rPr>
          <w:lang w:val="cs-CZ"/>
        </w:rPr>
        <w:t>Závažné spory musí být oznámeny</w:t>
      </w:r>
      <w:r w:rsidRPr="000F5A16">
        <w:rPr>
          <w:lang w:val="cs-CZ"/>
        </w:rPr>
        <w:t xml:space="preserve"> (</w:t>
      </w:r>
      <w:r w:rsidR="00154216">
        <w:rPr>
          <w:lang w:val="cs-CZ"/>
        </w:rPr>
        <w:t>DRUŽSTVA</w:t>
      </w:r>
      <w:r w:rsidRPr="000F5A16">
        <w:rPr>
          <w:lang w:val="cs-CZ"/>
        </w:rPr>
        <w:t>: T</w:t>
      </w:r>
      <w:r w:rsidR="00154216">
        <w:rPr>
          <w:lang w:val="cs-CZ"/>
        </w:rPr>
        <w:t>C, který bude informovat</w:t>
      </w:r>
      <w:r w:rsidRPr="000F5A16">
        <w:rPr>
          <w:lang w:val="cs-CZ"/>
        </w:rPr>
        <w:t>) T</w:t>
      </w:r>
      <w:r w:rsidR="00154216">
        <w:rPr>
          <w:lang w:val="cs-CZ"/>
        </w:rPr>
        <w:t>D okamžitě</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3. </w:t>
      </w:r>
      <w:r w:rsidR="00154216">
        <w:rPr>
          <w:lang w:val="cs-CZ"/>
        </w:rPr>
        <w:t>Hráči jsou zodpovědni za komunikaci s TD pro vyřešení problémů nebo sporů</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154216" w:rsidP="00637CD8">
      <w:pPr>
        <w:spacing w:after="0" w:line="240" w:lineRule="auto"/>
        <w:jc w:val="both"/>
        <w:rPr>
          <w:lang w:val="cs-CZ"/>
        </w:rPr>
      </w:pPr>
      <w:r>
        <w:rPr>
          <w:lang w:val="cs-CZ"/>
        </w:rPr>
        <w:t>DRUŽSTVA</w:t>
      </w:r>
      <w:r w:rsidR="000821F1" w:rsidRPr="000F5A16">
        <w:rPr>
          <w:lang w:val="cs-CZ"/>
        </w:rPr>
        <w:t xml:space="preserve">: </w:t>
      </w:r>
      <w:r>
        <w:rPr>
          <w:lang w:val="cs-CZ"/>
        </w:rPr>
        <w:t>Pro řešení problémů nebo sporů musí hráči kontaktovat místo TD svého TC</w:t>
      </w:r>
      <w:r w:rsidR="000821F1" w:rsidRPr="000F5A16">
        <w:rPr>
          <w:lang w:val="cs-CZ"/>
        </w:rPr>
        <w:t xml:space="preserve">, </w:t>
      </w:r>
      <w:r>
        <w:rPr>
          <w:lang w:val="cs-CZ"/>
        </w:rPr>
        <w:t xml:space="preserve">ledaže by TC byl </w:t>
      </w:r>
      <w:r w:rsidR="00637CD8">
        <w:rPr>
          <w:lang w:val="cs-CZ"/>
        </w:rPr>
        <w:t xml:space="preserve">nedosažitelný, </w:t>
      </w:r>
      <w:r>
        <w:rPr>
          <w:lang w:val="cs-CZ"/>
        </w:rPr>
        <w:t>v situaci, k</w:t>
      </w:r>
      <w:r w:rsidR="00637CD8">
        <w:rPr>
          <w:lang w:val="cs-CZ"/>
        </w:rPr>
        <w:t>de</w:t>
      </w:r>
      <w:r>
        <w:rPr>
          <w:lang w:val="cs-CZ"/>
        </w:rPr>
        <w:t xml:space="preserve"> </w:t>
      </w:r>
      <w:r w:rsidR="00637CD8">
        <w:rPr>
          <w:lang w:val="cs-CZ"/>
        </w:rPr>
        <w:t>hrozí nebezpečí z prodlení</w:t>
      </w:r>
      <w:r w:rsidR="000821F1" w:rsidRPr="000F5A16">
        <w:rPr>
          <w:lang w:val="cs-CZ"/>
        </w:rPr>
        <w:t xml:space="preserve">. </w:t>
      </w:r>
    </w:p>
    <w:p w:rsidR="000821F1" w:rsidRPr="000F5A16" w:rsidRDefault="000821F1" w:rsidP="000821F1">
      <w:pPr>
        <w:spacing w:after="0" w:line="240" w:lineRule="auto"/>
        <w:rPr>
          <w:b/>
          <w:color w:val="0070C0"/>
          <w:sz w:val="28"/>
          <w:szCs w:val="28"/>
          <w:lang w:val="cs-CZ"/>
        </w:rPr>
      </w:pPr>
    </w:p>
    <w:p w:rsidR="000821F1" w:rsidRPr="000F5A16" w:rsidRDefault="00BB6B90" w:rsidP="00CC0269">
      <w:pPr>
        <w:pStyle w:val="Nadpis2"/>
        <w:rPr>
          <w:lang w:val="cs-CZ"/>
        </w:rPr>
      </w:pPr>
      <w:bookmarkStart w:id="371" w:name="_Toc511394171"/>
      <w:bookmarkStart w:id="372" w:name="_Toc511394711"/>
      <w:bookmarkStart w:id="373" w:name="_Toc511394927"/>
      <w:bookmarkStart w:id="374" w:name="_Toc511395221"/>
      <w:bookmarkStart w:id="375" w:name="_Toc511397827"/>
      <w:bookmarkStart w:id="376" w:name="_Toc511398040"/>
      <w:bookmarkStart w:id="377" w:name="_Toc28420290"/>
      <w:bookmarkStart w:id="378" w:name="_Toc62476896"/>
      <w:bookmarkStart w:id="379" w:name="_Toc62477110"/>
      <w:bookmarkStart w:id="380" w:name="_Toc62477385"/>
      <w:r>
        <w:rPr>
          <w:lang w:val="cs-CZ"/>
        </w:rPr>
        <w:t>2.9. Nabídky remízy</w:t>
      </w:r>
      <w:bookmarkEnd w:id="371"/>
      <w:bookmarkEnd w:id="372"/>
      <w:bookmarkEnd w:id="373"/>
      <w:bookmarkEnd w:id="374"/>
      <w:bookmarkEnd w:id="375"/>
      <w:bookmarkEnd w:id="376"/>
      <w:bookmarkEnd w:id="377"/>
      <w:bookmarkEnd w:id="378"/>
      <w:bookmarkEnd w:id="379"/>
      <w:bookmarkEnd w:id="380"/>
    </w:p>
    <w:p w:rsidR="000821F1" w:rsidRPr="000F5A16" w:rsidRDefault="000821F1" w:rsidP="000821F1">
      <w:pPr>
        <w:spacing w:after="0" w:line="240" w:lineRule="auto"/>
        <w:rPr>
          <w:lang w:val="cs-CZ"/>
        </w:rPr>
      </w:pPr>
    </w:p>
    <w:p w:rsidR="000821F1" w:rsidRDefault="000821F1" w:rsidP="005E764E">
      <w:pPr>
        <w:spacing w:after="0" w:line="240" w:lineRule="auto"/>
        <w:jc w:val="both"/>
        <w:rPr>
          <w:lang w:val="cs-CZ"/>
        </w:rPr>
      </w:pPr>
      <w:r w:rsidRPr="000F5A16">
        <w:rPr>
          <w:lang w:val="cs-CZ"/>
        </w:rPr>
        <w:t xml:space="preserve">1. </w:t>
      </w:r>
      <w:r w:rsidR="00DE4232">
        <w:rPr>
          <w:lang w:val="cs-CZ"/>
        </w:rPr>
        <w:t>Nabídka remízy je platná tak dlouho, dokud je přijímající hráč ještě na tahu</w:t>
      </w:r>
      <w:r w:rsidRPr="000F5A16">
        <w:rPr>
          <w:lang w:val="cs-CZ"/>
        </w:rPr>
        <w:t xml:space="preserve">. </w:t>
      </w:r>
      <w:r w:rsidR="00DE4232">
        <w:rPr>
          <w:lang w:val="cs-CZ"/>
        </w:rPr>
        <w:t xml:space="preserve">Pokud tento přijímající hráč k tomuto tahu překročí čas </w:t>
      </w:r>
      <w:r w:rsidR="00C947CB" w:rsidRPr="00C947CB">
        <w:rPr>
          <w:lang w:val="cs-CZ"/>
        </w:rPr>
        <w:t xml:space="preserve">[SERVER, STANDARD: </w:t>
      </w:r>
      <w:r w:rsidR="00BC1383">
        <w:rPr>
          <w:lang w:val="cs-CZ"/>
        </w:rPr>
        <w:t>včetně překročení pravidla 40 dnů viz</w:t>
      </w:r>
      <w:r w:rsidR="00C947CB" w:rsidRPr="00C947CB">
        <w:rPr>
          <w:lang w:val="cs-CZ"/>
        </w:rPr>
        <w:t xml:space="preserve"> </w:t>
      </w:r>
      <w:proofErr w:type="gramStart"/>
      <w:r w:rsidR="00C947CB" w:rsidRPr="00C947CB">
        <w:rPr>
          <w:lang w:val="cs-CZ"/>
        </w:rPr>
        <w:t>2.6.(2).;</w:t>
      </w:r>
      <w:proofErr w:type="gramEnd"/>
      <w:r w:rsidR="00BC1383">
        <w:rPr>
          <w:lang w:val="cs-CZ"/>
        </w:rPr>
        <w:t xml:space="preserve"> </w:t>
      </w:r>
      <w:r w:rsidR="00C947CB" w:rsidRPr="00C947CB">
        <w:rPr>
          <w:lang w:val="cs-CZ"/>
        </w:rPr>
        <w:t xml:space="preserve">SERVER, </w:t>
      </w:r>
      <w:r w:rsidR="00BC1383">
        <w:rPr>
          <w:lang w:val="cs-CZ"/>
        </w:rPr>
        <w:t>OBA</w:t>
      </w:r>
      <w:r w:rsidR="00C947CB" w:rsidRPr="00C947CB">
        <w:rPr>
          <w:lang w:val="cs-CZ"/>
        </w:rPr>
        <w:t xml:space="preserve">: </w:t>
      </w:r>
      <w:r w:rsidR="00BC1383">
        <w:rPr>
          <w:lang w:val="cs-CZ"/>
        </w:rPr>
        <w:t>jestli hráčovy hodiny jdou na 0</w:t>
      </w:r>
      <w:r w:rsidR="00C947CB" w:rsidRPr="00C947CB">
        <w:rPr>
          <w:lang w:val="cs-CZ"/>
        </w:rPr>
        <w:t>;</w:t>
      </w:r>
      <w:r w:rsidR="00C947CB" w:rsidRPr="000F5A16">
        <w:rPr>
          <w:lang w:val="cs-CZ"/>
        </w:rPr>
        <w:t xml:space="preserve"> </w:t>
      </w:r>
      <w:r w:rsidRPr="000F5A16">
        <w:rPr>
          <w:color w:val="0070C0"/>
          <w:lang w:val="cs-CZ"/>
        </w:rPr>
        <w:t>PO</w:t>
      </w:r>
      <w:r w:rsidR="00DE4232">
        <w:rPr>
          <w:color w:val="0070C0"/>
          <w:lang w:val="cs-CZ"/>
        </w:rPr>
        <w:t>ŠTA</w:t>
      </w:r>
      <w:r w:rsidRPr="000F5A16">
        <w:rPr>
          <w:color w:val="0070C0"/>
          <w:lang w:val="cs-CZ"/>
        </w:rPr>
        <w:t xml:space="preserve">: </w:t>
      </w:r>
      <w:r w:rsidR="00DE4232">
        <w:rPr>
          <w:color w:val="0070C0"/>
          <w:lang w:val="cs-CZ"/>
        </w:rPr>
        <w:t>druhým překročením časového limitu</w:t>
      </w:r>
      <w:r w:rsidRPr="000F5A16">
        <w:rPr>
          <w:color w:val="0070C0"/>
          <w:lang w:val="cs-CZ"/>
        </w:rPr>
        <w:t xml:space="preserve"> -</w:t>
      </w:r>
      <w:r w:rsidRPr="000F5A16">
        <w:rPr>
          <w:lang w:val="cs-CZ"/>
        </w:rPr>
        <w:t xml:space="preserve"> </w:t>
      </w:r>
      <w:r w:rsidR="00DE4232">
        <w:rPr>
          <w:lang w:val="cs-CZ"/>
        </w:rPr>
        <w:t>pravidlo</w:t>
      </w:r>
      <w:r w:rsidRPr="000F5A16">
        <w:rPr>
          <w:lang w:val="cs-CZ"/>
        </w:rPr>
        <w:t xml:space="preserve"> 2.</w:t>
      </w:r>
      <w:r w:rsidR="007877F6">
        <w:rPr>
          <w:lang w:val="cs-CZ"/>
        </w:rPr>
        <w:t xml:space="preserve"> </w:t>
      </w:r>
      <w:r w:rsidRPr="000F5A16">
        <w:rPr>
          <w:lang w:val="cs-CZ"/>
        </w:rPr>
        <w:t>6.(2).),</w:t>
      </w:r>
      <w:r w:rsidR="00DE4232">
        <w:rPr>
          <w:lang w:val="cs-CZ"/>
        </w:rPr>
        <w:t xml:space="preserve"> hráč prohrává překročením časového limitu</w:t>
      </w:r>
      <w:r w:rsidRPr="000F5A16">
        <w:rPr>
          <w:lang w:val="cs-CZ"/>
        </w:rPr>
        <w:t xml:space="preserve">. </w:t>
      </w:r>
      <w:r w:rsidR="00DE4232">
        <w:rPr>
          <w:lang w:val="cs-CZ"/>
        </w:rPr>
        <w:t>Nabídka remízy ztrácí platnost, jakmile hráč překročí časový limit, protože takový hráč už není „na tahu“</w:t>
      </w:r>
      <w:r w:rsidRPr="000F5A16">
        <w:rPr>
          <w:lang w:val="cs-CZ"/>
        </w:rPr>
        <w:t xml:space="preserve">.  </w:t>
      </w:r>
    </w:p>
    <w:p w:rsidR="00C947CB" w:rsidRDefault="00C947CB" w:rsidP="005E764E">
      <w:pPr>
        <w:spacing w:after="0" w:line="240" w:lineRule="auto"/>
        <w:jc w:val="both"/>
        <w:rPr>
          <w:lang w:val="cs-CZ"/>
        </w:rPr>
      </w:pPr>
    </w:p>
    <w:p w:rsidR="00B34D52" w:rsidRDefault="000821F1" w:rsidP="005E764E">
      <w:pPr>
        <w:spacing w:after="0" w:line="240" w:lineRule="auto"/>
        <w:jc w:val="both"/>
        <w:rPr>
          <w:lang w:val="cs-CZ"/>
        </w:rPr>
      </w:pPr>
      <w:r w:rsidRPr="000F5A16">
        <w:rPr>
          <w:lang w:val="cs-CZ"/>
        </w:rPr>
        <w:t xml:space="preserve">2. SERVER:  </w:t>
      </w:r>
      <w:r w:rsidR="00DE4232">
        <w:rPr>
          <w:lang w:val="cs-CZ"/>
        </w:rPr>
        <w:t xml:space="preserve">Nabídne-li hráč v partii remízu, a tato nabídka remízy je soupeřem odmítnuta, server </w:t>
      </w:r>
      <w:r w:rsidR="00B34D52">
        <w:rPr>
          <w:lang w:val="cs-CZ"/>
        </w:rPr>
        <w:t xml:space="preserve">znemožní hráči </w:t>
      </w:r>
      <w:r w:rsidR="00DE4232">
        <w:rPr>
          <w:lang w:val="cs-CZ"/>
        </w:rPr>
        <w:t xml:space="preserve">učinit druhou nabídku remízy, dokud nebylo </w:t>
      </w:r>
      <w:r w:rsidR="005E764E">
        <w:rPr>
          <w:lang w:val="cs-CZ"/>
        </w:rPr>
        <w:t>vykonáno</w:t>
      </w:r>
      <w:r w:rsidR="00DE4232">
        <w:rPr>
          <w:lang w:val="cs-CZ"/>
        </w:rPr>
        <w:t xml:space="preserve"> nejméně 10 dalších tahů</w:t>
      </w:r>
      <w:r w:rsidR="00B34D52">
        <w:rPr>
          <w:lang w:val="cs-CZ"/>
        </w:rPr>
        <w:t>, s jednou výjimkou</w:t>
      </w:r>
      <w:r w:rsidRPr="000F5A16">
        <w:rPr>
          <w:shd w:val="clear" w:color="auto" w:fill="FFFFFF"/>
          <w:lang w:val="cs-CZ"/>
        </w:rPr>
        <w:t>.</w:t>
      </w:r>
      <w:r w:rsidR="00B34D52">
        <w:rPr>
          <w:lang w:val="cs-CZ"/>
        </w:rPr>
        <w:t xml:space="preserve"> Jestliže soupeř nabídne remízu během hráčova počítání 10 tahů (tj. během 10 tahů následujících po hráčově nabídce remízy), pak je hráčovo počítání 10 tahů </w:t>
      </w:r>
      <w:r w:rsidR="000E5388">
        <w:rPr>
          <w:lang w:val="cs-CZ"/>
        </w:rPr>
        <w:t>ukončeno, od této chvíle může hráč znovu nabídnout remízu s jakýmkoli tahem.</w:t>
      </w:r>
      <w:r w:rsidR="00B34D52">
        <w:rPr>
          <w:lang w:val="cs-CZ"/>
        </w:rPr>
        <w:t xml:space="preserve"> </w:t>
      </w:r>
      <w:r w:rsidRPr="000F5A16">
        <w:rPr>
          <w:lang w:val="cs-CZ"/>
        </w:rPr>
        <w:t>T</w:t>
      </w:r>
      <w:r w:rsidR="005E764E">
        <w:rPr>
          <w:lang w:val="cs-CZ"/>
        </w:rPr>
        <w:t xml:space="preserve">oto </w:t>
      </w:r>
      <w:r w:rsidRPr="000F5A16">
        <w:rPr>
          <w:lang w:val="cs-CZ"/>
        </w:rPr>
        <w:t>"</w:t>
      </w:r>
      <w:r w:rsidR="005E764E">
        <w:rPr>
          <w:lang w:val="cs-CZ"/>
        </w:rPr>
        <w:t xml:space="preserve">pravidlo </w:t>
      </w:r>
      <w:r w:rsidRPr="000F5A16">
        <w:rPr>
          <w:lang w:val="cs-CZ"/>
        </w:rPr>
        <w:t>10</w:t>
      </w:r>
      <w:r w:rsidR="005E764E">
        <w:rPr>
          <w:lang w:val="cs-CZ"/>
        </w:rPr>
        <w:t xml:space="preserve"> tahů</w:t>
      </w:r>
      <w:r w:rsidRPr="000F5A16">
        <w:rPr>
          <w:lang w:val="cs-CZ"/>
        </w:rPr>
        <w:t>"</w:t>
      </w:r>
      <w:r w:rsidR="005E764E">
        <w:rPr>
          <w:lang w:val="cs-CZ"/>
        </w:rPr>
        <w:t xml:space="preserve"> nezahrnuje reklamace remízy na základě 3násobného opakování pozice</w:t>
      </w:r>
      <w:r w:rsidRPr="000F5A16">
        <w:rPr>
          <w:lang w:val="cs-CZ"/>
        </w:rPr>
        <w:t xml:space="preserve">, </w:t>
      </w:r>
      <w:r w:rsidR="005E764E">
        <w:rPr>
          <w:lang w:val="cs-CZ"/>
        </w:rPr>
        <w:t xml:space="preserve">reklamace na základě </w:t>
      </w:r>
      <w:r w:rsidR="00FC08B7">
        <w:rPr>
          <w:lang w:val="cs-CZ"/>
        </w:rPr>
        <w:t>7</w:t>
      </w:r>
      <w:r w:rsidR="005E764E">
        <w:rPr>
          <w:lang w:val="cs-CZ"/>
        </w:rPr>
        <w:t xml:space="preserve">kamenové </w:t>
      </w:r>
      <w:r w:rsidR="005E764E">
        <w:rPr>
          <w:lang w:val="cs-CZ"/>
        </w:rPr>
        <w:lastRenderedPageBreak/>
        <w:t>tablebase</w:t>
      </w:r>
      <w:r w:rsidRPr="000F5A16">
        <w:rPr>
          <w:lang w:val="cs-CZ"/>
        </w:rPr>
        <w:t>,</w:t>
      </w:r>
      <w:r w:rsidR="005E764E">
        <w:rPr>
          <w:lang w:val="cs-CZ"/>
        </w:rPr>
        <w:t xml:space="preserve"> </w:t>
      </w:r>
      <w:r w:rsidR="000E5388">
        <w:rPr>
          <w:lang w:val="cs-CZ"/>
        </w:rPr>
        <w:t xml:space="preserve">reklamace na základě pravidla 50 tahů, </w:t>
      </w:r>
      <w:r w:rsidR="005E764E">
        <w:rPr>
          <w:lang w:val="cs-CZ"/>
        </w:rPr>
        <w:t>nebo reklamace vztahující se k odhadu</w:t>
      </w:r>
      <w:r w:rsidRPr="000F5A16">
        <w:rPr>
          <w:lang w:val="cs-CZ"/>
        </w:rPr>
        <w:t>.</w:t>
      </w:r>
    </w:p>
    <w:p w:rsidR="000821F1" w:rsidRPr="000F5A16" w:rsidRDefault="000821F1" w:rsidP="000821F1">
      <w:pPr>
        <w:spacing w:after="0" w:line="240" w:lineRule="auto"/>
        <w:rPr>
          <w:color w:val="FF0000"/>
          <w:lang w:val="cs-CZ"/>
        </w:rPr>
      </w:pPr>
    </w:p>
    <w:p w:rsidR="000821F1" w:rsidRPr="000F5A16" w:rsidRDefault="000821F1" w:rsidP="00840EDE">
      <w:pPr>
        <w:spacing w:after="0" w:line="240" w:lineRule="auto"/>
        <w:jc w:val="both"/>
        <w:rPr>
          <w:color w:val="0070C0"/>
          <w:lang w:val="cs-CZ"/>
        </w:rPr>
      </w:pPr>
      <w:r w:rsidRPr="000F5A16">
        <w:rPr>
          <w:color w:val="0070C0"/>
          <w:lang w:val="cs-CZ"/>
        </w:rPr>
        <w:t>PO</w:t>
      </w:r>
      <w:r w:rsidR="005E764E">
        <w:rPr>
          <w:color w:val="0070C0"/>
          <w:lang w:val="cs-CZ"/>
        </w:rPr>
        <w:t>ŠTA</w:t>
      </w:r>
      <w:r w:rsidRPr="000F5A16">
        <w:rPr>
          <w:color w:val="0070C0"/>
          <w:lang w:val="cs-CZ"/>
        </w:rPr>
        <w:t xml:space="preserve">:  </w:t>
      </w:r>
      <w:r w:rsidR="005E764E">
        <w:rPr>
          <w:color w:val="0070C0"/>
          <w:lang w:val="cs-CZ"/>
        </w:rPr>
        <w:t>Není stanoven žádný konkrétní limit počtu nebo frekvence nabídek remízy, ledaže by obtěžování častými nabídkami remízy bylo považováno za porušení Etického kodexu</w:t>
      </w:r>
      <w:r w:rsidRPr="000F5A16">
        <w:rPr>
          <w:color w:val="0070C0"/>
          <w:lang w:val="cs-CZ"/>
        </w:rPr>
        <w:t xml:space="preserve">. </w:t>
      </w:r>
      <w:r w:rsidR="005E764E">
        <w:rPr>
          <w:color w:val="0070C0"/>
          <w:lang w:val="cs-CZ"/>
        </w:rPr>
        <w:t>Viz pravidlo</w:t>
      </w:r>
      <w:r w:rsidRPr="000F5A16">
        <w:rPr>
          <w:color w:val="0070C0"/>
          <w:lang w:val="cs-CZ"/>
        </w:rPr>
        <w:t xml:space="preserve"> 2.15.(3). </w:t>
      </w:r>
    </w:p>
    <w:p w:rsidR="000821F1" w:rsidRPr="000F5A16" w:rsidRDefault="000821F1" w:rsidP="000821F1">
      <w:pPr>
        <w:spacing w:after="0" w:line="240" w:lineRule="auto"/>
        <w:rPr>
          <w:color w:val="FF0000"/>
          <w:lang w:val="cs-CZ"/>
        </w:rPr>
      </w:pPr>
    </w:p>
    <w:p w:rsidR="000821F1" w:rsidRPr="000F5A16" w:rsidRDefault="008B4B21" w:rsidP="00CC0269">
      <w:pPr>
        <w:pStyle w:val="Nadpis2"/>
        <w:rPr>
          <w:lang w:val="cs-CZ"/>
        </w:rPr>
      </w:pPr>
      <w:bookmarkStart w:id="381" w:name="_Toc511394172"/>
      <w:bookmarkStart w:id="382" w:name="_Toc511394712"/>
      <w:bookmarkStart w:id="383" w:name="_Toc511394928"/>
      <w:bookmarkStart w:id="384" w:name="_Toc511395222"/>
      <w:bookmarkStart w:id="385" w:name="_Toc511397828"/>
      <w:bookmarkStart w:id="386" w:name="_Toc511398041"/>
      <w:bookmarkStart w:id="387" w:name="_Toc28420291"/>
      <w:bookmarkStart w:id="388" w:name="_Toc62476897"/>
      <w:bookmarkStart w:id="389" w:name="_Toc62477111"/>
      <w:bookmarkStart w:id="390" w:name="_Toc62477386"/>
      <w:r>
        <w:rPr>
          <w:lang w:val="cs-CZ"/>
        </w:rPr>
        <w:t>2.10. Reklamace</w:t>
      </w:r>
      <w:bookmarkEnd w:id="381"/>
      <w:bookmarkEnd w:id="382"/>
      <w:bookmarkEnd w:id="383"/>
      <w:bookmarkEnd w:id="384"/>
      <w:bookmarkEnd w:id="385"/>
      <w:bookmarkEnd w:id="386"/>
      <w:bookmarkEnd w:id="387"/>
      <w:bookmarkEnd w:id="388"/>
      <w:bookmarkEnd w:id="389"/>
      <w:bookmarkEnd w:id="390"/>
    </w:p>
    <w:p w:rsidR="000821F1" w:rsidRPr="000F5A16" w:rsidRDefault="000821F1" w:rsidP="000821F1">
      <w:pPr>
        <w:spacing w:after="0" w:line="240" w:lineRule="auto"/>
        <w:rPr>
          <w:lang w:val="cs-CZ"/>
        </w:rPr>
      </w:pPr>
    </w:p>
    <w:p w:rsidR="000821F1" w:rsidRPr="000F5A16" w:rsidRDefault="000821F1" w:rsidP="008B4B21">
      <w:pPr>
        <w:spacing w:after="0" w:line="240" w:lineRule="auto"/>
        <w:jc w:val="both"/>
        <w:rPr>
          <w:lang w:val="cs-CZ"/>
        </w:rPr>
      </w:pPr>
      <w:r w:rsidRPr="000F5A16">
        <w:rPr>
          <w:lang w:val="cs-CZ"/>
        </w:rPr>
        <w:t xml:space="preserve">1. </w:t>
      </w:r>
      <w:r w:rsidR="008B4B21">
        <w:rPr>
          <w:lang w:val="cs-CZ"/>
        </w:rPr>
        <w:t>Všechny potenciální reklamace ukončení partie</w:t>
      </w:r>
      <w:r w:rsidRPr="000F5A16">
        <w:rPr>
          <w:lang w:val="cs-CZ"/>
        </w:rPr>
        <w:t xml:space="preserve"> (</w:t>
      </w:r>
      <w:r w:rsidR="008B4B21">
        <w:rPr>
          <w:lang w:val="cs-CZ"/>
        </w:rPr>
        <w:t>včetně 3násobného opakování pozice</w:t>
      </w:r>
      <w:r w:rsidRPr="000F5A16">
        <w:rPr>
          <w:lang w:val="cs-CZ"/>
        </w:rPr>
        <w:t xml:space="preserve">, </w:t>
      </w:r>
      <w:r w:rsidR="008B4B21">
        <w:rPr>
          <w:lang w:val="cs-CZ"/>
        </w:rPr>
        <w:t xml:space="preserve">reklamací na základě </w:t>
      </w:r>
      <w:r w:rsidR="00FC08B7">
        <w:rPr>
          <w:lang w:val="cs-CZ"/>
        </w:rPr>
        <w:t>7</w:t>
      </w:r>
      <w:r w:rsidR="008B4B21">
        <w:rPr>
          <w:lang w:val="cs-CZ"/>
        </w:rPr>
        <w:t>kamenové tablebase</w:t>
      </w:r>
      <w:r w:rsidRPr="000F5A16">
        <w:rPr>
          <w:lang w:val="cs-CZ"/>
        </w:rPr>
        <w:t xml:space="preserve">, </w:t>
      </w:r>
      <w:r w:rsidR="008B4B21">
        <w:rPr>
          <w:lang w:val="cs-CZ"/>
        </w:rPr>
        <w:t>reklamace na základě pravidla 50 tahů</w:t>
      </w:r>
      <w:r w:rsidRPr="000F5A16">
        <w:rPr>
          <w:lang w:val="cs-CZ"/>
        </w:rPr>
        <w:t xml:space="preserve">, </w:t>
      </w:r>
      <w:r w:rsidR="008B4B21">
        <w:rPr>
          <w:lang w:val="cs-CZ"/>
        </w:rPr>
        <w:t>atd</w:t>
      </w:r>
      <w:r w:rsidRPr="000F5A16">
        <w:rPr>
          <w:lang w:val="cs-CZ"/>
        </w:rPr>
        <w:t xml:space="preserve">.) </w:t>
      </w:r>
      <w:r w:rsidR="008B4B21">
        <w:rPr>
          <w:lang w:val="cs-CZ"/>
        </w:rPr>
        <w:t>musí být provedeny před zahráním tahu</w:t>
      </w:r>
      <w:r w:rsidRPr="000F5A16">
        <w:rPr>
          <w:lang w:val="cs-CZ"/>
        </w:rPr>
        <w:t xml:space="preserve">, </w:t>
      </w:r>
      <w:r w:rsidR="008B4B21">
        <w:rPr>
          <w:lang w:val="cs-CZ"/>
        </w:rPr>
        <w:t>ne až po registraci tahu</w:t>
      </w:r>
      <w:r w:rsidRPr="000F5A16">
        <w:rPr>
          <w:lang w:val="cs-CZ"/>
        </w:rPr>
        <w:t xml:space="preserve">. </w:t>
      </w:r>
      <w:r w:rsidR="008B4B21">
        <w:rPr>
          <w:lang w:val="cs-CZ"/>
        </w:rPr>
        <w:t>Reklamace porušení Etického kódu mohou být provedeny kdykoli</w:t>
      </w:r>
      <w:r w:rsidRPr="000F5A16">
        <w:rPr>
          <w:lang w:val="cs-CZ"/>
        </w:rPr>
        <w:t>. (</w:t>
      </w:r>
      <w:r w:rsidR="008B4B21">
        <w:rPr>
          <w:lang w:val="cs-CZ"/>
        </w:rPr>
        <w:t>Viz</w:t>
      </w:r>
      <w:r w:rsidRPr="000F5A16">
        <w:rPr>
          <w:lang w:val="cs-CZ"/>
        </w:rPr>
        <w:t xml:space="preserve"> §2.15. </w:t>
      </w:r>
      <w:r w:rsidR="008B4B21">
        <w:rPr>
          <w:lang w:val="cs-CZ"/>
        </w:rPr>
        <w:t>pro více podrobností o těchto porušeních</w:t>
      </w:r>
      <w:r w:rsidRPr="000F5A16">
        <w:rPr>
          <w:lang w:val="cs-CZ"/>
        </w:rPr>
        <w:t>.)</w:t>
      </w:r>
    </w:p>
    <w:p w:rsidR="000821F1" w:rsidRPr="000F5A16" w:rsidRDefault="000821F1" w:rsidP="000821F1">
      <w:pPr>
        <w:spacing w:after="0" w:line="240" w:lineRule="auto"/>
        <w:rPr>
          <w:lang w:val="cs-CZ"/>
        </w:rPr>
      </w:pPr>
    </w:p>
    <w:p w:rsidR="000821F1" w:rsidRPr="000F5A16" w:rsidRDefault="000821F1" w:rsidP="003E698B">
      <w:pPr>
        <w:spacing w:after="0" w:line="240" w:lineRule="auto"/>
        <w:jc w:val="both"/>
        <w:rPr>
          <w:lang w:val="cs-CZ"/>
        </w:rPr>
      </w:pPr>
      <w:r w:rsidRPr="000F5A16">
        <w:rPr>
          <w:lang w:val="cs-CZ"/>
        </w:rPr>
        <w:t xml:space="preserve">2. </w:t>
      </w:r>
      <w:r w:rsidR="003E698B">
        <w:rPr>
          <w:lang w:val="cs-CZ"/>
        </w:rPr>
        <w:t xml:space="preserve">Ohledně reklamace na základě </w:t>
      </w:r>
      <w:r w:rsidR="00FC08B7">
        <w:rPr>
          <w:lang w:val="cs-CZ"/>
        </w:rPr>
        <w:t>7</w:t>
      </w:r>
      <w:r w:rsidR="003E698B">
        <w:rPr>
          <w:lang w:val="cs-CZ"/>
        </w:rPr>
        <w:t>kamenové tablebase</w:t>
      </w:r>
      <w:r w:rsidRPr="000F5A16">
        <w:rPr>
          <w:lang w:val="cs-CZ"/>
        </w:rPr>
        <w:t xml:space="preserve">, </w:t>
      </w:r>
      <w:r w:rsidR="003E698B">
        <w:rPr>
          <w:lang w:val="cs-CZ"/>
        </w:rPr>
        <w:t xml:space="preserve">pokud </w:t>
      </w:r>
      <w:r w:rsidRPr="000F5A16">
        <w:rPr>
          <w:lang w:val="cs-CZ"/>
        </w:rPr>
        <w:t xml:space="preserve">tablebase </w:t>
      </w:r>
      <w:r w:rsidR="003E698B">
        <w:rPr>
          <w:lang w:val="cs-CZ"/>
        </w:rPr>
        <w:t>ukazuje výhru po více než 50 tazích bez braní kamene nebo bez tahu pěšcem, bude výhra přiznána</w:t>
      </w:r>
      <w:r w:rsidRPr="000F5A16">
        <w:rPr>
          <w:lang w:val="cs-CZ"/>
        </w:rPr>
        <w:t xml:space="preserve">. </w:t>
      </w:r>
      <w:r w:rsidR="00FC08B7" w:rsidRPr="00FC08B7">
        <w:rPr>
          <w:lang w:val="cs-CZ"/>
        </w:rPr>
        <w:t>(</w:t>
      </w:r>
      <w:r w:rsidR="00FC08B7">
        <w:rPr>
          <w:lang w:val="cs-CZ"/>
        </w:rPr>
        <w:t>Všechny soutěže ICCF umožňují reklamace výhry/remízy podle 7kamenové tablebase</w:t>
      </w:r>
      <w:r w:rsidR="00FC08B7" w:rsidRPr="00FC08B7">
        <w:rPr>
          <w:lang w:val="cs-CZ"/>
        </w:rPr>
        <w:t>.)</w:t>
      </w:r>
      <w:r w:rsidR="00FC08B7">
        <w:rPr>
          <w:sz w:val="30"/>
          <w:szCs w:val="30"/>
          <w:lang w:val="cs-CZ"/>
        </w:rPr>
        <w:t xml:space="preserve"> </w:t>
      </w:r>
      <w:r w:rsidR="003E698B">
        <w:rPr>
          <w:lang w:val="cs-CZ"/>
        </w:rPr>
        <w:t>V pozici, která není řešitelná ICCF certifikovanou tablebase, bude platit pravidlo 50 tahů popsané v Pravidlech šachu FIDE, a to i v případě, že řešitelná vyhraná pozice vznikne ihned po 50. tahu</w:t>
      </w:r>
      <w:r w:rsidRPr="000F5A16">
        <w:rPr>
          <w:lang w:val="cs-CZ"/>
        </w:rPr>
        <w:t xml:space="preserve">. </w:t>
      </w:r>
      <w:r w:rsidR="003E698B">
        <w:rPr>
          <w:lang w:val="cs-CZ"/>
        </w:rPr>
        <w:t>V případě, že vznikne řešitelná pozice, a je reklamována před remízou podle pravidla 50 tahů, bude výhra přiznána</w:t>
      </w:r>
      <w:r w:rsidR="00316245">
        <w:rPr>
          <w:lang w:val="cs-CZ"/>
        </w:rPr>
        <w:t>.</w:t>
      </w:r>
    </w:p>
    <w:p w:rsidR="000821F1" w:rsidRPr="000F5A16" w:rsidRDefault="000821F1" w:rsidP="000821F1">
      <w:pPr>
        <w:spacing w:after="0" w:line="240" w:lineRule="auto"/>
        <w:rPr>
          <w:lang w:val="cs-CZ"/>
        </w:rPr>
      </w:pPr>
    </w:p>
    <w:p w:rsidR="00316245" w:rsidRDefault="000821F1" w:rsidP="00554AA6">
      <w:pPr>
        <w:spacing w:after="0" w:line="240" w:lineRule="auto"/>
        <w:jc w:val="both"/>
        <w:rPr>
          <w:lang w:val="cs-CZ"/>
        </w:rPr>
      </w:pPr>
      <w:r w:rsidRPr="000F5A16">
        <w:rPr>
          <w:lang w:val="cs-CZ"/>
        </w:rPr>
        <w:t xml:space="preserve">3. SERVER:  </w:t>
      </w:r>
      <w:r w:rsidR="00867AB3">
        <w:rPr>
          <w:lang w:val="cs-CZ"/>
        </w:rPr>
        <w:t>Výsledky partií, které d</w:t>
      </w:r>
      <w:r w:rsidR="00554AA6">
        <w:rPr>
          <w:lang w:val="cs-CZ"/>
        </w:rPr>
        <w:t>ospějí</w:t>
      </w:r>
      <w:r w:rsidR="00867AB3">
        <w:rPr>
          <w:lang w:val="cs-CZ"/>
        </w:rPr>
        <w:t xml:space="preserve"> k normálnímu ukončení</w:t>
      </w:r>
      <w:r w:rsidR="00554AA6">
        <w:rPr>
          <w:lang w:val="cs-CZ"/>
        </w:rPr>
        <w:t>,</w:t>
      </w:r>
      <w:r w:rsidR="00867AB3">
        <w:rPr>
          <w:lang w:val="cs-CZ"/>
        </w:rPr>
        <w:t xml:space="preserve"> budou automaticky zaznamenány a TD bude informován systémem.</w:t>
      </w:r>
      <w:r w:rsidRPr="000F5A16">
        <w:rPr>
          <w:lang w:val="cs-CZ"/>
        </w:rPr>
        <w:t xml:space="preserve"> Automat</w:t>
      </w:r>
      <w:r w:rsidR="00867AB3">
        <w:rPr>
          <w:lang w:val="cs-CZ"/>
        </w:rPr>
        <w:t>ické reklamace zadá hráč přímo na server a budou vyhodnoceny buď automaticky serverem (který jedná jako „zplnomocněnec“</w:t>
      </w:r>
      <w:r w:rsidR="00554AA6">
        <w:rPr>
          <w:lang w:val="cs-CZ"/>
        </w:rPr>
        <w:t xml:space="preserve"> TD)</w:t>
      </w:r>
      <w:r w:rsidRPr="000F5A16">
        <w:rPr>
          <w:lang w:val="cs-CZ"/>
        </w:rPr>
        <w:t xml:space="preserve">, </w:t>
      </w:r>
      <w:r w:rsidR="00554AA6">
        <w:rPr>
          <w:lang w:val="cs-CZ"/>
        </w:rPr>
        <w:t>nebo budou serverem předány TD k lidskému vyhodnocení</w:t>
      </w:r>
      <w:r w:rsidRPr="000F5A16">
        <w:rPr>
          <w:lang w:val="cs-CZ"/>
        </w:rPr>
        <w:t>. T</w:t>
      </w:r>
      <w:r w:rsidR="00554AA6">
        <w:rPr>
          <w:lang w:val="cs-CZ"/>
        </w:rPr>
        <w:t>yto zahrnují výsledky podle 6kamenové tablebase</w:t>
      </w:r>
      <w:r w:rsidRPr="000F5A16">
        <w:rPr>
          <w:lang w:val="cs-CZ"/>
        </w:rPr>
        <w:t xml:space="preserve">, </w:t>
      </w:r>
      <w:r w:rsidR="00554AA6">
        <w:rPr>
          <w:lang w:val="cs-CZ"/>
        </w:rPr>
        <w:t>remízy 3násobným opakováním pozice a pravidlo 50 tahů</w:t>
      </w:r>
      <w:r w:rsidRPr="000F5A16">
        <w:rPr>
          <w:lang w:val="cs-CZ"/>
        </w:rPr>
        <w:t xml:space="preserve">. </w:t>
      </w:r>
      <w:r w:rsidR="00554AA6">
        <w:rPr>
          <w:lang w:val="cs-CZ"/>
        </w:rPr>
        <w:t>Obdobně hráči nemusejí zadávat reklamaci, pokud soupeř překročí časový limit, protože server zaznamená tento výsledek automaticky</w:t>
      </w:r>
      <w:r w:rsidRPr="000F5A16">
        <w:rPr>
          <w:lang w:val="cs-CZ"/>
        </w:rPr>
        <w:t xml:space="preserve">. </w:t>
      </w:r>
    </w:p>
    <w:p w:rsidR="00316245" w:rsidRDefault="00316245" w:rsidP="00554AA6">
      <w:pPr>
        <w:spacing w:after="0" w:line="240" w:lineRule="auto"/>
        <w:jc w:val="both"/>
        <w:rPr>
          <w:lang w:val="cs-CZ"/>
        </w:rPr>
      </w:pPr>
    </w:p>
    <w:p w:rsidR="000821F1" w:rsidRPr="000F5A16" w:rsidRDefault="003D12F0" w:rsidP="00554AA6">
      <w:pPr>
        <w:spacing w:after="0" w:line="240" w:lineRule="auto"/>
        <w:jc w:val="both"/>
        <w:rPr>
          <w:lang w:val="cs-CZ"/>
        </w:rPr>
      </w:pPr>
      <w:r>
        <w:rPr>
          <w:lang w:val="cs-CZ"/>
        </w:rPr>
        <w:t xml:space="preserve">Hráč může reklamovat 3násobné opakování pozice, na základě </w:t>
      </w:r>
      <w:r w:rsidR="00FC08B7">
        <w:rPr>
          <w:lang w:val="cs-CZ"/>
        </w:rPr>
        <w:t>7</w:t>
      </w:r>
      <w:r>
        <w:rPr>
          <w:lang w:val="cs-CZ"/>
        </w:rPr>
        <w:t xml:space="preserve">kamenové tablebase, nebo pravidla 50 tahů kliknutím na položku „Partie“ nad šachovnicí s partií, a pak kliknout buď na volbu „reklamovat výhru“ </w:t>
      </w:r>
      <w:r w:rsidR="000821F1" w:rsidRPr="000F5A16">
        <w:rPr>
          <w:lang w:val="cs-CZ"/>
        </w:rPr>
        <w:t xml:space="preserve">"claim win" </w:t>
      </w:r>
      <w:r>
        <w:rPr>
          <w:lang w:val="cs-CZ"/>
        </w:rPr>
        <w:t>nebo „reklamovat remízu“</w:t>
      </w:r>
      <w:r w:rsidR="000821F1" w:rsidRPr="000F5A16">
        <w:rPr>
          <w:lang w:val="cs-CZ"/>
        </w:rPr>
        <w:t xml:space="preserve"> "claim draw"</w:t>
      </w:r>
      <w:r>
        <w:rPr>
          <w:lang w:val="cs-CZ"/>
        </w:rPr>
        <w:t>, podle toho, co se hodí</w:t>
      </w:r>
      <w:r w:rsidR="000821F1" w:rsidRPr="000F5A16">
        <w:rPr>
          <w:lang w:val="cs-CZ"/>
        </w:rPr>
        <w:t xml:space="preserve">. </w:t>
      </w:r>
      <w:r>
        <w:rPr>
          <w:lang w:val="cs-CZ"/>
        </w:rPr>
        <w:t>Každý výsledek partie pocházející z uvedené reklamace nebo z hráčova překročení časového limitu, platí pouze po potvrzení webserveru ICCF</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A5C78">
      <w:pPr>
        <w:spacing w:after="0" w:line="240" w:lineRule="auto"/>
        <w:jc w:val="both"/>
        <w:rPr>
          <w:color w:val="0070C0"/>
          <w:lang w:val="cs-CZ"/>
        </w:rPr>
      </w:pPr>
      <w:r w:rsidRPr="000F5A16">
        <w:rPr>
          <w:color w:val="0070C0"/>
          <w:lang w:val="cs-CZ"/>
        </w:rPr>
        <w:t>4. PO</w:t>
      </w:r>
      <w:r w:rsidR="003D12F0">
        <w:rPr>
          <w:color w:val="0070C0"/>
          <w:lang w:val="cs-CZ"/>
        </w:rPr>
        <w:t>ŠTA</w:t>
      </w:r>
      <w:r w:rsidRPr="000F5A16">
        <w:rPr>
          <w:color w:val="0070C0"/>
          <w:lang w:val="cs-CZ"/>
        </w:rPr>
        <w:t xml:space="preserve">: </w:t>
      </w:r>
      <w:r w:rsidR="003D12F0">
        <w:rPr>
          <w:color w:val="0070C0"/>
          <w:u w:val="single"/>
          <w:lang w:val="cs-CZ"/>
        </w:rPr>
        <w:t>Reklamace, že došlo k překročení časového limitu, musí být zaslána TD</w:t>
      </w:r>
      <w:r w:rsidRPr="000F5A16">
        <w:rPr>
          <w:color w:val="0070C0"/>
          <w:lang w:val="cs-CZ"/>
        </w:rPr>
        <w:t xml:space="preserve"> (</w:t>
      </w:r>
      <w:r w:rsidR="003D12F0">
        <w:rPr>
          <w:color w:val="0070C0"/>
          <w:lang w:val="cs-CZ"/>
        </w:rPr>
        <w:t>DRUŽSTVA:</w:t>
      </w:r>
      <w:r w:rsidRPr="000F5A16">
        <w:rPr>
          <w:color w:val="0070C0"/>
          <w:lang w:val="cs-CZ"/>
        </w:rPr>
        <w:t xml:space="preserve"> </w:t>
      </w:r>
      <w:r w:rsidR="003D12F0">
        <w:rPr>
          <w:color w:val="0070C0"/>
          <w:lang w:val="cs-CZ"/>
        </w:rPr>
        <w:t>prostřednictvím TC</w:t>
      </w:r>
      <w:r w:rsidRPr="000F5A16">
        <w:rPr>
          <w:color w:val="0070C0"/>
          <w:lang w:val="cs-CZ"/>
        </w:rPr>
        <w:t xml:space="preserve">) </w:t>
      </w:r>
      <w:r w:rsidR="00882379">
        <w:rPr>
          <w:color w:val="0070C0"/>
          <w:lang w:val="cs-CZ"/>
        </w:rPr>
        <w:t>se všemi informacemi nejpozději při odpovědi na 10., 20., atd. tah.</w:t>
      </w:r>
      <w:r w:rsidRPr="000F5A16">
        <w:rPr>
          <w:color w:val="0070C0"/>
          <w:lang w:val="cs-CZ"/>
        </w:rPr>
        <w:t xml:space="preserve">  </w:t>
      </w:r>
      <w:r w:rsidR="00882379">
        <w:rPr>
          <w:color w:val="0070C0"/>
          <w:lang w:val="cs-CZ"/>
        </w:rPr>
        <w:t>Zároveň musí být o reklamaci informován soupeř</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8C5B99" w:rsidP="000A5C78">
      <w:pPr>
        <w:spacing w:after="0" w:line="240" w:lineRule="auto"/>
        <w:jc w:val="both"/>
        <w:rPr>
          <w:color w:val="0070C0"/>
          <w:lang w:val="cs-CZ"/>
        </w:rPr>
      </w:pPr>
      <w:r>
        <w:rPr>
          <w:color w:val="0070C0"/>
          <w:lang w:val="cs-CZ"/>
        </w:rPr>
        <w:t>Doporučuje se reklamovat překročení časového limitu, jakmile k němu dojde.</w:t>
      </w:r>
      <w:r w:rsidR="000821F1" w:rsidRPr="000F5A16">
        <w:rPr>
          <w:color w:val="0070C0"/>
          <w:lang w:val="cs-CZ"/>
        </w:rPr>
        <w:t xml:space="preserve"> </w:t>
      </w:r>
      <w:r>
        <w:rPr>
          <w:color w:val="0070C0"/>
          <w:lang w:val="cs-CZ"/>
        </w:rPr>
        <w:t>Reklamace by měla obsahovat úplný zápis partie, s časovou tabulkou pro oba hráče</w:t>
      </w:r>
      <w:r w:rsidR="000821F1" w:rsidRPr="000F5A16">
        <w:rPr>
          <w:color w:val="0070C0"/>
          <w:lang w:val="cs-CZ"/>
        </w:rPr>
        <w:t xml:space="preserve">. </w:t>
      </w:r>
      <w:r w:rsidR="000A5C78">
        <w:rPr>
          <w:color w:val="0070C0"/>
          <w:lang w:val="cs-CZ"/>
        </w:rPr>
        <w:t>I když soupeř uzná své překročení časového limitu, je ještě nutné informovat TD</w:t>
      </w:r>
      <w:r w:rsidR="000821F1" w:rsidRPr="000F5A16">
        <w:rPr>
          <w:color w:val="0070C0"/>
          <w:lang w:val="cs-CZ"/>
        </w:rPr>
        <w:t xml:space="preserve"> (</w:t>
      </w:r>
      <w:r w:rsidR="000A5C78">
        <w:rPr>
          <w:color w:val="0070C0"/>
          <w:lang w:val="cs-CZ"/>
        </w:rPr>
        <w:t>DRUŽSTVA</w:t>
      </w:r>
      <w:r w:rsidR="000821F1" w:rsidRPr="000F5A16">
        <w:rPr>
          <w:color w:val="0070C0"/>
          <w:lang w:val="cs-CZ"/>
        </w:rPr>
        <w:t xml:space="preserve">: </w:t>
      </w:r>
      <w:r w:rsidR="000A5C78">
        <w:rPr>
          <w:color w:val="0070C0"/>
          <w:lang w:val="cs-CZ"/>
        </w:rPr>
        <w:t>prostřednictvím TC</w:t>
      </w:r>
      <w:r w:rsidR="000821F1" w:rsidRPr="000F5A16">
        <w:rPr>
          <w:color w:val="0070C0"/>
          <w:lang w:val="cs-CZ"/>
        </w:rPr>
        <w:t>)</w:t>
      </w:r>
      <w:r w:rsidR="000A5C78">
        <w:rPr>
          <w:color w:val="0070C0"/>
          <w:lang w:val="cs-CZ"/>
        </w:rPr>
        <w:t>, aby mohlo být zaznamenáno.</w:t>
      </w:r>
    </w:p>
    <w:p w:rsidR="000821F1" w:rsidRPr="000F5A16" w:rsidRDefault="000821F1" w:rsidP="000821F1">
      <w:pPr>
        <w:spacing w:after="0" w:line="240" w:lineRule="auto"/>
        <w:rPr>
          <w:lang w:val="cs-CZ"/>
        </w:rPr>
      </w:pPr>
    </w:p>
    <w:p w:rsidR="000821F1" w:rsidRPr="000F5A16" w:rsidRDefault="000A5C78" w:rsidP="000A5C78">
      <w:pPr>
        <w:spacing w:after="0" w:line="240" w:lineRule="auto"/>
        <w:jc w:val="both"/>
        <w:rPr>
          <w:lang w:val="cs-CZ"/>
        </w:rPr>
      </w:pPr>
      <w:r>
        <w:rPr>
          <w:color w:val="0070C0"/>
          <w:lang w:val="cs-CZ"/>
        </w:rPr>
        <w:t>Zatímco TD prověřuje reklamaci a připravuje rozhodnutí, partie by měla pokračovat.</w:t>
      </w:r>
      <w:r w:rsidR="000821F1" w:rsidRPr="000F5A16">
        <w:rPr>
          <w:color w:val="0070C0"/>
          <w:lang w:val="cs-CZ"/>
        </w:rPr>
        <w:t xml:space="preserve"> </w:t>
      </w:r>
      <w:r w:rsidR="00C55D56">
        <w:rPr>
          <w:color w:val="0070C0"/>
          <w:lang w:val="cs-CZ"/>
        </w:rPr>
        <w:t>Překročení časového limitu je platné jen tehdy, je</w:t>
      </w:r>
      <w:r w:rsidR="006D251D">
        <w:rPr>
          <w:color w:val="0070C0"/>
          <w:lang w:val="cs-CZ"/>
        </w:rPr>
        <w:t>-li</w:t>
      </w:r>
      <w:r w:rsidR="00C55D56">
        <w:rPr>
          <w:color w:val="0070C0"/>
          <w:lang w:val="cs-CZ"/>
        </w:rPr>
        <w:t xml:space="preserve"> potvrzeno TD</w:t>
      </w:r>
      <w:r w:rsidR="000821F1" w:rsidRPr="000F5A16">
        <w:rPr>
          <w:color w:val="0070C0"/>
          <w:lang w:val="cs-CZ"/>
        </w:rPr>
        <w:t>.</w:t>
      </w:r>
      <w:r w:rsidR="000821F1" w:rsidRPr="000F5A16">
        <w:rPr>
          <w:lang w:val="cs-CZ"/>
        </w:rPr>
        <w:t xml:space="preserve"> </w:t>
      </w:r>
      <w:r w:rsidR="000821F1" w:rsidRPr="000F5A16">
        <w:rPr>
          <w:color w:val="0070C0"/>
          <w:lang w:val="cs-CZ"/>
        </w:rPr>
        <w:t>(</w:t>
      </w:r>
      <w:r w:rsidR="00C55D56">
        <w:rPr>
          <w:color w:val="0070C0"/>
          <w:lang w:val="cs-CZ"/>
        </w:rPr>
        <w:t>Pokud hráč souhlasí, že poprvé překročil časový limit, vstupuje to v platnost až po potvrzení TD</w:t>
      </w:r>
      <w:r w:rsidR="000821F1" w:rsidRPr="000F5A16">
        <w:rPr>
          <w:color w:val="0070C0"/>
          <w:lang w:val="cs-CZ"/>
        </w:rPr>
        <w:t>).</w:t>
      </w:r>
      <w:r w:rsidR="000821F1" w:rsidRPr="000F5A16">
        <w:rPr>
          <w:color w:val="FF0000"/>
          <w:lang w:val="cs-CZ"/>
        </w:rPr>
        <w:t xml:space="preserve"> </w:t>
      </w:r>
    </w:p>
    <w:p w:rsidR="000821F1" w:rsidRPr="000F5A16" w:rsidRDefault="000821F1" w:rsidP="000821F1">
      <w:pPr>
        <w:spacing w:after="0" w:line="240" w:lineRule="auto"/>
        <w:rPr>
          <w:lang w:val="cs-CZ"/>
        </w:rPr>
      </w:pPr>
    </w:p>
    <w:p w:rsidR="000821F1" w:rsidRPr="000F5A16" w:rsidRDefault="00C55D56" w:rsidP="006A4765">
      <w:pPr>
        <w:spacing w:after="0" w:line="240" w:lineRule="auto"/>
        <w:jc w:val="both"/>
        <w:rPr>
          <w:color w:val="0070C0"/>
          <w:lang w:val="cs-CZ"/>
        </w:rPr>
      </w:pPr>
      <w:r>
        <w:rPr>
          <w:color w:val="0070C0"/>
          <w:lang w:val="cs-CZ"/>
        </w:rPr>
        <w:t>TD musí informovat oba hráče</w:t>
      </w:r>
      <w:r w:rsidR="000821F1" w:rsidRPr="000F5A16">
        <w:rPr>
          <w:color w:val="0070C0"/>
          <w:lang w:val="cs-CZ"/>
        </w:rPr>
        <w:t xml:space="preserve"> (</w:t>
      </w:r>
      <w:r>
        <w:rPr>
          <w:color w:val="0070C0"/>
          <w:lang w:val="cs-CZ"/>
        </w:rPr>
        <w:t>DRUŽSTVA</w:t>
      </w:r>
      <w:r w:rsidR="000821F1" w:rsidRPr="000F5A16">
        <w:rPr>
          <w:color w:val="0070C0"/>
          <w:lang w:val="cs-CZ"/>
        </w:rPr>
        <w:t>: inform</w:t>
      </w:r>
      <w:r>
        <w:rPr>
          <w:color w:val="0070C0"/>
          <w:lang w:val="cs-CZ"/>
        </w:rPr>
        <w:t>ovat oba TC</w:t>
      </w:r>
      <w:r w:rsidR="000821F1" w:rsidRPr="000F5A16">
        <w:rPr>
          <w:color w:val="0070C0"/>
          <w:lang w:val="cs-CZ"/>
        </w:rPr>
        <w:t xml:space="preserve">) </w:t>
      </w:r>
      <w:r>
        <w:rPr>
          <w:color w:val="0070C0"/>
          <w:lang w:val="cs-CZ"/>
        </w:rPr>
        <w:t>o svém rozhodnutí</w:t>
      </w:r>
      <w:r w:rsidR="000821F1" w:rsidRPr="000F5A16">
        <w:rPr>
          <w:color w:val="0070C0"/>
          <w:lang w:val="cs-CZ"/>
        </w:rPr>
        <w:t xml:space="preserve"> (</w:t>
      </w:r>
      <w:r>
        <w:rPr>
          <w:color w:val="0070C0"/>
          <w:lang w:val="cs-CZ"/>
        </w:rPr>
        <w:t>DRUŽSTVA</w:t>
      </w:r>
      <w:r w:rsidR="000821F1" w:rsidRPr="000F5A16">
        <w:rPr>
          <w:color w:val="0070C0"/>
          <w:lang w:val="cs-CZ"/>
        </w:rPr>
        <w:t xml:space="preserve">: </w:t>
      </w:r>
      <w:r>
        <w:rPr>
          <w:color w:val="0070C0"/>
          <w:lang w:val="cs-CZ"/>
        </w:rPr>
        <w:t>a TC zodpovídají za neprodlené informování svých hráčů</w:t>
      </w:r>
      <w:r w:rsidR="000821F1" w:rsidRPr="000F5A16">
        <w:rPr>
          <w:color w:val="0070C0"/>
          <w:lang w:val="cs-CZ"/>
        </w:rPr>
        <w:t xml:space="preserve">). </w:t>
      </w:r>
      <w:r w:rsidR="006A4765">
        <w:rPr>
          <w:color w:val="0070C0"/>
          <w:lang w:val="cs-CZ"/>
        </w:rPr>
        <w:t>Protest musí být zaslán TD</w:t>
      </w:r>
      <w:r w:rsidR="000821F1" w:rsidRPr="000F5A16">
        <w:rPr>
          <w:color w:val="0070C0"/>
          <w:lang w:val="cs-CZ"/>
        </w:rPr>
        <w:t xml:space="preserve"> (</w:t>
      </w:r>
      <w:r w:rsidR="006A4765">
        <w:rPr>
          <w:color w:val="0070C0"/>
          <w:lang w:val="cs-CZ"/>
        </w:rPr>
        <w:t>DRUŽSTVA</w:t>
      </w:r>
      <w:r w:rsidR="000821F1" w:rsidRPr="000F5A16">
        <w:rPr>
          <w:color w:val="0070C0"/>
          <w:lang w:val="cs-CZ"/>
        </w:rPr>
        <w:t xml:space="preserve">: </w:t>
      </w:r>
      <w:r w:rsidR="006A4765">
        <w:rPr>
          <w:color w:val="0070C0"/>
          <w:lang w:val="cs-CZ"/>
        </w:rPr>
        <w:t>prostřednictvím TC</w:t>
      </w:r>
      <w:r w:rsidR="000821F1" w:rsidRPr="000F5A16">
        <w:rPr>
          <w:color w:val="0070C0"/>
          <w:lang w:val="cs-CZ"/>
        </w:rPr>
        <w:t xml:space="preserve">) </w:t>
      </w:r>
      <w:r w:rsidR="006A4765">
        <w:rPr>
          <w:color w:val="0070C0"/>
          <w:lang w:val="cs-CZ"/>
        </w:rPr>
        <w:t>do 14 dnů od obdržení informace</w:t>
      </w:r>
      <w:r w:rsidR="000821F1" w:rsidRPr="000F5A16">
        <w:rPr>
          <w:color w:val="0070C0"/>
          <w:lang w:val="cs-CZ"/>
        </w:rPr>
        <w:t xml:space="preserve">. </w:t>
      </w:r>
      <w:r w:rsidR="006A4765">
        <w:rPr>
          <w:color w:val="0070C0"/>
          <w:lang w:val="cs-CZ"/>
        </w:rPr>
        <w:t>Jinak bude reklamace považována za uznanou, ledaže by reklamace byla zřejmě nepodložená</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2043F2" w:rsidRPr="002043F2" w:rsidRDefault="002043F2" w:rsidP="002043F2">
      <w:pPr>
        <w:pStyle w:val="Default"/>
        <w:tabs>
          <w:tab w:val="left" w:pos="5949"/>
        </w:tabs>
        <w:jc w:val="both"/>
        <w:rPr>
          <w:color w:val="0070C0"/>
        </w:rPr>
      </w:pPr>
      <w:r>
        <w:rPr>
          <w:color w:val="0070C0"/>
        </w:rPr>
        <w:t>Potvrdí</w:t>
      </w:r>
      <w:r w:rsidR="006A4765">
        <w:rPr>
          <w:color w:val="0070C0"/>
        </w:rPr>
        <w:t xml:space="preserve">-li TD </w:t>
      </w:r>
      <w:r>
        <w:rPr>
          <w:color w:val="0070C0"/>
        </w:rPr>
        <w:t xml:space="preserve">původní </w:t>
      </w:r>
      <w:r w:rsidR="006A4765">
        <w:rPr>
          <w:color w:val="0070C0"/>
        </w:rPr>
        <w:t>reklamaci</w:t>
      </w:r>
      <w:r>
        <w:rPr>
          <w:color w:val="0070C0"/>
        </w:rPr>
        <w:t xml:space="preserve">, </w:t>
      </w:r>
      <w:r w:rsidRPr="002043F2">
        <w:rPr>
          <w:color w:val="0070C0"/>
        </w:rPr>
        <w:t xml:space="preserve">začíná soupeři běžet nové počítání času na rozmyšlenou dnem, ve kterém obdržel informaci rozhodčího o rozhodnutí o reklamaci. </w:t>
      </w:r>
    </w:p>
    <w:p w:rsidR="000821F1" w:rsidRPr="000F5A16" w:rsidRDefault="000821F1" w:rsidP="002043F2">
      <w:pPr>
        <w:spacing w:after="0" w:line="240" w:lineRule="auto"/>
        <w:jc w:val="both"/>
        <w:rPr>
          <w:lang w:val="cs-CZ"/>
        </w:rPr>
      </w:pPr>
      <w:r w:rsidRPr="000F5A16">
        <w:rPr>
          <w:color w:val="0070C0"/>
          <w:lang w:val="cs-CZ"/>
        </w:rPr>
        <w:t>T</w:t>
      </w:r>
      <w:r w:rsidR="002043F2">
        <w:rPr>
          <w:color w:val="0070C0"/>
          <w:lang w:val="cs-CZ"/>
        </w:rPr>
        <w:t>o znamená, že hráči nemohou spotřebovat velký objem času na tah, když vědí, že už překročili časový limit</w:t>
      </w:r>
      <w:r w:rsidRPr="000F5A16">
        <w:rPr>
          <w:color w:val="0070C0"/>
          <w:lang w:val="cs-CZ"/>
        </w:rPr>
        <w:t xml:space="preserve">. </w:t>
      </w:r>
      <w:r w:rsidR="002043F2">
        <w:rPr>
          <w:color w:val="0070C0"/>
          <w:lang w:val="cs-CZ"/>
        </w:rPr>
        <w:t>Druhá časová kontrola začne, jakmile je hráč informován o provedené reklamaci</w:t>
      </w:r>
      <w:r w:rsidRPr="000F5A16">
        <w:rPr>
          <w:color w:val="0070C0"/>
          <w:lang w:val="cs-CZ"/>
        </w:rPr>
        <w:t xml:space="preserve"> (</w:t>
      </w:r>
      <w:r w:rsidR="002043F2">
        <w:rPr>
          <w:color w:val="0070C0"/>
          <w:lang w:val="cs-CZ"/>
        </w:rPr>
        <w:t>viz</w:t>
      </w:r>
      <w:r w:rsidRPr="000F5A16">
        <w:rPr>
          <w:color w:val="0070C0"/>
          <w:lang w:val="cs-CZ"/>
        </w:rPr>
        <w:t xml:space="preserve"> §2.3 </w:t>
      </w:r>
      <w:r w:rsidR="002043F2">
        <w:rPr>
          <w:color w:val="0070C0"/>
          <w:lang w:val="cs-CZ"/>
        </w:rPr>
        <w:t>o počítání času na rozmyšlenou</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2043F2" w:rsidP="000821F1">
      <w:pPr>
        <w:spacing w:after="0" w:line="240" w:lineRule="auto"/>
        <w:rPr>
          <w:color w:val="0070C0"/>
          <w:lang w:val="cs-CZ"/>
        </w:rPr>
      </w:pPr>
      <w:r>
        <w:rPr>
          <w:color w:val="0070C0"/>
          <w:lang w:val="cs-CZ"/>
        </w:rPr>
        <w:t>H</w:t>
      </w:r>
      <w:r w:rsidRPr="002043F2">
        <w:rPr>
          <w:color w:val="0070C0"/>
          <w:lang w:val="cs-CZ"/>
        </w:rPr>
        <w:t>ráč, který podruhé překročil povolený časový limit, prohrává partii.</w:t>
      </w:r>
      <w:r w:rsidRPr="002043F2">
        <w:rPr>
          <w:sz w:val="28"/>
          <w:szCs w:val="28"/>
          <w:lang w:val="cs-CZ"/>
        </w:rPr>
        <w:t xml:space="preserve"> </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A75411" w:rsidRDefault="00CB7CED" w:rsidP="00CB7CED">
      <w:pPr>
        <w:pStyle w:val="Default"/>
        <w:tabs>
          <w:tab w:val="left" w:pos="5949"/>
        </w:tabs>
        <w:jc w:val="both"/>
        <w:rPr>
          <w:color w:val="0070C0"/>
        </w:rPr>
      </w:pPr>
      <w:r w:rsidRPr="00CB7CED">
        <w:rPr>
          <w:color w:val="0070C0"/>
        </w:rPr>
        <w:t>Pokud TD odmítne reklamaci jako neopodstatněnou, může rozhodnout, že v průběhu stávající časové kontroly nebude od příslušného hráče přijímat žádné další reklamace.</w:t>
      </w:r>
    </w:p>
    <w:p w:rsidR="00A75411" w:rsidRDefault="00A75411" w:rsidP="00CB7CED">
      <w:pPr>
        <w:pStyle w:val="Default"/>
        <w:tabs>
          <w:tab w:val="left" w:pos="5949"/>
        </w:tabs>
        <w:jc w:val="both"/>
        <w:rPr>
          <w:color w:val="0070C0"/>
        </w:rPr>
      </w:pPr>
    </w:p>
    <w:p w:rsidR="000821F1" w:rsidRPr="000F5A16" w:rsidRDefault="000821F1" w:rsidP="00CB7CED">
      <w:pPr>
        <w:spacing w:after="0" w:line="240" w:lineRule="auto"/>
        <w:jc w:val="both"/>
        <w:rPr>
          <w:color w:val="0070C0"/>
          <w:lang w:val="cs-CZ"/>
        </w:rPr>
      </w:pPr>
      <w:r w:rsidRPr="000F5A16">
        <w:rPr>
          <w:color w:val="0070C0"/>
          <w:lang w:val="cs-CZ"/>
        </w:rPr>
        <w:t>5. PO</w:t>
      </w:r>
      <w:r w:rsidR="00CB7CED">
        <w:rPr>
          <w:color w:val="0070C0"/>
          <w:lang w:val="cs-CZ"/>
        </w:rPr>
        <w:t>ŠTA</w:t>
      </w:r>
      <w:r w:rsidRPr="000F5A16">
        <w:rPr>
          <w:color w:val="0070C0"/>
          <w:lang w:val="cs-CZ"/>
        </w:rPr>
        <w:t xml:space="preserve">: </w:t>
      </w:r>
      <w:r w:rsidR="00FC08B7">
        <w:rPr>
          <w:color w:val="0070C0"/>
          <w:u w:val="single"/>
          <w:lang w:val="cs-CZ"/>
        </w:rPr>
        <w:t>Týká se reklamací na základě 7</w:t>
      </w:r>
      <w:r w:rsidR="00CB7CED">
        <w:rPr>
          <w:color w:val="0070C0"/>
          <w:u w:val="single"/>
          <w:lang w:val="cs-CZ"/>
        </w:rPr>
        <w:t>kamenové tablebase</w:t>
      </w:r>
      <w:r w:rsidRPr="000F5A16">
        <w:rPr>
          <w:color w:val="0070C0"/>
          <w:lang w:val="cs-CZ"/>
        </w:rPr>
        <w:t xml:space="preserve">: ICCF </w:t>
      </w:r>
      <w:r w:rsidR="00CB7CED">
        <w:rPr>
          <w:color w:val="0070C0"/>
          <w:lang w:val="cs-CZ"/>
        </w:rPr>
        <w:t xml:space="preserve">uznává </w:t>
      </w:r>
      <w:r w:rsidRPr="000F5A16">
        <w:rPr>
          <w:color w:val="0070C0"/>
          <w:lang w:val="cs-CZ"/>
        </w:rPr>
        <w:t xml:space="preserve">  tablebase </w:t>
      </w:r>
      <w:r w:rsidR="00CB7CED">
        <w:rPr>
          <w:color w:val="0070C0"/>
          <w:lang w:val="cs-CZ"/>
        </w:rPr>
        <w:t>jako platnou pro reklamace</w:t>
      </w:r>
      <w:r w:rsidRPr="000F5A16">
        <w:rPr>
          <w:color w:val="0070C0"/>
          <w:lang w:val="cs-CZ"/>
        </w:rPr>
        <w:t xml:space="preserve"> </w:t>
      </w:r>
      <w:r w:rsidR="00CB7CED">
        <w:rPr>
          <w:color w:val="0070C0"/>
          <w:lang w:val="cs-CZ"/>
        </w:rPr>
        <w:t>výhry</w:t>
      </w:r>
      <w:r w:rsidRPr="000F5A16">
        <w:rPr>
          <w:color w:val="0070C0"/>
          <w:lang w:val="cs-CZ"/>
        </w:rPr>
        <w:t>/</w:t>
      </w:r>
      <w:r w:rsidR="00CB7CED">
        <w:rPr>
          <w:color w:val="0070C0"/>
          <w:lang w:val="cs-CZ"/>
        </w:rPr>
        <w:t>remízy</w:t>
      </w:r>
      <w:r w:rsidRPr="000F5A16">
        <w:rPr>
          <w:color w:val="0070C0"/>
          <w:lang w:val="cs-CZ"/>
        </w:rPr>
        <w:t>/</w:t>
      </w:r>
      <w:r w:rsidR="00CB7CED">
        <w:rPr>
          <w:color w:val="0070C0"/>
          <w:lang w:val="cs-CZ"/>
        </w:rPr>
        <w:t xml:space="preserve">prohry v pozicích s maximálně </w:t>
      </w:r>
      <w:r w:rsidR="00A75411">
        <w:rPr>
          <w:color w:val="0070C0"/>
          <w:lang w:val="cs-CZ"/>
        </w:rPr>
        <w:t>7</w:t>
      </w:r>
      <w:r w:rsidR="00CB7CED">
        <w:rPr>
          <w:color w:val="0070C0"/>
          <w:lang w:val="cs-CZ"/>
        </w:rPr>
        <w:t xml:space="preserve"> kameny</w:t>
      </w:r>
      <w:r w:rsidRPr="000F5A16">
        <w:rPr>
          <w:color w:val="0070C0"/>
          <w:lang w:val="cs-CZ"/>
        </w:rPr>
        <w:t xml:space="preserve">. </w:t>
      </w:r>
      <w:r w:rsidR="00CB7CED">
        <w:rPr>
          <w:color w:val="0070C0"/>
          <w:lang w:val="cs-CZ"/>
        </w:rPr>
        <w:t>Certifi</w:t>
      </w:r>
      <w:r w:rsidR="00A75411">
        <w:rPr>
          <w:color w:val="0070C0"/>
          <w:lang w:val="cs-CZ"/>
        </w:rPr>
        <w:t>kovaná tablebase je k di</w:t>
      </w:r>
      <w:r w:rsidR="00CB7CED">
        <w:rPr>
          <w:color w:val="0070C0"/>
          <w:lang w:val="cs-CZ"/>
        </w:rPr>
        <w:t>spozici v systému webserveru ICCF</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316245">
      <w:pPr>
        <w:spacing w:after="0" w:line="240" w:lineRule="auto"/>
        <w:jc w:val="both"/>
        <w:rPr>
          <w:b/>
          <w:color w:val="0070C0"/>
          <w:sz w:val="28"/>
          <w:szCs w:val="28"/>
          <w:lang w:val="cs-CZ"/>
        </w:rPr>
      </w:pPr>
      <w:r w:rsidRPr="000F5A16">
        <w:rPr>
          <w:color w:val="0070C0"/>
          <w:lang w:val="cs-CZ"/>
        </w:rPr>
        <w:t>6. PO</w:t>
      </w:r>
      <w:r w:rsidR="00840EDE">
        <w:rPr>
          <w:color w:val="0070C0"/>
          <w:lang w:val="cs-CZ"/>
        </w:rPr>
        <w:t>ŠTA</w:t>
      </w:r>
      <w:r w:rsidRPr="000F5A16">
        <w:rPr>
          <w:color w:val="0070C0"/>
          <w:lang w:val="cs-CZ"/>
        </w:rPr>
        <w:t>:</w:t>
      </w:r>
      <w:r w:rsidRPr="000F5A16">
        <w:rPr>
          <w:lang w:val="cs-CZ"/>
        </w:rPr>
        <w:t xml:space="preserve"> </w:t>
      </w:r>
      <w:r w:rsidR="004A30BA">
        <w:rPr>
          <w:color w:val="0070C0"/>
          <w:u w:val="single"/>
          <w:lang w:val="cs-CZ"/>
        </w:rPr>
        <w:t>Týká se všech reklamací</w:t>
      </w:r>
      <w:r w:rsidRPr="000F5A16">
        <w:rPr>
          <w:color w:val="0070C0"/>
          <w:lang w:val="cs-CZ"/>
        </w:rPr>
        <w:t xml:space="preserve">:  Reference </w:t>
      </w:r>
      <w:r w:rsidR="004A30BA">
        <w:rPr>
          <w:color w:val="0070C0"/>
          <w:lang w:val="cs-CZ"/>
        </w:rPr>
        <w:t>k podpoře reklamace musí být zaslány TD</w:t>
      </w:r>
      <w:r w:rsidRPr="000F5A16">
        <w:rPr>
          <w:color w:val="0070C0"/>
          <w:lang w:val="cs-CZ"/>
        </w:rPr>
        <w:t xml:space="preserve"> (</w:t>
      </w:r>
      <w:r w:rsidR="004A30BA">
        <w:rPr>
          <w:color w:val="0070C0"/>
          <w:lang w:val="cs-CZ"/>
        </w:rPr>
        <w:t>DRUŽSTVA</w:t>
      </w:r>
      <w:r w:rsidRPr="000F5A16">
        <w:rPr>
          <w:color w:val="0070C0"/>
          <w:lang w:val="cs-CZ"/>
        </w:rPr>
        <w:t xml:space="preserve">: </w:t>
      </w:r>
      <w:r w:rsidR="004A30BA">
        <w:rPr>
          <w:color w:val="0070C0"/>
          <w:lang w:val="cs-CZ"/>
        </w:rPr>
        <w:t>TC, který obratem musí informovat TD</w:t>
      </w:r>
      <w:r w:rsidRPr="000F5A16">
        <w:rPr>
          <w:color w:val="0070C0"/>
          <w:lang w:val="cs-CZ"/>
        </w:rPr>
        <w:t>).</w:t>
      </w:r>
      <w:bookmarkStart w:id="391" w:name="_Toc471503888"/>
    </w:p>
    <w:p w:rsidR="000821F1" w:rsidRPr="000F5A16" w:rsidRDefault="000821F1" w:rsidP="00CC0269">
      <w:pPr>
        <w:pStyle w:val="Nadpis2"/>
        <w:rPr>
          <w:lang w:val="cs-CZ"/>
        </w:rPr>
      </w:pPr>
      <w:bookmarkStart w:id="392" w:name="_Toc511394173"/>
      <w:bookmarkStart w:id="393" w:name="_Toc511394713"/>
      <w:bookmarkStart w:id="394" w:name="_Toc511394929"/>
      <w:bookmarkStart w:id="395" w:name="_Toc511395223"/>
      <w:bookmarkStart w:id="396" w:name="_Toc511397829"/>
      <w:bookmarkStart w:id="397" w:name="_Toc511398042"/>
      <w:bookmarkStart w:id="398" w:name="_Toc28420292"/>
      <w:bookmarkStart w:id="399" w:name="_Toc62476898"/>
      <w:bookmarkStart w:id="400" w:name="_Toc62477112"/>
      <w:bookmarkStart w:id="401" w:name="_Toc62477387"/>
      <w:r w:rsidRPr="000F5A16">
        <w:rPr>
          <w:lang w:val="cs-CZ"/>
        </w:rPr>
        <w:t xml:space="preserve">2.11. </w:t>
      </w:r>
      <w:r w:rsidR="004A30BA">
        <w:rPr>
          <w:lang w:val="cs-CZ"/>
        </w:rPr>
        <w:t>Záznamy a hlášení</w:t>
      </w:r>
      <w:bookmarkEnd w:id="391"/>
      <w:bookmarkEnd w:id="392"/>
      <w:bookmarkEnd w:id="393"/>
      <w:bookmarkEnd w:id="394"/>
      <w:bookmarkEnd w:id="395"/>
      <w:bookmarkEnd w:id="396"/>
      <w:bookmarkEnd w:id="397"/>
      <w:bookmarkEnd w:id="398"/>
      <w:bookmarkEnd w:id="399"/>
      <w:bookmarkEnd w:id="400"/>
      <w:bookmarkEnd w:id="401"/>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C800EA">
      <w:pPr>
        <w:spacing w:after="0" w:line="240" w:lineRule="auto"/>
        <w:jc w:val="both"/>
        <w:rPr>
          <w:lang w:val="cs-CZ"/>
        </w:rPr>
      </w:pPr>
      <w:r w:rsidRPr="000F5A16">
        <w:rPr>
          <w:lang w:val="cs-CZ"/>
        </w:rPr>
        <w:t xml:space="preserve">1. SERVER: </w:t>
      </w:r>
      <w:r w:rsidR="004A30BA">
        <w:rPr>
          <w:lang w:val="cs-CZ"/>
        </w:rPr>
        <w:t>Všechny komunikace týkající se partie a záznam tahů a dat jsou zachovány v systému webserveru ICCF</w:t>
      </w:r>
      <w:r w:rsidR="009540CF">
        <w:rPr>
          <w:lang w:val="cs-CZ"/>
        </w:rPr>
        <w:t>. J</w:t>
      </w:r>
      <w:r w:rsidR="004A30BA">
        <w:rPr>
          <w:lang w:val="cs-CZ"/>
        </w:rPr>
        <w:t xml:space="preserve">sou k dispozici TD na vyžádání. </w:t>
      </w:r>
    </w:p>
    <w:p w:rsidR="000821F1" w:rsidRPr="000F5A16" w:rsidRDefault="000821F1" w:rsidP="000821F1">
      <w:pPr>
        <w:spacing w:after="0" w:line="240" w:lineRule="auto"/>
        <w:rPr>
          <w:lang w:val="cs-CZ"/>
        </w:rPr>
      </w:pPr>
    </w:p>
    <w:p w:rsidR="000821F1" w:rsidRPr="000F5A16" w:rsidRDefault="000821F1" w:rsidP="00C800EA">
      <w:pPr>
        <w:spacing w:after="0" w:line="240" w:lineRule="auto"/>
        <w:jc w:val="both"/>
        <w:rPr>
          <w:color w:val="0070C0"/>
          <w:lang w:val="cs-CZ"/>
        </w:rPr>
      </w:pPr>
      <w:r w:rsidRPr="000F5A16">
        <w:rPr>
          <w:color w:val="0070C0"/>
          <w:lang w:val="cs-CZ"/>
        </w:rPr>
        <w:t>PO</w:t>
      </w:r>
      <w:r w:rsidR="00C800EA">
        <w:rPr>
          <w:color w:val="0070C0"/>
          <w:lang w:val="cs-CZ"/>
        </w:rPr>
        <w:t>ŠTA</w:t>
      </w:r>
      <w:r w:rsidRPr="000F5A16">
        <w:rPr>
          <w:color w:val="0070C0"/>
          <w:lang w:val="cs-CZ"/>
        </w:rPr>
        <w:t xml:space="preserve">: </w:t>
      </w:r>
      <w:r w:rsidR="00C800EA">
        <w:rPr>
          <w:color w:val="0070C0"/>
          <w:lang w:val="cs-CZ"/>
        </w:rPr>
        <w:t>Veškerá komunikace od soupeře týkající se partie a záznam tahů a dat musí být zachována 2 týdny po ukončení turnaje plus čas na poštovní přepravu a odeslána</w:t>
      </w:r>
      <w:r w:rsidRPr="000F5A16">
        <w:rPr>
          <w:color w:val="0070C0"/>
          <w:lang w:val="cs-CZ"/>
        </w:rPr>
        <w:t xml:space="preserve"> (</w:t>
      </w:r>
      <w:r w:rsidR="00C800EA">
        <w:rPr>
          <w:color w:val="0070C0"/>
          <w:lang w:val="cs-CZ"/>
        </w:rPr>
        <w:t>DRUŽSTVA</w:t>
      </w:r>
      <w:r w:rsidRPr="000F5A16">
        <w:rPr>
          <w:color w:val="0070C0"/>
          <w:lang w:val="cs-CZ"/>
        </w:rPr>
        <w:t xml:space="preserve">: </w:t>
      </w:r>
      <w:r w:rsidR="00C800EA">
        <w:rPr>
          <w:color w:val="0070C0"/>
          <w:lang w:val="cs-CZ"/>
        </w:rPr>
        <w:t>TC a jeho prostřednictvím</w:t>
      </w:r>
      <w:r w:rsidRPr="000F5A16">
        <w:rPr>
          <w:color w:val="0070C0"/>
          <w:lang w:val="cs-CZ"/>
        </w:rPr>
        <w:t xml:space="preserve">) </w:t>
      </w:r>
      <w:r w:rsidR="00C800EA">
        <w:rPr>
          <w:color w:val="0070C0"/>
          <w:lang w:val="cs-CZ"/>
        </w:rPr>
        <w:t xml:space="preserve">na požádání </w:t>
      </w:r>
      <w:r w:rsidRPr="000F5A16">
        <w:rPr>
          <w:color w:val="0070C0"/>
          <w:lang w:val="cs-CZ"/>
        </w:rPr>
        <w:t xml:space="preserve">TD. </w:t>
      </w:r>
      <w:r w:rsidR="00C800EA">
        <w:rPr>
          <w:color w:val="0070C0"/>
          <w:lang w:val="cs-CZ"/>
        </w:rPr>
        <w:t xml:space="preserve">Ledaže by TD výslovně stanovil, že mají být zaslány originální doklady, doporučuje se pořídit </w:t>
      </w:r>
      <w:r w:rsidR="00267F1D">
        <w:rPr>
          <w:color w:val="0070C0"/>
          <w:lang w:val="cs-CZ"/>
        </w:rPr>
        <w:t xml:space="preserve">si </w:t>
      </w:r>
      <w:r w:rsidR="00C800EA">
        <w:rPr>
          <w:color w:val="0070C0"/>
          <w:lang w:val="cs-CZ"/>
        </w:rPr>
        <w:t>a zaslat kopie</w:t>
      </w:r>
      <w:r w:rsidRPr="000F5A16">
        <w:rPr>
          <w:color w:val="0070C0"/>
          <w:lang w:val="cs-CZ"/>
        </w:rPr>
        <w:t xml:space="preserve">. </w:t>
      </w:r>
    </w:p>
    <w:p w:rsidR="000821F1" w:rsidRPr="000F5A16" w:rsidRDefault="000821F1" w:rsidP="000821F1">
      <w:pPr>
        <w:spacing w:after="0" w:line="240" w:lineRule="auto"/>
        <w:rPr>
          <w:lang w:val="cs-CZ"/>
        </w:rPr>
      </w:pPr>
    </w:p>
    <w:p w:rsidR="000821F1" w:rsidRDefault="000821F1" w:rsidP="00C800EA">
      <w:pPr>
        <w:spacing w:after="0" w:line="240" w:lineRule="auto"/>
        <w:jc w:val="both"/>
        <w:rPr>
          <w:lang w:val="cs-CZ"/>
        </w:rPr>
      </w:pPr>
      <w:r w:rsidRPr="000F5A16">
        <w:rPr>
          <w:lang w:val="cs-CZ"/>
        </w:rPr>
        <w:t xml:space="preserve">2. SERVER: </w:t>
      </w:r>
      <w:r w:rsidR="00C800EA">
        <w:rPr>
          <w:lang w:val="cs-CZ"/>
        </w:rPr>
        <w:t>Změny e-mailové adresy provádí hráč ve svém osobním profilu, obsaženém v systému</w:t>
      </w:r>
      <w:r w:rsidRPr="000F5A16">
        <w:rPr>
          <w:lang w:val="cs-CZ"/>
        </w:rPr>
        <w:t xml:space="preserve">. </w:t>
      </w:r>
      <w:r w:rsidR="00C800EA">
        <w:rPr>
          <w:lang w:val="cs-CZ"/>
        </w:rPr>
        <w:t xml:space="preserve">Není zapotřebí </w:t>
      </w:r>
      <w:r w:rsidR="00925547">
        <w:rPr>
          <w:lang w:val="cs-CZ"/>
        </w:rPr>
        <w:t xml:space="preserve">separátně </w:t>
      </w:r>
      <w:r w:rsidR="00C800EA">
        <w:rPr>
          <w:lang w:val="cs-CZ"/>
        </w:rPr>
        <w:t>informovat TD</w:t>
      </w:r>
      <w:r w:rsidR="00925547">
        <w:rPr>
          <w:lang w:val="cs-CZ"/>
        </w:rPr>
        <w:t xml:space="preserve"> o změně e-mailové adresy</w:t>
      </w:r>
      <w:r w:rsidRPr="000F5A16">
        <w:rPr>
          <w:lang w:val="cs-CZ"/>
        </w:rPr>
        <w:t xml:space="preserve">. </w:t>
      </w:r>
      <w:r w:rsidR="00925547">
        <w:rPr>
          <w:lang w:val="cs-CZ"/>
        </w:rPr>
        <w:t>Postačuje provést potřebné změny na serveru ve svém osobním profilu</w:t>
      </w:r>
      <w:r w:rsidRPr="000F5A16">
        <w:rPr>
          <w:lang w:val="cs-CZ"/>
        </w:rPr>
        <w:t xml:space="preserve">. </w:t>
      </w:r>
      <w:r w:rsidR="00925547">
        <w:rPr>
          <w:lang w:val="cs-CZ"/>
        </w:rPr>
        <w:t xml:space="preserve">Pro kontakt s TD </w:t>
      </w:r>
      <w:r w:rsidR="009540CF">
        <w:rPr>
          <w:lang w:val="cs-CZ"/>
        </w:rPr>
        <w:t>se musí</w:t>
      </w:r>
      <w:r w:rsidR="00925547">
        <w:rPr>
          <w:lang w:val="cs-CZ"/>
        </w:rPr>
        <w:t xml:space="preserve"> používat </w:t>
      </w:r>
      <w:r w:rsidR="009540CF">
        <w:rPr>
          <w:lang w:val="cs-CZ"/>
        </w:rPr>
        <w:t>aplikace</w:t>
      </w:r>
      <w:r w:rsidR="00925547">
        <w:rPr>
          <w:lang w:val="cs-CZ"/>
        </w:rPr>
        <w:t xml:space="preserve"> e-mail na webserveru</w:t>
      </w:r>
      <w:r w:rsidRPr="000F5A16">
        <w:rPr>
          <w:lang w:val="cs-CZ"/>
        </w:rPr>
        <w:t xml:space="preserve">. </w:t>
      </w:r>
      <w:r w:rsidR="00925547">
        <w:rPr>
          <w:lang w:val="cs-CZ"/>
        </w:rPr>
        <w:t>DRUŽSTVA</w:t>
      </w:r>
      <w:r w:rsidRPr="000F5A16">
        <w:rPr>
          <w:lang w:val="cs-CZ"/>
        </w:rPr>
        <w:t>: T</w:t>
      </w:r>
      <w:r w:rsidR="00925547">
        <w:rPr>
          <w:lang w:val="cs-CZ"/>
        </w:rPr>
        <w:t xml:space="preserve">yto adresy by měly být </w:t>
      </w:r>
      <w:r w:rsidR="0033586A">
        <w:rPr>
          <w:lang w:val="cs-CZ"/>
        </w:rPr>
        <w:t>dostupné k použití</w:t>
      </w:r>
      <w:r w:rsidR="00925547">
        <w:rPr>
          <w:lang w:val="cs-CZ"/>
        </w:rPr>
        <w:t xml:space="preserve"> pouze pořadateli turnaje, TC a TD</w:t>
      </w:r>
      <w:r w:rsidRPr="000F5A16">
        <w:rPr>
          <w:lang w:val="cs-CZ"/>
        </w:rPr>
        <w:t xml:space="preserve">. </w:t>
      </w:r>
    </w:p>
    <w:p w:rsidR="000821F1" w:rsidRPr="000F5A16" w:rsidRDefault="000821F1" w:rsidP="000821F1">
      <w:pPr>
        <w:spacing w:after="0" w:line="240" w:lineRule="auto"/>
        <w:rPr>
          <w:lang w:val="cs-CZ"/>
        </w:rPr>
      </w:pPr>
      <w:bookmarkStart w:id="402" w:name="_Toc471503889"/>
    </w:p>
    <w:p w:rsidR="000821F1" w:rsidRPr="000F5A16" w:rsidRDefault="000821F1" w:rsidP="00267F1D">
      <w:pPr>
        <w:spacing w:after="0" w:line="240" w:lineRule="auto"/>
        <w:jc w:val="both"/>
        <w:rPr>
          <w:lang w:val="cs-CZ"/>
        </w:rPr>
      </w:pPr>
      <w:r w:rsidRPr="000F5A16">
        <w:rPr>
          <w:color w:val="0070C0"/>
          <w:lang w:val="cs-CZ"/>
        </w:rPr>
        <w:lastRenderedPageBreak/>
        <w:t>PO</w:t>
      </w:r>
      <w:r w:rsidR="00267F1D">
        <w:rPr>
          <w:color w:val="0070C0"/>
          <w:lang w:val="cs-CZ"/>
        </w:rPr>
        <w:t>ŠTA:  Změny adresy trvalého bydliště a/nebo e-mailové adresy musí být sděleny soupeřům a</w:t>
      </w:r>
      <w:r w:rsidRPr="000F5A16">
        <w:rPr>
          <w:color w:val="0070C0"/>
          <w:lang w:val="cs-CZ"/>
        </w:rPr>
        <w:t xml:space="preserve"> (</w:t>
      </w:r>
      <w:r w:rsidR="00267F1D">
        <w:rPr>
          <w:color w:val="0070C0"/>
          <w:lang w:val="cs-CZ"/>
        </w:rPr>
        <w:t>DRUŽSTVA</w:t>
      </w:r>
      <w:r w:rsidRPr="000F5A16">
        <w:rPr>
          <w:color w:val="0070C0"/>
          <w:lang w:val="cs-CZ"/>
        </w:rPr>
        <w:t>: T</w:t>
      </w:r>
      <w:r w:rsidR="00267F1D">
        <w:rPr>
          <w:color w:val="0070C0"/>
          <w:lang w:val="cs-CZ"/>
        </w:rPr>
        <w:t>C</w:t>
      </w:r>
      <w:r w:rsidRPr="000F5A16">
        <w:rPr>
          <w:color w:val="0070C0"/>
          <w:lang w:val="cs-CZ"/>
        </w:rPr>
        <w:t xml:space="preserve">, </w:t>
      </w:r>
      <w:r w:rsidR="00267F1D">
        <w:rPr>
          <w:color w:val="0070C0"/>
          <w:lang w:val="cs-CZ"/>
        </w:rPr>
        <w:t>který musí informovat</w:t>
      </w:r>
      <w:r w:rsidRPr="000F5A16">
        <w:rPr>
          <w:color w:val="0070C0"/>
          <w:lang w:val="cs-CZ"/>
        </w:rPr>
        <w:t xml:space="preserve">) TD. </w:t>
      </w:r>
      <w:r w:rsidR="00267F1D">
        <w:rPr>
          <w:color w:val="0070C0"/>
          <w:lang w:val="cs-CZ"/>
        </w:rPr>
        <w:t>Není zapotřebí informovat</w:t>
      </w:r>
      <w:r w:rsidRPr="000F5A16">
        <w:rPr>
          <w:color w:val="0070C0"/>
          <w:lang w:val="cs-CZ"/>
        </w:rPr>
        <w:t xml:space="preserve"> (</w:t>
      </w:r>
      <w:r w:rsidR="00267F1D">
        <w:rPr>
          <w:color w:val="0070C0"/>
          <w:lang w:val="cs-CZ"/>
        </w:rPr>
        <w:t>DRUŽSTVA</w:t>
      </w:r>
      <w:r w:rsidRPr="000F5A16">
        <w:rPr>
          <w:color w:val="0070C0"/>
          <w:lang w:val="cs-CZ"/>
        </w:rPr>
        <w:t>: T</w:t>
      </w:r>
      <w:r w:rsidR="00267F1D">
        <w:rPr>
          <w:color w:val="0070C0"/>
          <w:lang w:val="cs-CZ"/>
        </w:rPr>
        <w:t>C nebo</w:t>
      </w:r>
      <w:r w:rsidRPr="000F5A16">
        <w:rPr>
          <w:color w:val="0070C0"/>
          <w:lang w:val="cs-CZ"/>
        </w:rPr>
        <w:t>) TD o</w:t>
      </w:r>
      <w:r w:rsidR="00267F1D">
        <w:rPr>
          <w:color w:val="0070C0"/>
          <w:lang w:val="cs-CZ"/>
        </w:rPr>
        <w:t xml:space="preserve"> změně e-mailové adresy, pokud se žádná partie nehraje e-mailem a nepřeješ si komunikovat s</w:t>
      </w:r>
      <w:r w:rsidRPr="000F5A16">
        <w:rPr>
          <w:color w:val="0070C0"/>
          <w:lang w:val="cs-CZ"/>
        </w:rPr>
        <w:t xml:space="preserve"> (</w:t>
      </w:r>
      <w:r w:rsidR="00267F1D">
        <w:rPr>
          <w:color w:val="0070C0"/>
          <w:lang w:val="cs-CZ"/>
        </w:rPr>
        <w:t>DRUŽSTVA</w:t>
      </w:r>
      <w:r w:rsidRPr="000F5A16">
        <w:rPr>
          <w:color w:val="0070C0"/>
          <w:lang w:val="cs-CZ"/>
        </w:rPr>
        <w:t>: T</w:t>
      </w:r>
      <w:r w:rsidR="00267F1D">
        <w:rPr>
          <w:color w:val="0070C0"/>
          <w:lang w:val="cs-CZ"/>
        </w:rPr>
        <w:t>C nebo</w:t>
      </w:r>
      <w:r w:rsidRPr="000F5A16">
        <w:rPr>
          <w:color w:val="0070C0"/>
          <w:lang w:val="cs-CZ"/>
        </w:rPr>
        <w:t xml:space="preserve">) TD </w:t>
      </w:r>
      <w:r w:rsidR="00267F1D">
        <w:rPr>
          <w:color w:val="0070C0"/>
          <w:lang w:val="cs-CZ"/>
        </w:rPr>
        <w:t>e-mailem</w:t>
      </w:r>
      <w:r w:rsidRPr="000F5A16">
        <w:rPr>
          <w:color w:val="0070C0"/>
          <w:lang w:val="cs-CZ"/>
        </w:rPr>
        <w:t xml:space="preserve">. </w:t>
      </w:r>
      <w:r w:rsidR="00267F1D">
        <w:rPr>
          <w:color w:val="0070C0"/>
          <w:lang w:val="cs-CZ"/>
        </w:rPr>
        <w:t>Je to však velmi doporučováno</w:t>
      </w:r>
      <w:r w:rsidRPr="000F5A16">
        <w:rPr>
          <w:color w:val="0070C0"/>
          <w:lang w:val="cs-CZ"/>
        </w:rPr>
        <w:t>.</w:t>
      </w:r>
    </w:p>
    <w:p w:rsidR="0033586A" w:rsidRDefault="0033586A" w:rsidP="006D251D">
      <w:pPr>
        <w:spacing w:after="0" w:line="240" w:lineRule="auto"/>
        <w:jc w:val="both"/>
        <w:rPr>
          <w:color w:val="0070C0"/>
          <w:lang w:val="cs-CZ"/>
        </w:rPr>
      </w:pPr>
    </w:p>
    <w:p w:rsidR="000821F1" w:rsidRPr="001B19BE" w:rsidRDefault="000821F1" w:rsidP="006D251D">
      <w:pPr>
        <w:spacing w:after="0" w:line="240" w:lineRule="auto"/>
        <w:jc w:val="both"/>
        <w:rPr>
          <w:color w:val="0070C0"/>
          <w:lang w:val="cs-CZ"/>
        </w:rPr>
      </w:pPr>
      <w:r w:rsidRPr="000F5A16">
        <w:rPr>
          <w:color w:val="0070C0"/>
          <w:lang w:val="cs-CZ"/>
        </w:rPr>
        <w:t>3. PO</w:t>
      </w:r>
      <w:r w:rsidR="006D251D">
        <w:rPr>
          <w:color w:val="0070C0"/>
          <w:lang w:val="cs-CZ"/>
        </w:rPr>
        <w:t>ŠTA</w:t>
      </w:r>
      <w:r w:rsidRPr="000F5A16">
        <w:rPr>
          <w:color w:val="0070C0"/>
          <w:lang w:val="cs-CZ"/>
        </w:rPr>
        <w:t xml:space="preserve">:  </w:t>
      </w:r>
      <w:r w:rsidR="006D251D">
        <w:rPr>
          <w:color w:val="0070C0"/>
          <w:u w:val="single"/>
          <w:lang w:val="cs-CZ"/>
        </w:rPr>
        <w:t>Hlášení výsledků.</w:t>
      </w:r>
      <w:r w:rsidRPr="000F5A16">
        <w:rPr>
          <w:color w:val="0070C0"/>
          <w:u w:val="single"/>
          <w:lang w:val="cs-CZ"/>
        </w:rPr>
        <w:t xml:space="preserve"> </w:t>
      </w:r>
      <w:bookmarkEnd w:id="402"/>
      <w:r w:rsidRPr="000F5A16">
        <w:rPr>
          <w:color w:val="0070C0"/>
          <w:lang w:val="cs-CZ"/>
        </w:rPr>
        <w:t xml:space="preserve"> </w:t>
      </w:r>
      <w:r w:rsidR="006D251D">
        <w:rPr>
          <w:color w:val="0070C0"/>
          <w:lang w:val="cs-CZ"/>
        </w:rPr>
        <w:t>Co nejdříve po skončení partie musí ob</w:t>
      </w:r>
      <w:r w:rsidR="0033586A">
        <w:rPr>
          <w:color w:val="0070C0"/>
          <w:lang w:val="cs-CZ"/>
        </w:rPr>
        <w:t>a</w:t>
      </w:r>
      <w:r w:rsidR="006D251D">
        <w:rPr>
          <w:color w:val="0070C0"/>
          <w:lang w:val="cs-CZ"/>
        </w:rPr>
        <w:t xml:space="preserve"> hráči zasl</w:t>
      </w:r>
      <w:r w:rsidR="0033586A">
        <w:rPr>
          <w:color w:val="0070C0"/>
          <w:lang w:val="cs-CZ"/>
        </w:rPr>
        <w:t>at</w:t>
      </w:r>
      <w:r w:rsidR="006D251D">
        <w:rPr>
          <w:color w:val="0070C0"/>
          <w:lang w:val="cs-CZ"/>
        </w:rPr>
        <w:t xml:space="preserve"> </w:t>
      </w:r>
      <w:r w:rsidR="0033586A">
        <w:rPr>
          <w:color w:val="0070C0"/>
          <w:lang w:val="cs-CZ"/>
        </w:rPr>
        <w:t xml:space="preserve">TD </w:t>
      </w:r>
      <w:r w:rsidR="006D251D">
        <w:rPr>
          <w:color w:val="0070C0"/>
          <w:lang w:val="cs-CZ"/>
        </w:rPr>
        <w:t>výsledek a jasný zápis zahraných tahů</w:t>
      </w:r>
      <w:r w:rsidRPr="000F5A16">
        <w:rPr>
          <w:color w:val="0070C0"/>
          <w:lang w:val="cs-CZ"/>
        </w:rPr>
        <w:t xml:space="preserve"> (</w:t>
      </w:r>
      <w:r w:rsidR="006D251D">
        <w:rPr>
          <w:color w:val="0070C0"/>
          <w:lang w:val="cs-CZ"/>
        </w:rPr>
        <w:t>DRUŽSTVA</w:t>
      </w:r>
      <w:r w:rsidRPr="000F5A16">
        <w:rPr>
          <w:color w:val="0070C0"/>
          <w:lang w:val="cs-CZ"/>
        </w:rPr>
        <w:t xml:space="preserve">: </w:t>
      </w:r>
      <w:r w:rsidR="006D251D">
        <w:rPr>
          <w:color w:val="0070C0"/>
          <w:lang w:val="cs-CZ"/>
        </w:rPr>
        <w:t>prostřednictvím TC)</w:t>
      </w:r>
      <w:r w:rsidRPr="000F5A16">
        <w:rPr>
          <w:color w:val="0070C0"/>
          <w:lang w:val="cs-CZ"/>
        </w:rPr>
        <w:t xml:space="preserve">. </w:t>
      </w:r>
      <w:r w:rsidR="006D251D">
        <w:rPr>
          <w:color w:val="0070C0"/>
          <w:lang w:val="cs-CZ"/>
        </w:rPr>
        <w:t>V tomto hlášení nemusí být uvedeny časové údaje</w:t>
      </w:r>
      <w:r w:rsidRPr="000F5A16">
        <w:rPr>
          <w:color w:val="0070C0"/>
          <w:lang w:val="cs-CZ"/>
        </w:rPr>
        <w:t xml:space="preserve">. </w:t>
      </w:r>
      <w:r w:rsidR="006D251D">
        <w:rPr>
          <w:color w:val="0070C0"/>
          <w:lang w:val="cs-CZ"/>
        </w:rPr>
        <w:t>Zápis partie by měl být zaslán ve formátu PGN</w:t>
      </w:r>
      <w:r w:rsidRPr="000F5A16">
        <w:rPr>
          <w:color w:val="0070C0"/>
          <w:lang w:val="cs-CZ"/>
        </w:rPr>
        <w:t xml:space="preserve">. </w:t>
      </w:r>
      <w:r w:rsidR="006D251D">
        <w:rPr>
          <w:color w:val="0070C0"/>
          <w:lang w:val="cs-CZ"/>
        </w:rPr>
        <w:t>Je požadováno zaslat zápis partie ve formátu PGN, a pokud je k</w:t>
      </w:r>
      <w:r w:rsidR="0033586A">
        <w:rPr>
          <w:color w:val="0070C0"/>
          <w:lang w:val="cs-CZ"/>
        </w:rPr>
        <w:t> </w:t>
      </w:r>
      <w:r w:rsidR="006D251D">
        <w:rPr>
          <w:color w:val="0070C0"/>
          <w:lang w:val="cs-CZ"/>
        </w:rPr>
        <w:t>dispozici</w:t>
      </w:r>
      <w:r w:rsidR="0033586A">
        <w:rPr>
          <w:color w:val="0070C0"/>
          <w:lang w:val="cs-CZ"/>
        </w:rPr>
        <w:t>, tak</w:t>
      </w:r>
      <w:r w:rsidR="006D251D">
        <w:rPr>
          <w:color w:val="0070C0"/>
          <w:lang w:val="cs-CZ"/>
        </w:rPr>
        <w:t xml:space="preserve"> e-mailem</w:t>
      </w:r>
      <w:r w:rsidRPr="000F5A16">
        <w:rPr>
          <w:color w:val="0070C0"/>
          <w:lang w:val="cs-CZ"/>
        </w:rPr>
        <w:t>.</w:t>
      </w:r>
      <w:r w:rsidR="001B19BE" w:rsidRPr="001B19BE">
        <w:rPr>
          <w:lang w:val="cs-CZ"/>
        </w:rPr>
        <w:t xml:space="preserve"> </w:t>
      </w:r>
      <w:r w:rsidR="001B19BE" w:rsidRPr="001B19BE">
        <w:rPr>
          <w:color w:val="0070C0"/>
          <w:lang w:val="cs-CZ"/>
        </w:rPr>
        <w:t>(Hráč může použít výstup z nějakého šachové</w:t>
      </w:r>
      <w:r w:rsidR="0033586A">
        <w:rPr>
          <w:color w:val="0070C0"/>
          <w:lang w:val="cs-CZ"/>
        </w:rPr>
        <w:t>ho</w:t>
      </w:r>
      <w:r w:rsidR="001B19BE" w:rsidRPr="001B19BE">
        <w:rPr>
          <w:color w:val="0070C0"/>
          <w:lang w:val="cs-CZ"/>
        </w:rPr>
        <w:t xml:space="preserve"> databázového software pro generování zápisu partie v PGN.)</w:t>
      </w:r>
    </w:p>
    <w:p w:rsidR="000821F1" w:rsidRPr="000F5A16" w:rsidRDefault="000821F1" w:rsidP="000821F1">
      <w:pPr>
        <w:spacing w:after="0" w:line="240" w:lineRule="auto"/>
        <w:rPr>
          <w:color w:val="0070C0"/>
          <w:lang w:val="cs-CZ"/>
        </w:rPr>
      </w:pPr>
    </w:p>
    <w:p w:rsidR="000821F1" w:rsidRPr="00B56194" w:rsidRDefault="006D251D" w:rsidP="0078769B">
      <w:pPr>
        <w:spacing w:after="0" w:line="240" w:lineRule="auto"/>
        <w:jc w:val="both"/>
        <w:rPr>
          <w:rFonts w:ascii="Calibri" w:hAnsi="Calibri" w:cs="Times New Roman"/>
          <w:color w:val="0070C0"/>
          <w:sz w:val="22"/>
          <w:szCs w:val="22"/>
          <w:lang w:val="cs-CZ"/>
        </w:rPr>
      </w:pPr>
      <w:r>
        <w:rPr>
          <w:color w:val="0070C0"/>
          <w:lang w:val="cs-CZ"/>
        </w:rPr>
        <w:t>Výsledek je oficiálně zaznamenán pouze po obdržení tohoto hlášení</w:t>
      </w:r>
      <w:r w:rsidR="000821F1" w:rsidRPr="000F5A16">
        <w:rPr>
          <w:color w:val="0070C0"/>
          <w:lang w:val="cs-CZ"/>
        </w:rPr>
        <w:t>. P</w:t>
      </w:r>
      <w:r>
        <w:rPr>
          <w:color w:val="0070C0"/>
          <w:lang w:val="cs-CZ"/>
        </w:rPr>
        <w:t xml:space="preserve">rosím vezměte na vědomí, že </w:t>
      </w:r>
      <w:r w:rsidR="0033586A">
        <w:rPr>
          <w:color w:val="0070C0"/>
          <w:lang w:val="cs-CZ"/>
        </w:rPr>
        <w:t>se</w:t>
      </w:r>
      <w:r>
        <w:rPr>
          <w:color w:val="0070C0"/>
          <w:lang w:val="cs-CZ"/>
        </w:rPr>
        <w:t xml:space="preserve"> požad</w:t>
      </w:r>
      <w:r w:rsidR="00316245">
        <w:rPr>
          <w:color w:val="0070C0"/>
          <w:lang w:val="cs-CZ"/>
        </w:rPr>
        <w:t xml:space="preserve">uje, </w:t>
      </w:r>
      <w:r w:rsidR="0033586A">
        <w:rPr>
          <w:color w:val="0070C0"/>
          <w:lang w:val="cs-CZ"/>
        </w:rPr>
        <w:t>aby výsledek hlásili TD OBA hráči</w:t>
      </w:r>
      <w:r w:rsidR="000821F1" w:rsidRPr="000F5A16">
        <w:rPr>
          <w:color w:val="0070C0"/>
          <w:lang w:val="cs-CZ"/>
        </w:rPr>
        <w:t xml:space="preserve">.  </w:t>
      </w:r>
      <w:r>
        <w:rPr>
          <w:color w:val="0070C0"/>
          <w:lang w:val="cs-CZ"/>
        </w:rPr>
        <w:t>Pokud nezašle hlášení žádný hráč</w:t>
      </w:r>
      <w:r w:rsidR="0078769B">
        <w:rPr>
          <w:color w:val="0070C0"/>
          <w:lang w:val="cs-CZ"/>
        </w:rPr>
        <w:t xml:space="preserve">, </w:t>
      </w:r>
      <w:r w:rsidR="000821F1" w:rsidRPr="000F5A16">
        <w:rPr>
          <w:color w:val="0070C0"/>
          <w:lang w:val="cs-CZ"/>
        </w:rPr>
        <w:t>(</w:t>
      </w:r>
      <w:r w:rsidR="0078769B">
        <w:rPr>
          <w:color w:val="0070C0"/>
          <w:lang w:val="cs-CZ"/>
        </w:rPr>
        <w:t>DRUŽSTVA</w:t>
      </w:r>
      <w:r w:rsidR="000821F1" w:rsidRPr="000F5A16">
        <w:rPr>
          <w:color w:val="0070C0"/>
          <w:lang w:val="cs-CZ"/>
        </w:rPr>
        <w:t xml:space="preserve">: </w:t>
      </w:r>
      <w:r w:rsidR="0078769B">
        <w:rPr>
          <w:color w:val="0070C0"/>
          <w:lang w:val="cs-CZ"/>
        </w:rPr>
        <w:t>žádný TC), pak bude výsledek zaznamenán jako prohra obou hráčů</w:t>
      </w:r>
      <w:r w:rsidR="000821F1" w:rsidRPr="000F5A16">
        <w:rPr>
          <w:color w:val="0070C0"/>
          <w:lang w:val="cs-CZ"/>
        </w:rPr>
        <w:t xml:space="preserve">.  </w:t>
      </w:r>
      <w:r w:rsidR="0078769B">
        <w:rPr>
          <w:color w:val="0070C0"/>
          <w:lang w:val="cs-CZ"/>
        </w:rPr>
        <w:t>Pokud ohlásí výsledek pouze jeden hráč a jeho soupeř to neučiní, TD tento výsledek zaznamená</w:t>
      </w:r>
      <w:r w:rsidR="000821F1" w:rsidRPr="000F5A16">
        <w:rPr>
          <w:color w:val="0070C0"/>
          <w:lang w:val="cs-CZ"/>
        </w:rPr>
        <w:t xml:space="preserve">! </w:t>
      </w:r>
    </w:p>
    <w:p w:rsidR="000821F1" w:rsidRPr="00547110"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403" w:name="_Toc511394174"/>
      <w:bookmarkStart w:id="404" w:name="_Toc511394714"/>
      <w:bookmarkStart w:id="405" w:name="_Toc511394930"/>
      <w:bookmarkStart w:id="406" w:name="_Toc511395224"/>
      <w:bookmarkStart w:id="407" w:name="_Toc511397830"/>
      <w:bookmarkStart w:id="408" w:name="_Toc511398043"/>
      <w:bookmarkStart w:id="409" w:name="_Toc28420293"/>
      <w:bookmarkStart w:id="410" w:name="_Toc62476899"/>
      <w:bookmarkStart w:id="411" w:name="_Toc62477113"/>
      <w:bookmarkStart w:id="412" w:name="_Toc62477388"/>
      <w:r w:rsidRPr="000F5A16">
        <w:rPr>
          <w:lang w:val="cs-CZ"/>
        </w:rPr>
        <w:t xml:space="preserve">2.12. </w:t>
      </w:r>
      <w:r w:rsidR="0078769B">
        <w:rPr>
          <w:lang w:val="cs-CZ"/>
        </w:rPr>
        <w:t>Vystoupení z turnaje</w:t>
      </w:r>
      <w:bookmarkEnd w:id="403"/>
      <w:bookmarkEnd w:id="404"/>
      <w:bookmarkEnd w:id="405"/>
      <w:bookmarkEnd w:id="406"/>
      <w:bookmarkEnd w:id="407"/>
      <w:bookmarkEnd w:id="408"/>
      <w:bookmarkEnd w:id="409"/>
      <w:bookmarkEnd w:id="410"/>
      <w:bookmarkEnd w:id="411"/>
      <w:bookmarkEnd w:id="412"/>
    </w:p>
    <w:p w:rsidR="000821F1" w:rsidRPr="000F5A16" w:rsidRDefault="000821F1" w:rsidP="000821F1">
      <w:pPr>
        <w:spacing w:after="0" w:line="240" w:lineRule="auto"/>
        <w:rPr>
          <w:lang w:val="cs-CZ"/>
        </w:rPr>
      </w:pPr>
    </w:p>
    <w:p w:rsidR="0078769B" w:rsidRPr="000F5A16" w:rsidRDefault="000821F1" w:rsidP="0078769B">
      <w:pPr>
        <w:spacing w:after="0" w:line="240" w:lineRule="auto"/>
        <w:jc w:val="both"/>
        <w:rPr>
          <w:lang w:val="cs-CZ"/>
        </w:rPr>
      </w:pPr>
      <w:r w:rsidRPr="000F5A16">
        <w:rPr>
          <w:lang w:val="cs-CZ"/>
        </w:rPr>
        <w:t xml:space="preserve">1. </w:t>
      </w:r>
      <w:r w:rsidR="0078769B" w:rsidRPr="0078769B">
        <w:rPr>
          <w:rFonts w:eastAsia="Times New Roman"/>
          <w:sz w:val="25"/>
          <w:szCs w:val="25"/>
          <w:lang w:val="cs-CZ" w:eastAsia="cs-CZ"/>
        </w:rPr>
        <w:t>Hráč, který je nucen vystoupit z</w:t>
      </w:r>
      <w:r w:rsidR="0078769B">
        <w:rPr>
          <w:rFonts w:eastAsia="Times New Roman"/>
          <w:sz w:val="25"/>
          <w:szCs w:val="25"/>
          <w:lang w:val="cs-CZ" w:eastAsia="cs-CZ"/>
        </w:rPr>
        <w:t xml:space="preserve"> </w:t>
      </w:r>
      <w:r w:rsidR="0078769B" w:rsidRPr="0078769B">
        <w:rPr>
          <w:rFonts w:eastAsia="Times New Roman"/>
          <w:sz w:val="25"/>
          <w:szCs w:val="25"/>
          <w:lang w:val="cs-CZ" w:eastAsia="cs-CZ"/>
        </w:rPr>
        <w:t xml:space="preserve">turnaje, musí podat žádost </w:t>
      </w:r>
      <w:r w:rsidR="0078769B">
        <w:rPr>
          <w:rFonts w:eastAsia="Times New Roman"/>
          <w:sz w:val="25"/>
          <w:szCs w:val="25"/>
          <w:lang w:val="cs-CZ" w:eastAsia="cs-CZ"/>
        </w:rPr>
        <w:t>TD</w:t>
      </w:r>
      <w:r w:rsidR="0078769B" w:rsidRPr="0078769B">
        <w:rPr>
          <w:rFonts w:eastAsia="Times New Roman"/>
          <w:sz w:val="25"/>
          <w:szCs w:val="25"/>
          <w:lang w:val="cs-CZ" w:eastAsia="cs-CZ"/>
        </w:rPr>
        <w:t xml:space="preserve"> s</w:t>
      </w:r>
      <w:r w:rsidR="0078769B">
        <w:rPr>
          <w:rFonts w:eastAsia="Times New Roman"/>
          <w:sz w:val="25"/>
          <w:szCs w:val="25"/>
          <w:lang w:val="cs-CZ" w:eastAsia="cs-CZ"/>
        </w:rPr>
        <w:t xml:space="preserve"> </w:t>
      </w:r>
      <w:r w:rsidR="0078769B" w:rsidRPr="0078769B">
        <w:rPr>
          <w:rFonts w:eastAsia="Times New Roman"/>
          <w:sz w:val="25"/>
          <w:szCs w:val="25"/>
          <w:lang w:val="cs-CZ" w:eastAsia="cs-CZ"/>
        </w:rPr>
        <w:t>uvedením adekvátních důvodů pro své vystoupení.</w:t>
      </w:r>
      <w:r w:rsidR="0078769B">
        <w:rPr>
          <w:rFonts w:eastAsia="Times New Roman"/>
          <w:sz w:val="25"/>
          <w:szCs w:val="25"/>
          <w:lang w:val="cs-CZ" w:eastAsia="cs-CZ"/>
        </w:rPr>
        <w:t xml:space="preserve"> </w:t>
      </w:r>
      <w:r w:rsidR="0078769B" w:rsidRPr="0078769B">
        <w:rPr>
          <w:rFonts w:eastAsia="Times New Roman"/>
          <w:sz w:val="25"/>
          <w:szCs w:val="25"/>
          <w:lang w:val="cs-CZ" w:eastAsia="cs-CZ"/>
        </w:rPr>
        <w:t xml:space="preserve">Přitom musí informovat všechny své soupeře a uvést, že byl informován i </w:t>
      </w:r>
      <w:r w:rsidR="0078769B">
        <w:rPr>
          <w:rFonts w:eastAsia="Times New Roman"/>
          <w:sz w:val="25"/>
          <w:szCs w:val="25"/>
          <w:lang w:val="cs-CZ" w:eastAsia="cs-CZ"/>
        </w:rPr>
        <w:t>TD</w:t>
      </w:r>
      <w:r w:rsidR="0078769B" w:rsidRPr="0078769B">
        <w:rPr>
          <w:rFonts w:eastAsia="Times New Roman"/>
          <w:sz w:val="25"/>
          <w:szCs w:val="25"/>
          <w:lang w:val="cs-CZ" w:eastAsia="cs-CZ"/>
        </w:rPr>
        <w:t xml:space="preserve"> </w:t>
      </w:r>
    </w:p>
    <w:p w:rsidR="0078769B" w:rsidRPr="0078769B" w:rsidRDefault="0078769B" w:rsidP="0078769B">
      <w:pPr>
        <w:spacing w:after="0" w:line="240" w:lineRule="auto"/>
        <w:rPr>
          <w:rFonts w:eastAsia="Times New Roman"/>
          <w:sz w:val="25"/>
          <w:szCs w:val="25"/>
          <w:lang w:val="cs-CZ" w:eastAsia="cs-CZ"/>
        </w:rPr>
      </w:pPr>
    </w:p>
    <w:p w:rsidR="000821F1" w:rsidRPr="000F5A16" w:rsidRDefault="000821F1" w:rsidP="003C63AE">
      <w:pPr>
        <w:spacing w:after="0" w:line="240" w:lineRule="auto"/>
        <w:jc w:val="both"/>
        <w:rPr>
          <w:lang w:val="cs-CZ"/>
        </w:rPr>
      </w:pPr>
      <w:r w:rsidRPr="000F5A16">
        <w:rPr>
          <w:lang w:val="cs-CZ"/>
        </w:rPr>
        <w:t xml:space="preserve">2. </w:t>
      </w:r>
      <w:r w:rsidR="0078769B">
        <w:rPr>
          <w:lang w:val="cs-CZ"/>
        </w:rPr>
        <w:t>Vystoupení z kterékoli soutěže schválené ICCF znamená současné vystoupení ze všech soutěží schválených ICCF</w:t>
      </w:r>
      <w:r w:rsidR="003C63AE">
        <w:rPr>
          <w:lang w:val="cs-CZ"/>
        </w:rPr>
        <w:t>,</w:t>
      </w:r>
      <w:r w:rsidR="0078769B">
        <w:rPr>
          <w:lang w:val="cs-CZ"/>
        </w:rPr>
        <w:t xml:space="preserve"> ve kterých hráč hraje</w:t>
      </w:r>
      <w:r w:rsidRPr="000F5A16">
        <w:rPr>
          <w:lang w:val="cs-CZ"/>
        </w:rPr>
        <w:t xml:space="preserve">. </w:t>
      </w:r>
      <w:r w:rsidR="003C63AE">
        <w:rPr>
          <w:lang w:val="cs-CZ"/>
        </w:rPr>
        <w:t>Následkem vystoupení je období suspendace (v rozmezí od 6 měsíců do 2 let), během něhož se hráč nemůže přihlásit do žádné nové soutěže schválené ICCF.</w:t>
      </w:r>
    </w:p>
    <w:p w:rsidR="000821F1" w:rsidRPr="000F5A16" w:rsidRDefault="000821F1" w:rsidP="000821F1">
      <w:pPr>
        <w:spacing w:after="0" w:line="240" w:lineRule="auto"/>
        <w:rPr>
          <w:lang w:val="cs-CZ"/>
        </w:rPr>
      </w:pPr>
    </w:p>
    <w:p w:rsidR="000821F1" w:rsidRPr="000F5A16" w:rsidRDefault="000821F1" w:rsidP="000E23F5">
      <w:pPr>
        <w:spacing w:after="0" w:line="240" w:lineRule="auto"/>
        <w:jc w:val="both"/>
        <w:rPr>
          <w:lang w:val="cs-CZ"/>
        </w:rPr>
      </w:pPr>
      <w:r w:rsidRPr="000F5A16">
        <w:rPr>
          <w:lang w:val="cs-CZ"/>
        </w:rPr>
        <w:t xml:space="preserve">3.  </w:t>
      </w:r>
      <w:r w:rsidR="003C63AE">
        <w:rPr>
          <w:lang w:val="cs-CZ"/>
        </w:rPr>
        <w:t>Opuštění partií může vést k suspendaci</w:t>
      </w:r>
      <w:r w:rsidRPr="000F5A16">
        <w:rPr>
          <w:shd w:val="clear" w:color="auto" w:fill="FFFFFF"/>
          <w:lang w:val="cs-CZ"/>
        </w:rPr>
        <w:t xml:space="preserve">.  </w:t>
      </w:r>
      <w:r w:rsidR="003C63AE">
        <w:rPr>
          <w:shd w:val="clear" w:color="auto" w:fill="FFFFFF"/>
          <w:lang w:val="cs-CZ"/>
        </w:rPr>
        <w:t>Přeje-li si hráč ukončit hru v otevřených partiích</w:t>
      </w:r>
      <w:r w:rsidRPr="000F5A16">
        <w:rPr>
          <w:shd w:val="clear" w:color="auto" w:fill="FFFFFF"/>
          <w:lang w:val="cs-CZ"/>
        </w:rPr>
        <w:t>, a</w:t>
      </w:r>
      <w:r w:rsidR="003C63AE">
        <w:rPr>
          <w:shd w:val="clear" w:color="auto" w:fill="FFFFFF"/>
          <w:lang w:val="cs-CZ"/>
        </w:rPr>
        <w:t xml:space="preserve"> nepřeje-li si žádat TD o vystoupení z turnaje, nebo mu není uznáno akceptované vystoupení, dopoučuje se, aby jednoduše partie vzdal, místo aby je opustil</w:t>
      </w:r>
      <w:r w:rsidRPr="000F5A16">
        <w:rPr>
          <w:shd w:val="clear" w:color="auto" w:fill="FFFFFF"/>
          <w:lang w:val="cs-CZ"/>
        </w:rPr>
        <w:t xml:space="preserve">. </w:t>
      </w:r>
      <w:r w:rsidR="003C63AE">
        <w:rPr>
          <w:shd w:val="clear" w:color="auto" w:fill="FFFFFF"/>
          <w:lang w:val="cs-CZ"/>
        </w:rPr>
        <w:t>Tím se vyhne suspendaci uvedené v</w:t>
      </w:r>
      <w:r w:rsidR="000E23F5">
        <w:rPr>
          <w:shd w:val="clear" w:color="auto" w:fill="FFFFFF"/>
          <w:lang w:val="cs-CZ"/>
        </w:rPr>
        <w:t xml:space="preserve"> 2.</w:t>
      </w:r>
      <w:r w:rsidR="007877F6">
        <w:rPr>
          <w:shd w:val="clear" w:color="auto" w:fill="FFFFFF"/>
          <w:lang w:val="cs-CZ"/>
        </w:rPr>
        <w:t xml:space="preserve"> </w:t>
      </w:r>
      <w:r w:rsidR="00316245">
        <w:rPr>
          <w:shd w:val="clear" w:color="auto" w:fill="FFFFFF"/>
          <w:lang w:val="cs-CZ"/>
        </w:rPr>
        <w:t xml:space="preserve">12.(2). </w:t>
      </w:r>
    </w:p>
    <w:p w:rsidR="000821F1" w:rsidRPr="000F5A16" w:rsidRDefault="000821F1" w:rsidP="000E23F5">
      <w:pPr>
        <w:spacing w:after="0" w:line="240" w:lineRule="auto"/>
        <w:rPr>
          <w:lang w:val="cs-CZ"/>
        </w:rPr>
      </w:pPr>
    </w:p>
    <w:p w:rsidR="000821F1" w:rsidRPr="000F5A16" w:rsidRDefault="000821F1" w:rsidP="000E23F5">
      <w:pPr>
        <w:spacing w:line="240" w:lineRule="auto"/>
        <w:jc w:val="both"/>
        <w:rPr>
          <w:lang w:val="cs-CZ"/>
        </w:rPr>
      </w:pPr>
      <w:r w:rsidRPr="000F5A16">
        <w:rPr>
          <w:lang w:val="cs-CZ"/>
        </w:rPr>
        <w:t xml:space="preserve">4. </w:t>
      </w:r>
      <w:r w:rsidR="003C63AE" w:rsidRPr="003C63AE">
        <w:rPr>
          <w:rFonts w:eastAsia="Times New Roman"/>
          <w:sz w:val="25"/>
          <w:szCs w:val="25"/>
          <w:lang w:val="cs-CZ" w:eastAsia="cs-CZ"/>
        </w:rPr>
        <w:t>Hráč, který vystoupil po obdržení startovní listiny a před zahájením turnaje:</w:t>
      </w:r>
      <w:r w:rsidR="003C63AE">
        <w:rPr>
          <w:rFonts w:eastAsia="Times New Roman"/>
          <w:sz w:val="25"/>
          <w:szCs w:val="25"/>
          <w:lang w:val="cs-CZ" w:eastAsia="cs-CZ"/>
        </w:rPr>
        <w:t xml:space="preserve"> </w:t>
      </w:r>
      <w:r w:rsidR="003C63AE" w:rsidRPr="003C63AE">
        <w:rPr>
          <w:rFonts w:eastAsia="Times New Roman"/>
          <w:sz w:val="25"/>
          <w:szCs w:val="25"/>
          <w:lang w:val="cs-CZ" w:eastAsia="cs-CZ"/>
        </w:rPr>
        <w:t>(a)</w:t>
      </w:r>
      <w:r w:rsidR="003C63AE">
        <w:rPr>
          <w:rFonts w:eastAsia="Times New Roman"/>
          <w:sz w:val="25"/>
          <w:szCs w:val="25"/>
          <w:lang w:val="cs-CZ" w:eastAsia="cs-CZ"/>
        </w:rPr>
        <w:t xml:space="preserve"> </w:t>
      </w:r>
      <w:r w:rsidR="003C63AE" w:rsidRPr="003C63AE">
        <w:rPr>
          <w:rFonts w:eastAsia="Times New Roman"/>
          <w:sz w:val="25"/>
          <w:szCs w:val="25"/>
          <w:lang w:val="cs-CZ" w:eastAsia="cs-CZ"/>
        </w:rPr>
        <w:t>ztrácí nárok na vrácení zaplaceného startovného, a</w:t>
      </w:r>
      <w:r w:rsidR="003C63AE">
        <w:rPr>
          <w:rFonts w:eastAsia="Times New Roman"/>
          <w:sz w:val="25"/>
          <w:szCs w:val="25"/>
          <w:lang w:val="cs-CZ" w:eastAsia="cs-CZ"/>
        </w:rPr>
        <w:t xml:space="preserve"> </w:t>
      </w:r>
      <w:r w:rsidR="003C63AE" w:rsidRPr="003C63AE">
        <w:rPr>
          <w:rFonts w:eastAsia="Times New Roman"/>
          <w:sz w:val="25"/>
          <w:szCs w:val="25"/>
          <w:lang w:val="cs-CZ" w:eastAsia="cs-CZ"/>
        </w:rPr>
        <w:t>(b)</w:t>
      </w:r>
      <w:r w:rsidR="003C63AE">
        <w:rPr>
          <w:rFonts w:eastAsia="Times New Roman"/>
          <w:sz w:val="25"/>
          <w:szCs w:val="25"/>
          <w:lang w:val="cs-CZ" w:eastAsia="cs-CZ"/>
        </w:rPr>
        <w:t xml:space="preserve"> </w:t>
      </w:r>
      <w:r w:rsidR="003C63AE" w:rsidRPr="003C63AE">
        <w:rPr>
          <w:rFonts w:eastAsia="Times New Roman"/>
          <w:sz w:val="25"/>
          <w:szCs w:val="25"/>
          <w:lang w:val="cs-CZ" w:eastAsia="cs-CZ"/>
        </w:rPr>
        <w:t>ztrácí svou kvalifikaci, pokud toto přichází v</w:t>
      </w:r>
      <w:r w:rsidR="003C63AE">
        <w:rPr>
          <w:rFonts w:eastAsia="Times New Roman"/>
          <w:sz w:val="25"/>
          <w:szCs w:val="25"/>
          <w:lang w:val="cs-CZ" w:eastAsia="cs-CZ"/>
        </w:rPr>
        <w:t xml:space="preserve"> </w:t>
      </w:r>
      <w:r w:rsidR="003C63AE" w:rsidRPr="003C63AE">
        <w:rPr>
          <w:rFonts w:eastAsia="Times New Roman"/>
          <w:sz w:val="25"/>
          <w:szCs w:val="25"/>
          <w:lang w:val="cs-CZ" w:eastAsia="cs-CZ"/>
        </w:rPr>
        <w:t>úvahu.</w:t>
      </w:r>
    </w:p>
    <w:p w:rsidR="000821F1" w:rsidRPr="000F5A16" w:rsidRDefault="000821F1" w:rsidP="000821F1">
      <w:pPr>
        <w:spacing w:after="0" w:line="240" w:lineRule="auto"/>
        <w:rPr>
          <w:color w:val="FF0000"/>
          <w:lang w:val="cs-CZ"/>
        </w:rPr>
      </w:pPr>
      <w:r w:rsidRPr="000F5A16">
        <w:rPr>
          <w:lang w:val="cs-CZ"/>
        </w:rPr>
        <w:t xml:space="preserve">5. </w:t>
      </w:r>
      <w:r w:rsidR="000E23F5">
        <w:rPr>
          <w:lang w:val="cs-CZ"/>
        </w:rPr>
        <w:t>Podrobná pravidla a postupy ohledně vystoupení se nacházejí v</w:t>
      </w:r>
      <w:r w:rsidRPr="000F5A16">
        <w:rPr>
          <w:lang w:val="cs-CZ"/>
        </w:rPr>
        <w:t xml:space="preserve"> §3.17.</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413" w:name="_Toc511394175"/>
      <w:bookmarkStart w:id="414" w:name="_Toc511394715"/>
      <w:bookmarkStart w:id="415" w:name="_Toc511394931"/>
      <w:bookmarkStart w:id="416" w:name="_Toc511395225"/>
      <w:bookmarkStart w:id="417" w:name="_Toc511397831"/>
      <w:bookmarkStart w:id="418" w:name="_Toc511398044"/>
      <w:bookmarkStart w:id="419" w:name="_Toc28420294"/>
      <w:bookmarkStart w:id="420" w:name="_Toc62476900"/>
      <w:bookmarkStart w:id="421" w:name="_Toc62477114"/>
      <w:bookmarkStart w:id="422" w:name="_Toc62477389"/>
      <w:r w:rsidRPr="000F5A16">
        <w:rPr>
          <w:lang w:val="cs-CZ"/>
        </w:rPr>
        <w:lastRenderedPageBreak/>
        <w:t xml:space="preserve">2.13. </w:t>
      </w:r>
      <w:r w:rsidR="000E23F5">
        <w:rPr>
          <w:lang w:val="cs-CZ"/>
        </w:rPr>
        <w:t>Odhady</w:t>
      </w:r>
      <w:bookmarkEnd w:id="413"/>
      <w:bookmarkEnd w:id="414"/>
      <w:bookmarkEnd w:id="415"/>
      <w:bookmarkEnd w:id="416"/>
      <w:bookmarkEnd w:id="417"/>
      <w:bookmarkEnd w:id="418"/>
      <w:bookmarkEnd w:id="419"/>
      <w:bookmarkEnd w:id="420"/>
      <w:bookmarkEnd w:id="421"/>
      <w:bookmarkEnd w:id="422"/>
    </w:p>
    <w:p w:rsidR="000821F1" w:rsidRPr="000F5A16" w:rsidRDefault="000821F1" w:rsidP="000821F1">
      <w:pPr>
        <w:pStyle w:val="Nadpis1"/>
        <w:spacing w:before="0" w:line="240" w:lineRule="auto"/>
        <w:rPr>
          <w:rFonts w:ascii="Arial" w:hAnsi="Arial" w:cs="Arial"/>
          <w:color w:val="auto"/>
          <w:sz w:val="24"/>
          <w:szCs w:val="24"/>
          <w:lang w:val="cs-CZ"/>
        </w:rPr>
      </w:pPr>
      <w:bookmarkStart w:id="423" w:name="_Toc471508834"/>
    </w:p>
    <w:p w:rsidR="000821F1" w:rsidRPr="000F5A16" w:rsidRDefault="000821F1" w:rsidP="00C75296">
      <w:pPr>
        <w:rPr>
          <w:lang w:val="cs-CZ"/>
        </w:rPr>
      </w:pPr>
      <w:r w:rsidRPr="000F5A16">
        <w:rPr>
          <w:lang w:val="cs-CZ"/>
        </w:rPr>
        <w:t xml:space="preserve">1. </w:t>
      </w:r>
      <w:r w:rsidR="000E23F5">
        <w:rPr>
          <w:lang w:val="cs-CZ"/>
        </w:rPr>
        <w:t>Nebyl-li schválen žádný výsledek ke dni stanovenému jako ukončení soutěže, nebo v soutěži s akceptovaným vystoupením zahájí TD proces odhadů</w:t>
      </w:r>
      <w:r w:rsidRPr="000F5A16">
        <w:rPr>
          <w:lang w:val="cs-CZ"/>
        </w:rPr>
        <w:t xml:space="preserve">. </w:t>
      </w:r>
    </w:p>
    <w:p w:rsidR="000821F1" w:rsidRPr="000F5A16" w:rsidRDefault="000821F1" w:rsidP="000821F1">
      <w:pPr>
        <w:spacing w:after="0" w:line="240" w:lineRule="auto"/>
        <w:rPr>
          <w:lang w:val="cs-CZ"/>
        </w:rPr>
      </w:pPr>
    </w:p>
    <w:p w:rsidR="007F67EA" w:rsidRDefault="000821F1" w:rsidP="005E0E45">
      <w:pPr>
        <w:spacing w:after="0" w:line="240" w:lineRule="auto"/>
        <w:jc w:val="both"/>
        <w:rPr>
          <w:lang w:val="cs-CZ"/>
        </w:rPr>
      </w:pPr>
      <w:r w:rsidRPr="000F5A16">
        <w:rPr>
          <w:lang w:val="cs-CZ"/>
        </w:rPr>
        <w:t xml:space="preserve">2.  </w:t>
      </w:r>
      <w:r w:rsidR="000E23F5">
        <w:rPr>
          <w:lang w:val="cs-CZ"/>
        </w:rPr>
        <w:t>Jakmile TD předá partii k odhadu</w:t>
      </w:r>
      <w:r w:rsidRPr="000F5A16">
        <w:rPr>
          <w:lang w:val="cs-CZ"/>
        </w:rPr>
        <w:t xml:space="preserve">, </w:t>
      </w:r>
      <w:r w:rsidR="0096407F">
        <w:rPr>
          <w:lang w:val="cs-CZ"/>
        </w:rPr>
        <w:t>se od hráčů</w:t>
      </w:r>
      <w:r w:rsidRPr="000F5A16">
        <w:rPr>
          <w:lang w:val="cs-CZ"/>
        </w:rPr>
        <w:t xml:space="preserve"> (</w:t>
      </w:r>
      <w:r w:rsidR="0096407F">
        <w:rPr>
          <w:lang w:val="cs-CZ"/>
        </w:rPr>
        <w:t>s výjimkou těch s akceptovaným vystoupením</w:t>
      </w:r>
      <w:r w:rsidRPr="000F5A16">
        <w:rPr>
          <w:lang w:val="cs-CZ"/>
        </w:rPr>
        <w:t xml:space="preserve">) </w:t>
      </w:r>
      <w:r w:rsidR="0096407F">
        <w:rPr>
          <w:lang w:val="cs-CZ"/>
        </w:rPr>
        <w:t xml:space="preserve">žádá podat do 14 dnů požadavek </w:t>
      </w:r>
      <w:r w:rsidRPr="000F5A16">
        <w:rPr>
          <w:lang w:val="cs-CZ"/>
        </w:rPr>
        <w:t>(</w:t>
      </w:r>
      <w:r w:rsidR="0096407F">
        <w:rPr>
          <w:lang w:val="cs-CZ"/>
        </w:rPr>
        <w:t>na výhru nebo remízu</w:t>
      </w:r>
      <w:r w:rsidRPr="000F5A16">
        <w:rPr>
          <w:lang w:val="cs-CZ"/>
        </w:rPr>
        <w:t>) a</w:t>
      </w:r>
      <w:r w:rsidR="0096407F">
        <w:rPr>
          <w:lang w:val="cs-CZ"/>
        </w:rPr>
        <w:t xml:space="preserve"> podpůrnou analýzu</w:t>
      </w:r>
      <w:r w:rsidR="008C4CC2">
        <w:rPr>
          <w:lang w:val="cs-CZ"/>
        </w:rPr>
        <w:t>*</w:t>
      </w:r>
      <w:r w:rsidR="0096407F">
        <w:rPr>
          <w:lang w:val="cs-CZ"/>
        </w:rPr>
        <w:t xml:space="preserve"> tento požadavek podporující</w:t>
      </w:r>
      <w:r w:rsidRPr="000F5A16">
        <w:rPr>
          <w:lang w:val="cs-CZ"/>
        </w:rPr>
        <w:t xml:space="preserve">. </w:t>
      </w:r>
      <w:r w:rsidR="008C4CC2">
        <w:rPr>
          <w:lang w:val="cs-CZ"/>
        </w:rPr>
        <w:t xml:space="preserve">(bez zahrnutí doby již zadané dovolené v daném </w:t>
      </w:r>
      <w:proofErr w:type="gramStart"/>
      <w:r w:rsidR="008C4CC2">
        <w:rPr>
          <w:lang w:val="cs-CZ"/>
        </w:rPr>
        <w:t xml:space="preserve">turnaji) </w:t>
      </w:r>
      <w:r w:rsidRPr="000F5A16">
        <w:rPr>
          <w:lang w:val="cs-CZ"/>
        </w:rPr>
        <w:t>(</w:t>
      </w:r>
      <w:r w:rsidR="0096407F">
        <w:rPr>
          <w:lang w:val="cs-CZ"/>
        </w:rPr>
        <w:t>Pokud</w:t>
      </w:r>
      <w:proofErr w:type="gramEnd"/>
      <w:r w:rsidR="0096407F">
        <w:rPr>
          <w:lang w:val="cs-CZ"/>
        </w:rPr>
        <w:t xml:space="preserve"> hráč v průběhu prvních 14 dnů požádá TD o prodloužení této lhůty o dalších 14 dnů, může TD toto prodloužení udělit.</w:t>
      </w:r>
      <w:r w:rsidRPr="000F5A16">
        <w:rPr>
          <w:lang w:val="cs-CZ"/>
        </w:rPr>
        <w:t xml:space="preserve">)  </w:t>
      </w:r>
      <w:r w:rsidR="0096407F">
        <w:rPr>
          <w:lang w:val="cs-CZ"/>
        </w:rPr>
        <w:t>Nepodá-li hráč v průběhu těchto prvních 14 dnů (nebo v průběhu prodloužené lhůty) žádný požadavek (nebo nepožádá-li o prodloužení této lhůty, bude to mít za následek automatický požadavek na remízu bez podpůrné analýzy a ztrátu práva na odvolání proti výsledku odhadu</w:t>
      </w:r>
      <w:r w:rsidRPr="000F5A16">
        <w:rPr>
          <w:lang w:val="cs-CZ"/>
        </w:rPr>
        <w:t xml:space="preserve">.  [Reference:  </w:t>
      </w:r>
      <w:r w:rsidR="0096407F">
        <w:rPr>
          <w:lang w:val="cs-CZ"/>
        </w:rPr>
        <w:t>Rozhodnutí Kongresu 2017</w:t>
      </w:r>
      <w:r w:rsidRPr="000F5A16">
        <w:rPr>
          <w:lang w:val="cs-CZ"/>
        </w:rPr>
        <w:t>]</w:t>
      </w:r>
      <w:r w:rsidR="008C4CC2">
        <w:rPr>
          <w:lang w:val="cs-CZ"/>
        </w:rPr>
        <w:t xml:space="preserve"> Nezaslání podpůrné analýzy* (hráčem, který </w:t>
      </w:r>
      <w:proofErr w:type="gramStart"/>
      <w:r w:rsidR="008C4CC2">
        <w:rPr>
          <w:lang w:val="cs-CZ"/>
        </w:rPr>
        <w:t>nevystoupil) (a) způsobí</w:t>
      </w:r>
      <w:proofErr w:type="gramEnd"/>
      <w:r w:rsidR="008C4CC2">
        <w:rPr>
          <w:lang w:val="cs-CZ"/>
        </w:rPr>
        <w:t xml:space="preserve">, že požadavek na výhru se stane pouze požadavkem na remízu, </w:t>
      </w:r>
    </w:p>
    <w:p w:rsidR="007F67EA" w:rsidRDefault="008C4CC2" w:rsidP="005E0E45">
      <w:pPr>
        <w:spacing w:after="0" w:line="240" w:lineRule="auto"/>
        <w:jc w:val="both"/>
        <w:rPr>
          <w:lang w:val="cs-CZ"/>
        </w:rPr>
      </w:pPr>
      <w:r>
        <w:rPr>
          <w:lang w:val="cs-CZ"/>
        </w:rPr>
        <w:t xml:space="preserve">a (b) hráč ztratí právo na odvolání, bez ohledu na to, zda se jednalo o požadavek na výhru, nebo na </w:t>
      </w:r>
      <w:proofErr w:type="gramStart"/>
      <w:r>
        <w:rPr>
          <w:lang w:val="cs-CZ"/>
        </w:rPr>
        <w:t>remízu</w:t>
      </w:r>
      <w:r w:rsidR="005E0E45">
        <w:rPr>
          <w:lang w:val="cs-CZ"/>
        </w:rPr>
        <w:t>.</w:t>
      </w:r>
      <w:r>
        <w:rPr>
          <w:lang w:val="cs-CZ"/>
        </w:rPr>
        <w:t>*</w:t>
      </w:r>
      <w:proofErr w:type="gramEnd"/>
      <w:r w:rsidR="005E0E45">
        <w:rPr>
          <w:lang w:val="cs-CZ"/>
        </w:rPr>
        <w:t xml:space="preserve"> </w:t>
      </w:r>
    </w:p>
    <w:p w:rsidR="005E0E45" w:rsidRPr="005E0E45" w:rsidRDefault="005E0E45" w:rsidP="005E0E45">
      <w:pPr>
        <w:spacing w:after="0" w:line="240" w:lineRule="auto"/>
        <w:jc w:val="both"/>
        <w:rPr>
          <w:lang w:val="cs-CZ"/>
        </w:rPr>
      </w:pPr>
      <w:r>
        <w:rPr>
          <w:lang w:val="cs-CZ"/>
        </w:rPr>
        <w:t xml:space="preserve">Následující </w:t>
      </w:r>
      <w:r w:rsidRPr="005E0E45">
        <w:rPr>
          <w:lang w:val="cs-CZ"/>
        </w:rPr>
        <w:t>odstavce pomohou hráčům rozlišit</w:t>
      </w:r>
      <w:r>
        <w:rPr>
          <w:lang w:val="cs-CZ"/>
        </w:rPr>
        <w:t>,</w:t>
      </w:r>
      <w:r w:rsidRPr="005E0E45">
        <w:rPr>
          <w:lang w:val="cs-CZ"/>
        </w:rPr>
        <w:t xml:space="preserve"> co bude považováno za “podpůrnou analýzu”</w:t>
      </w:r>
      <w:r>
        <w:rPr>
          <w:lang w:val="cs-CZ"/>
        </w:rPr>
        <w:t>,</w:t>
      </w:r>
      <w:r w:rsidRPr="005E0E45">
        <w:rPr>
          <w:lang w:val="cs-CZ"/>
        </w:rPr>
        <w:t xml:space="preserve"> a co nebude.</w:t>
      </w:r>
    </w:p>
    <w:p w:rsidR="000821F1" w:rsidRPr="000F5A16" w:rsidRDefault="000821F1" w:rsidP="000821F1">
      <w:pPr>
        <w:spacing w:after="0" w:line="240" w:lineRule="auto"/>
        <w:rPr>
          <w:lang w:val="cs-CZ"/>
        </w:rPr>
      </w:pPr>
    </w:p>
    <w:p w:rsidR="005E0E45" w:rsidRPr="005E0E45" w:rsidRDefault="005E0E45" w:rsidP="008A137C">
      <w:pPr>
        <w:spacing w:after="0" w:line="240" w:lineRule="auto"/>
        <w:jc w:val="both"/>
        <w:rPr>
          <w:u w:val="single"/>
          <w:lang w:val="cs-CZ"/>
        </w:rPr>
      </w:pPr>
      <w:r w:rsidRPr="005E0E45">
        <w:rPr>
          <w:u w:val="single"/>
          <w:lang w:val="cs-CZ"/>
        </w:rPr>
        <w:t>Nepostačující "analýza"</w:t>
      </w:r>
    </w:p>
    <w:p w:rsidR="005E0E45" w:rsidRPr="005E0E45" w:rsidRDefault="005E0E45" w:rsidP="008A137C">
      <w:pPr>
        <w:spacing w:after="0" w:line="240" w:lineRule="auto"/>
        <w:jc w:val="both"/>
        <w:rPr>
          <w:lang w:val="cs-CZ"/>
        </w:rPr>
      </w:pPr>
      <w:r w:rsidRPr="005E0E45">
        <w:rPr>
          <w:lang w:val="cs-CZ"/>
        </w:rPr>
        <w:t xml:space="preserve">(a) </w:t>
      </w:r>
      <w:r w:rsidR="007F67EA">
        <w:rPr>
          <w:lang w:val="cs-CZ"/>
        </w:rPr>
        <w:t>Prohlásit</w:t>
      </w:r>
      <w:r w:rsidRPr="005E0E45">
        <w:rPr>
          <w:lang w:val="cs-CZ"/>
        </w:rPr>
        <w:t xml:space="preserve"> bez dalšího vysvětlení "</w:t>
      </w:r>
      <w:r w:rsidR="00D06162">
        <w:rPr>
          <w:lang w:val="cs-CZ"/>
        </w:rPr>
        <w:t>s</w:t>
      </w:r>
      <w:r w:rsidRPr="005E0E45">
        <w:rPr>
          <w:lang w:val="cs-CZ"/>
        </w:rPr>
        <w:t xml:space="preserve">tojím na výhru" nebo něco podobného (jako </w:t>
      </w:r>
      <w:r w:rsidR="00D06162">
        <w:rPr>
          <w:lang w:val="cs-CZ"/>
        </w:rPr>
        <w:t xml:space="preserve">např. </w:t>
      </w:r>
      <w:r w:rsidRPr="005E0E45">
        <w:rPr>
          <w:lang w:val="cs-CZ"/>
        </w:rPr>
        <w:t>"</w:t>
      </w:r>
      <w:r>
        <w:rPr>
          <w:lang w:val="cs-CZ"/>
        </w:rPr>
        <w:t>šachový motor tvrdí, že stojím na výhru</w:t>
      </w:r>
      <w:r w:rsidRPr="005E0E45">
        <w:rPr>
          <w:lang w:val="cs-CZ"/>
        </w:rPr>
        <w:t>").</w:t>
      </w:r>
    </w:p>
    <w:p w:rsidR="005E0E45" w:rsidRPr="003C723E" w:rsidRDefault="005E0E45" w:rsidP="008A137C">
      <w:pPr>
        <w:spacing w:after="0" w:line="240" w:lineRule="auto"/>
        <w:jc w:val="both"/>
        <w:rPr>
          <w:lang w:val="cs-CZ"/>
        </w:rPr>
      </w:pPr>
      <w:r w:rsidRPr="003C723E">
        <w:rPr>
          <w:lang w:val="cs-CZ"/>
        </w:rPr>
        <w:t xml:space="preserve">(b) </w:t>
      </w:r>
      <w:r w:rsidR="00D06162" w:rsidRPr="003C723E">
        <w:rPr>
          <w:lang w:val="cs-CZ"/>
        </w:rPr>
        <w:t>Prostě citovat jednu nebo vice variant z šachového motoru. Citovat jednu nebo více jasně vyhrávajících variant může být velmi užitečné, ale pouze citovat varianty, dokonce i včetně číselného ohodnocení, nemusí být postačující. Obvykle se požaduje další slovní popis</w:t>
      </w:r>
      <w:r w:rsidRPr="003C723E">
        <w:rPr>
          <w:lang w:val="cs-CZ"/>
        </w:rPr>
        <w:t>.</w:t>
      </w:r>
    </w:p>
    <w:p w:rsidR="005E0E45" w:rsidRPr="003C723E" w:rsidRDefault="005E0E45" w:rsidP="008A137C">
      <w:pPr>
        <w:spacing w:after="0" w:line="240" w:lineRule="auto"/>
        <w:jc w:val="both"/>
        <w:rPr>
          <w:lang w:val="cs-CZ"/>
        </w:rPr>
      </w:pPr>
      <w:r w:rsidRPr="003C723E">
        <w:rPr>
          <w:lang w:val="cs-CZ"/>
        </w:rPr>
        <w:t>(c)</w:t>
      </w:r>
      <w:r w:rsidR="00D06162" w:rsidRPr="003C723E">
        <w:rPr>
          <w:lang w:val="cs-CZ"/>
        </w:rPr>
        <w:t xml:space="preserve"> Číselné ohodnocení šachovým motorem </w:t>
      </w:r>
      <w:r w:rsidR="00B03406" w:rsidRPr="003C723E">
        <w:rPr>
          <w:lang w:val="cs-CZ"/>
        </w:rPr>
        <w:t>n</w:t>
      </w:r>
      <w:r w:rsidR="00D06162" w:rsidRPr="003C723E">
        <w:rPr>
          <w:lang w:val="cs-CZ"/>
        </w:rPr>
        <w:t>ebude obvykle postačující</w:t>
      </w:r>
      <w:r w:rsidRPr="003C723E">
        <w:rPr>
          <w:lang w:val="cs-CZ"/>
        </w:rPr>
        <w:t>.</w:t>
      </w:r>
    </w:p>
    <w:p w:rsidR="005E0E45" w:rsidRPr="007F67EA" w:rsidRDefault="005E0E45" w:rsidP="008A137C">
      <w:pPr>
        <w:spacing w:after="0" w:line="240" w:lineRule="auto"/>
        <w:jc w:val="both"/>
        <w:rPr>
          <w:lang w:val="cs-CZ"/>
        </w:rPr>
      </w:pPr>
      <w:r w:rsidRPr="007F67EA">
        <w:rPr>
          <w:lang w:val="cs-CZ"/>
        </w:rPr>
        <w:t xml:space="preserve">(d) </w:t>
      </w:r>
      <w:r w:rsidR="003C723E" w:rsidRPr="007F67EA">
        <w:rPr>
          <w:lang w:val="cs-CZ"/>
        </w:rPr>
        <w:t>Slovní prohlášení o nerovném materiálu obvykle nebude postačující</w:t>
      </w:r>
      <w:r w:rsidRPr="007F67EA">
        <w:rPr>
          <w:lang w:val="cs-CZ"/>
        </w:rPr>
        <w:t>.</w:t>
      </w:r>
      <w:r w:rsidR="003C723E" w:rsidRPr="007F67EA">
        <w:rPr>
          <w:lang w:val="cs-CZ"/>
        </w:rPr>
        <w:t xml:space="preserve"> Musí být také popsán poziční kontext</w:t>
      </w:r>
      <w:r w:rsidRPr="007F67EA">
        <w:rPr>
          <w:lang w:val="cs-CZ"/>
        </w:rPr>
        <w:t>.(</w:t>
      </w:r>
      <w:r w:rsidR="003C723E" w:rsidRPr="007F67EA">
        <w:rPr>
          <w:lang w:val="cs-CZ"/>
        </w:rPr>
        <w:t>Např</w:t>
      </w:r>
      <w:r w:rsidR="007F67EA">
        <w:rPr>
          <w:lang w:val="cs-CZ"/>
        </w:rPr>
        <w:t>.</w:t>
      </w:r>
      <w:r w:rsidR="003C723E" w:rsidRPr="007F67EA">
        <w:rPr>
          <w:lang w:val="cs-CZ"/>
        </w:rPr>
        <w:t xml:space="preserve"> může se stát, že hráč má v prohrané pozici o dámu víc</w:t>
      </w:r>
      <w:r w:rsidRPr="007F67EA">
        <w:rPr>
          <w:lang w:val="cs-CZ"/>
        </w:rPr>
        <w:t>.</w:t>
      </w:r>
      <w:r w:rsidR="003C723E" w:rsidRPr="007F67EA">
        <w:rPr>
          <w:lang w:val="cs-CZ"/>
        </w:rPr>
        <w:t xml:space="preserve"> Hráč musí vysvětlit, jaký význam má materiální převaha v dané pozici</w:t>
      </w:r>
      <w:r w:rsidRPr="007F67EA">
        <w:rPr>
          <w:lang w:val="cs-CZ"/>
        </w:rPr>
        <w:t>.)</w:t>
      </w:r>
    </w:p>
    <w:p w:rsidR="005E0E45" w:rsidRPr="007F67EA" w:rsidRDefault="005E0E45" w:rsidP="008A137C">
      <w:pPr>
        <w:spacing w:after="0" w:line="240" w:lineRule="auto"/>
        <w:jc w:val="both"/>
        <w:rPr>
          <w:lang w:val="cs-CZ"/>
        </w:rPr>
      </w:pPr>
    </w:p>
    <w:p w:rsidR="005E0E45" w:rsidRPr="007F67EA" w:rsidRDefault="003C723E" w:rsidP="008A137C">
      <w:pPr>
        <w:spacing w:after="0" w:line="240" w:lineRule="auto"/>
        <w:jc w:val="both"/>
        <w:rPr>
          <w:u w:val="single"/>
          <w:lang w:val="cs-CZ"/>
        </w:rPr>
      </w:pPr>
      <w:r w:rsidRPr="007F67EA">
        <w:rPr>
          <w:u w:val="single"/>
          <w:lang w:val="cs-CZ"/>
        </w:rPr>
        <w:t>Dostatečná analýza</w:t>
      </w:r>
    </w:p>
    <w:p w:rsidR="005E0E45" w:rsidRPr="007F67EA" w:rsidRDefault="005E0E45" w:rsidP="008A137C">
      <w:pPr>
        <w:spacing w:after="0" w:line="240" w:lineRule="auto"/>
        <w:jc w:val="both"/>
        <w:rPr>
          <w:lang w:val="cs-CZ"/>
        </w:rPr>
      </w:pPr>
      <w:r w:rsidRPr="007F67EA">
        <w:rPr>
          <w:lang w:val="cs-CZ"/>
        </w:rPr>
        <w:t>(e)</w:t>
      </w:r>
      <w:r w:rsidR="003C723E" w:rsidRPr="007F67EA">
        <w:rPr>
          <w:lang w:val="cs-CZ"/>
        </w:rPr>
        <w:t xml:space="preserve"> Směs šachové notace a slovních popisů ůmyslu/účelu/plánů mají největší potenciál jak zdůvodnit požadavek na výhru</w:t>
      </w:r>
      <w:r w:rsidRPr="007F67EA">
        <w:rPr>
          <w:lang w:val="cs-CZ"/>
        </w:rPr>
        <w:t>.</w:t>
      </w:r>
    </w:p>
    <w:p w:rsidR="005E0E45" w:rsidRPr="007F67EA" w:rsidRDefault="005E0E45" w:rsidP="008A137C">
      <w:pPr>
        <w:spacing w:after="0" w:line="240" w:lineRule="auto"/>
        <w:jc w:val="both"/>
        <w:rPr>
          <w:lang w:val="cs-CZ"/>
        </w:rPr>
      </w:pPr>
      <w:r w:rsidRPr="007F67EA">
        <w:rPr>
          <w:lang w:val="cs-CZ"/>
        </w:rPr>
        <w:t>(f)</w:t>
      </w:r>
      <w:r w:rsidR="003C723E" w:rsidRPr="007F67EA">
        <w:rPr>
          <w:lang w:val="cs-CZ"/>
        </w:rPr>
        <w:t xml:space="preserve"> </w:t>
      </w:r>
      <w:r w:rsidR="007F67EA" w:rsidRPr="007F67EA">
        <w:rPr>
          <w:lang w:val="cs-CZ"/>
        </w:rPr>
        <w:t>Pouze slovní popisy mohou být postačující, to však nemusí platit vždy</w:t>
      </w:r>
      <w:r w:rsidRPr="007F67EA">
        <w:rPr>
          <w:lang w:val="cs-CZ"/>
        </w:rPr>
        <w:t>.</w:t>
      </w:r>
      <w:r w:rsidR="007F67EA" w:rsidRPr="007F67EA">
        <w:rPr>
          <w:lang w:val="cs-CZ"/>
        </w:rPr>
        <w:t xml:space="preserve"> Popis musí být dostatečně podrobný pro ukázání, jak by bylo dosaženo výhry</w:t>
      </w:r>
      <w:r w:rsidRPr="007F67EA">
        <w:rPr>
          <w:lang w:val="cs-CZ"/>
        </w:rPr>
        <w:t>.</w:t>
      </w:r>
    </w:p>
    <w:p w:rsidR="005E0E45" w:rsidRPr="007F67EA" w:rsidRDefault="005E0E45" w:rsidP="008A137C">
      <w:pPr>
        <w:spacing w:after="0" w:line="240" w:lineRule="auto"/>
        <w:jc w:val="both"/>
        <w:rPr>
          <w:sz w:val="30"/>
          <w:szCs w:val="30"/>
          <w:lang w:val="cs-CZ"/>
        </w:rPr>
      </w:pPr>
    </w:p>
    <w:p w:rsidR="000821F1" w:rsidRPr="000F5A16" w:rsidRDefault="000821F1" w:rsidP="008A137C">
      <w:pPr>
        <w:spacing w:after="0" w:line="240" w:lineRule="auto"/>
        <w:jc w:val="both"/>
        <w:rPr>
          <w:lang w:val="cs-CZ"/>
        </w:rPr>
      </w:pPr>
      <w:r w:rsidRPr="007F67EA">
        <w:rPr>
          <w:lang w:val="cs-CZ"/>
        </w:rPr>
        <w:t xml:space="preserve">3. </w:t>
      </w:r>
      <w:r w:rsidR="0096407F" w:rsidRPr="007F67EA">
        <w:rPr>
          <w:lang w:val="cs-CZ"/>
        </w:rPr>
        <w:t>Při zasílání analýzy ve formátu PGN</w:t>
      </w:r>
      <w:r w:rsidR="008A137C" w:rsidRPr="007F67EA">
        <w:rPr>
          <w:lang w:val="cs-CZ"/>
        </w:rPr>
        <w:t xml:space="preserve"> by hráči sami neměli anonymizovat záhlaví</w:t>
      </w:r>
      <w:r w:rsidR="008A137C">
        <w:rPr>
          <w:lang w:val="cs-CZ"/>
        </w:rPr>
        <w:t xml:space="preserve"> PGN</w:t>
      </w:r>
      <w:r w:rsidRPr="000F5A16">
        <w:rPr>
          <w:lang w:val="cs-CZ"/>
        </w:rPr>
        <w:t xml:space="preserve">.  </w:t>
      </w:r>
      <w:r w:rsidR="008A137C">
        <w:rPr>
          <w:lang w:val="cs-CZ"/>
        </w:rPr>
        <w:t>Server bude záhlaví PGN anonymizovat sám</w:t>
      </w:r>
      <w:r w:rsidRPr="000F5A16">
        <w:rPr>
          <w:lang w:val="cs-CZ"/>
        </w:rPr>
        <w:t xml:space="preserve">. </w:t>
      </w:r>
      <w:r w:rsidRPr="000F5A16">
        <w:rPr>
          <w:color w:val="222222"/>
          <w:sz w:val="19"/>
          <w:szCs w:val="19"/>
          <w:shd w:val="clear" w:color="auto" w:fill="FFFFFF"/>
          <w:lang w:val="cs-CZ"/>
        </w:rPr>
        <w:t> </w:t>
      </w:r>
    </w:p>
    <w:p w:rsidR="000821F1" w:rsidRPr="000F5A16" w:rsidRDefault="000821F1" w:rsidP="000821F1">
      <w:pPr>
        <w:spacing w:after="0" w:line="240" w:lineRule="auto"/>
        <w:rPr>
          <w:lang w:val="cs-CZ"/>
        </w:rPr>
      </w:pPr>
    </w:p>
    <w:p w:rsidR="000821F1" w:rsidRPr="000F5A16" w:rsidRDefault="000821F1" w:rsidP="008A137C">
      <w:pPr>
        <w:spacing w:after="0" w:line="240" w:lineRule="auto"/>
        <w:jc w:val="both"/>
        <w:rPr>
          <w:strike/>
          <w:lang w:val="cs-CZ"/>
        </w:rPr>
      </w:pPr>
      <w:r w:rsidRPr="000F5A16">
        <w:rPr>
          <w:lang w:val="cs-CZ"/>
        </w:rPr>
        <w:t xml:space="preserve">4. </w:t>
      </w:r>
      <w:r w:rsidR="008A137C">
        <w:rPr>
          <w:lang w:val="cs-CZ"/>
        </w:rPr>
        <w:t xml:space="preserve">Podrobná pravidla, směrnice a procedury k odhadům se nacházejí v </w:t>
      </w:r>
      <w:r w:rsidRPr="000F5A16">
        <w:rPr>
          <w:lang w:val="cs-CZ"/>
        </w:rPr>
        <w:t>§3.20 a</w:t>
      </w:r>
      <w:r w:rsidR="008A137C">
        <w:rPr>
          <w:lang w:val="cs-CZ"/>
        </w:rPr>
        <w:t xml:space="preserve"> celém</w:t>
      </w:r>
      <w:r w:rsidRPr="000F5A16">
        <w:rPr>
          <w:lang w:val="cs-CZ"/>
        </w:rPr>
        <w:t xml:space="preserve"> §6. </w:t>
      </w:r>
    </w:p>
    <w:p w:rsidR="000821F1" w:rsidRPr="000F5A16" w:rsidRDefault="000821F1" w:rsidP="000821F1">
      <w:pPr>
        <w:pStyle w:val="Nadpis1"/>
        <w:spacing w:before="0" w:line="240" w:lineRule="auto"/>
        <w:rPr>
          <w:rFonts w:ascii="Arial" w:hAnsi="Arial" w:cs="Arial"/>
          <w:b/>
          <w:color w:val="0070C0"/>
          <w:sz w:val="28"/>
          <w:szCs w:val="28"/>
          <w:lang w:val="cs-CZ"/>
        </w:rPr>
      </w:pPr>
    </w:p>
    <w:p w:rsidR="000821F1" w:rsidRPr="000F5A16" w:rsidRDefault="000821F1" w:rsidP="00CC0269">
      <w:pPr>
        <w:pStyle w:val="Nadpis2"/>
        <w:rPr>
          <w:lang w:val="cs-CZ"/>
        </w:rPr>
      </w:pPr>
      <w:bookmarkStart w:id="424" w:name="_Toc511394176"/>
      <w:bookmarkStart w:id="425" w:name="_Toc511394716"/>
      <w:bookmarkStart w:id="426" w:name="_Toc511394932"/>
      <w:bookmarkStart w:id="427" w:name="_Toc511395226"/>
      <w:bookmarkStart w:id="428" w:name="_Toc511397832"/>
      <w:bookmarkStart w:id="429" w:name="_Toc511398045"/>
      <w:bookmarkStart w:id="430" w:name="_Toc28420295"/>
      <w:bookmarkStart w:id="431" w:name="_Toc62476901"/>
      <w:bookmarkStart w:id="432" w:name="_Toc62477115"/>
      <w:bookmarkStart w:id="433" w:name="_Toc62477390"/>
      <w:r w:rsidRPr="000F5A16">
        <w:rPr>
          <w:lang w:val="cs-CZ"/>
        </w:rPr>
        <w:t>2.14. </w:t>
      </w:r>
      <w:r w:rsidR="008A137C">
        <w:rPr>
          <w:lang w:val="cs-CZ"/>
        </w:rPr>
        <w:t>Zobrazení partií on-line</w:t>
      </w:r>
      <w:bookmarkEnd w:id="423"/>
      <w:bookmarkEnd w:id="424"/>
      <w:bookmarkEnd w:id="425"/>
      <w:bookmarkEnd w:id="426"/>
      <w:bookmarkEnd w:id="427"/>
      <w:bookmarkEnd w:id="428"/>
      <w:bookmarkEnd w:id="429"/>
      <w:bookmarkEnd w:id="430"/>
      <w:bookmarkEnd w:id="431"/>
      <w:bookmarkEnd w:id="432"/>
      <w:bookmarkEnd w:id="433"/>
      <w:r w:rsidRPr="000F5A16">
        <w:rPr>
          <w:lang w:val="cs-CZ"/>
        </w:rPr>
        <w:t xml:space="preserve"> </w:t>
      </w:r>
    </w:p>
    <w:p w:rsidR="000821F1" w:rsidRPr="000F5A16" w:rsidRDefault="000821F1" w:rsidP="000821F1">
      <w:pPr>
        <w:spacing w:after="0" w:line="240" w:lineRule="auto"/>
        <w:rPr>
          <w:lang w:val="cs-CZ"/>
        </w:rPr>
      </w:pPr>
    </w:p>
    <w:p w:rsidR="00AB324B" w:rsidRPr="00AB324B" w:rsidRDefault="00AB324B" w:rsidP="00AB324B">
      <w:pPr>
        <w:tabs>
          <w:tab w:val="left" w:pos="540"/>
        </w:tabs>
        <w:autoSpaceDE w:val="0"/>
        <w:autoSpaceDN w:val="0"/>
        <w:adjustRightInd w:val="0"/>
        <w:spacing w:after="0" w:line="240" w:lineRule="auto"/>
        <w:jc w:val="both"/>
        <w:rPr>
          <w:color w:val="000000"/>
          <w:lang w:val="cs-CZ"/>
        </w:rPr>
      </w:pPr>
      <w:r w:rsidRPr="00AB324B">
        <w:rPr>
          <w:color w:val="000000"/>
          <w:lang w:val="cs-CZ"/>
        </w:rPr>
        <w:t xml:space="preserve">Pokud není uvedeno jinak v propozicích turnaje a/nebo ve startovní listině, pak má každý hráč právo zveřejňovat nebo zasílat ke zveřejnění na internetu nebo jinde své neukončené partie </w:t>
      </w:r>
      <w:r w:rsidRPr="00AB324B">
        <w:rPr>
          <w:color w:val="000000"/>
          <w:lang w:val="cs-CZ"/>
        </w:rPr>
        <w:tab/>
        <w:t>nebo pozice z jím hraných partií, a to za následujících podmínek:</w:t>
      </w:r>
    </w:p>
    <w:p w:rsidR="00AB324B" w:rsidRPr="00AB324B" w:rsidRDefault="00AB324B" w:rsidP="007B63D0">
      <w:pPr>
        <w:numPr>
          <w:ilvl w:val="0"/>
          <w:numId w:val="15"/>
        </w:numPr>
        <w:tabs>
          <w:tab w:val="left" w:pos="540"/>
        </w:tabs>
        <w:autoSpaceDE w:val="0"/>
        <w:autoSpaceDN w:val="0"/>
        <w:adjustRightInd w:val="0"/>
        <w:spacing w:after="0" w:line="240" w:lineRule="auto"/>
        <w:jc w:val="both"/>
        <w:rPr>
          <w:color w:val="000000"/>
        </w:rPr>
      </w:pPr>
      <w:r w:rsidRPr="00AB324B">
        <w:rPr>
          <w:color w:val="000000"/>
        </w:rPr>
        <w:t>všechny jeho partie v turnaji se již navzájem liší,</w:t>
      </w:r>
    </w:p>
    <w:p w:rsidR="00AB324B" w:rsidRPr="00AB324B" w:rsidRDefault="00AB324B" w:rsidP="007B63D0">
      <w:pPr>
        <w:numPr>
          <w:ilvl w:val="0"/>
          <w:numId w:val="15"/>
        </w:numPr>
        <w:tabs>
          <w:tab w:val="left" w:pos="540"/>
        </w:tabs>
        <w:autoSpaceDE w:val="0"/>
        <w:autoSpaceDN w:val="0"/>
        <w:adjustRightInd w:val="0"/>
        <w:spacing w:after="0" w:line="240" w:lineRule="auto"/>
        <w:jc w:val="both"/>
        <w:rPr>
          <w:color w:val="000000"/>
        </w:rPr>
      </w:pPr>
      <w:r w:rsidRPr="00AB324B">
        <w:rPr>
          <w:color w:val="000000"/>
        </w:rPr>
        <w:t>partie (pozice) se zobrazuje se zpožděním minimálně 3 tahů,</w:t>
      </w:r>
    </w:p>
    <w:p w:rsidR="00AB324B" w:rsidRPr="00AB324B" w:rsidRDefault="00AB324B" w:rsidP="007B63D0">
      <w:pPr>
        <w:numPr>
          <w:ilvl w:val="0"/>
          <w:numId w:val="15"/>
        </w:numPr>
        <w:tabs>
          <w:tab w:val="left" w:pos="540"/>
        </w:tabs>
        <w:autoSpaceDE w:val="0"/>
        <w:autoSpaceDN w:val="0"/>
        <w:adjustRightInd w:val="0"/>
        <w:spacing w:after="0" w:line="240" w:lineRule="auto"/>
        <w:jc w:val="both"/>
        <w:rPr>
          <w:color w:val="000000"/>
        </w:rPr>
      </w:pPr>
      <w:r w:rsidRPr="00AB324B">
        <w:rPr>
          <w:color w:val="000000"/>
        </w:rPr>
        <w:t>je uvedena adresa URL příslušné webové stránky,</w:t>
      </w:r>
    </w:p>
    <w:p w:rsidR="00AB324B" w:rsidRPr="00AB324B" w:rsidRDefault="00AB324B" w:rsidP="007B63D0">
      <w:pPr>
        <w:numPr>
          <w:ilvl w:val="0"/>
          <w:numId w:val="15"/>
        </w:numPr>
        <w:tabs>
          <w:tab w:val="left" w:pos="540"/>
        </w:tabs>
        <w:autoSpaceDE w:val="0"/>
        <w:autoSpaceDN w:val="0"/>
        <w:adjustRightInd w:val="0"/>
        <w:spacing w:after="0" w:line="240" w:lineRule="auto"/>
        <w:jc w:val="both"/>
        <w:rPr>
          <w:color w:val="000000"/>
        </w:rPr>
      </w:pPr>
      <w:r w:rsidRPr="00AB324B">
        <w:rPr>
          <w:color w:val="000000"/>
        </w:rPr>
        <w:t>je uvedeno datum poslední aktualizace,</w:t>
      </w:r>
    </w:p>
    <w:p w:rsidR="00AB324B" w:rsidRPr="00AB324B" w:rsidRDefault="00AB324B" w:rsidP="007B63D0">
      <w:pPr>
        <w:numPr>
          <w:ilvl w:val="0"/>
          <w:numId w:val="15"/>
        </w:numPr>
        <w:tabs>
          <w:tab w:val="left" w:pos="540"/>
        </w:tabs>
        <w:autoSpaceDE w:val="0"/>
        <w:autoSpaceDN w:val="0"/>
        <w:adjustRightInd w:val="0"/>
        <w:spacing w:after="0" w:line="240" w:lineRule="auto"/>
        <w:jc w:val="both"/>
        <w:rPr>
          <w:color w:val="000000"/>
        </w:rPr>
      </w:pPr>
      <w:proofErr w:type="gramStart"/>
      <w:r w:rsidRPr="00AB324B">
        <w:rPr>
          <w:color w:val="000000"/>
        </w:rPr>
        <w:t>jeho</w:t>
      </w:r>
      <w:proofErr w:type="gramEnd"/>
      <w:r w:rsidRPr="00AB324B">
        <w:rPr>
          <w:color w:val="000000"/>
        </w:rPr>
        <w:t xml:space="preserve"> soupeř/soupeři oficiálně souhlasí se zobrazováním partií on-line a sdělí to TD.</w:t>
      </w:r>
    </w:p>
    <w:p w:rsidR="000821F1" w:rsidRPr="00AB324B" w:rsidRDefault="000821F1" w:rsidP="000821F1">
      <w:pPr>
        <w:spacing w:after="0" w:line="240" w:lineRule="auto"/>
      </w:pPr>
    </w:p>
    <w:p w:rsidR="00AB324B" w:rsidRPr="00AB324B" w:rsidRDefault="00AB324B" w:rsidP="00AB324B">
      <w:pPr>
        <w:tabs>
          <w:tab w:val="left" w:pos="540"/>
        </w:tabs>
        <w:autoSpaceDE w:val="0"/>
        <w:autoSpaceDN w:val="0"/>
        <w:adjustRightInd w:val="0"/>
        <w:spacing w:line="240" w:lineRule="auto"/>
        <w:jc w:val="both"/>
        <w:rPr>
          <w:color w:val="000000"/>
          <w:lang w:val="cs-CZ"/>
        </w:rPr>
      </w:pPr>
      <w:r>
        <w:rPr>
          <w:color w:val="000000"/>
          <w:lang w:val="cs-CZ"/>
        </w:rPr>
        <w:t>Od TD</w:t>
      </w:r>
      <w:r w:rsidRPr="00AB324B">
        <w:rPr>
          <w:color w:val="000000"/>
          <w:lang w:val="cs-CZ"/>
        </w:rPr>
        <w:t xml:space="preserve"> se neočekává, že bude pravidelně kontr</w:t>
      </w:r>
      <w:r>
        <w:rPr>
          <w:color w:val="000000"/>
          <w:lang w:val="cs-CZ"/>
        </w:rPr>
        <w:t xml:space="preserve">olovat soukromé webové stránky </w:t>
      </w:r>
      <w:r w:rsidRPr="00AB324B">
        <w:rPr>
          <w:color w:val="000000"/>
          <w:lang w:val="cs-CZ"/>
        </w:rPr>
        <w:t>hráče.</w:t>
      </w:r>
      <w:r>
        <w:rPr>
          <w:color w:val="000000"/>
          <w:lang w:val="cs-CZ"/>
        </w:rPr>
        <w:t xml:space="preserve"> </w:t>
      </w:r>
      <w:r w:rsidRPr="00AB324B">
        <w:rPr>
          <w:color w:val="000000"/>
          <w:lang w:val="cs-CZ"/>
        </w:rPr>
        <w:t>Pokud je však na porušení tohoto pravidla u</w:t>
      </w:r>
      <w:r>
        <w:rPr>
          <w:color w:val="000000"/>
          <w:lang w:val="cs-CZ"/>
        </w:rPr>
        <w:t xml:space="preserve">pozorněn třetí osobou, musí je </w:t>
      </w:r>
      <w:r w:rsidRPr="00AB324B">
        <w:rPr>
          <w:color w:val="000000"/>
          <w:lang w:val="cs-CZ"/>
        </w:rPr>
        <w:t>prověřit.</w:t>
      </w:r>
    </w:p>
    <w:p w:rsidR="00AB324B" w:rsidRPr="00AB324B" w:rsidRDefault="00AB324B" w:rsidP="00AB324B">
      <w:pPr>
        <w:tabs>
          <w:tab w:val="left" w:pos="540"/>
        </w:tabs>
        <w:autoSpaceDE w:val="0"/>
        <w:autoSpaceDN w:val="0"/>
        <w:adjustRightInd w:val="0"/>
        <w:jc w:val="both"/>
        <w:rPr>
          <w:color w:val="000000"/>
          <w:lang w:val="cs-CZ"/>
        </w:rPr>
      </w:pPr>
      <w:r w:rsidRPr="00AB324B">
        <w:rPr>
          <w:color w:val="000000"/>
          <w:lang w:val="cs-CZ"/>
        </w:rPr>
        <w:t>Pokud hráč poruší toto pravidlo poprvé, pak Rozhodčí turnaje neuplatní žádné sankce, ale prostě nařídí změnu stavu publikované partie v souladu s tímto pravidlem.</w:t>
      </w:r>
    </w:p>
    <w:p w:rsidR="00AB324B" w:rsidRPr="00AB324B" w:rsidRDefault="00AB324B" w:rsidP="00AB324B">
      <w:pPr>
        <w:tabs>
          <w:tab w:val="left" w:pos="540"/>
        </w:tabs>
        <w:autoSpaceDE w:val="0"/>
        <w:autoSpaceDN w:val="0"/>
        <w:adjustRightInd w:val="0"/>
        <w:spacing w:line="240" w:lineRule="auto"/>
        <w:jc w:val="both"/>
        <w:rPr>
          <w:color w:val="000000"/>
          <w:lang w:val="cs-CZ"/>
        </w:rPr>
      </w:pPr>
      <w:r w:rsidRPr="00AB324B">
        <w:rPr>
          <w:color w:val="000000"/>
          <w:lang w:val="cs-CZ"/>
        </w:rPr>
        <w:t>Pokud hráč poruší toto pravidlo ve stejném turnaji podruhé, bude penalizován připočtením 10 dnů k jeho času na rozmyšlenou ve všech partiích příslušného turnaje.</w:t>
      </w:r>
    </w:p>
    <w:p w:rsidR="00AB324B" w:rsidRPr="00AB324B" w:rsidRDefault="00AB324B" w:rsidP="00AB324B">
      <w:pPr>
        <w:tabs>
          <w:tab w:val="left" w:pos="540"/>
        </w:tabs>
        <w:autoSpaceDE w:val="0"/>
        <w:autoSpaceDN w:val="0"/>
        <w:adjustRightInd w:val="0"/>
        <w:spacing w:line="240" w:lineRule="auto"/>
        <w:jc w:val="both"/>
        <w:rPr>
          <w:color w:val="000000"/>
          <w:lang w:val="cs-CZ"/>
        </w:rPr>
      </w:pPr>
      <w:r w:rsidRPr="00AB324B">
        <w:rPr>
          <w:color w:val="000000"/>
          <w:lang w:val="cs-CZ"/>
        </w:rPr>
        <w:t>Pokud hráč poruší toto pravidlo potřetí ve stejném turnaji, bude vyloučen z turnaje a všechny jeho neukončené partie budou prohlášeny za pro něj prohrané.</w:t>
      </w:r>
    </w:p>
    <w:p w:rsidR="006E11BD" w:rsidRDefault="00AB324B" w:rsidP="006E11BD">
      <w:pPr>
        <w:spacing w:after="0" w:line="240" w:lineRule="auto"/>
        <w:rPr>
          <w:lang w:val="cs-CZ"/>
        </w:rPr>
      </w:pPr>
      <w:r w:rsidRPr="00AB324B">
        <w:rPr>
          <w:color w:val="000000"/>
          <w:lang w:val="cs-CZ"/>
        </w:rPr>
        <w:t xml:space="preserve">Pokud hráč poruší toto pravidlo opakovaně v různých turnajích, </w:t>
      </w:r>
      <w:r>
        <w:rPr>
          <w:color w:val="000000"/>
          <w:lang w:val="cs-CZ"/>
        </w:rPr>
        <w:t>má</w:t>
      </w:r>
      <w:r w:rsidRPr="00AB324B">
        <w:rPr>
          <w:color w:val="000000"/>
          <w:lang w:val="cs-CZ"/>
        </w:rPr>
        <w:t xml:space="preserve"> Ředitel světových turnajů (WTD) </w:t>
      </w:r>
      <w:r>
        <w:rPr>
          <w:color w:val="000000"/>
          <w:lang w:val="cs-CZ"/>
        </w:rPr>
        <w:t>právo</w:t>
      </w:r>
      <w:r w:rsidRPr="00AB324B">
        <w:rPr>
          <w:color w:val="000000"/>
          <w:lang w:val="cs-CZ"/>
        </w:rPr>
        <w:t xml:space="preserve"> suspendovat tohoto hráče na dobu 2 let ze všech turnajů ICCF.</w:t>
      </w:r>
      <w:r w:rsidR="006E11BD">
        <w:rPr>
          <w:color w:val="000000"/>
          <w:lang w:val="cs-CZ"/>
        </w:rPr>
        <w:t xml:space="preserve"> </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434" w:name="_Toc511394177"/>
      <w:bookmarkStart w:id="435" w:name="_Toc511394717"/>
      <w:bookmarkStart w:id="436" w:name="_Toc511394933"/>
      <w:bookmarkStart w:id="437" w:name="_Toc511395227"/>
      <w:bookmarkStart w:id="438" w:name="_Toc511397833"/>
      <w:bookmarkStart w:id="439" w:name="_Toc511398046"/>
      <w:bookmarkStart w:id="440" w:name="_Toc28420296"/>
      <w:bookmarkStart w:id="441" w:name="_Toc62476902"/>
      <w:bookmarkStart w:id="442" w:name="_Toc62477116"/>
      <w:bookmarkStart w:id="443" w:name="_Toc62477391"/>
      <w:r w:rsidRPr="000F5A16">
        <w:rPr>
          <w:lang w:val="cs-CZ"/>
        </w:rPr>
        <w:t xml:space="preserve">2.15. </w:t>
      </w:r>
      <w:r w:rsidR="004D0216">
        <w:rPr>
          <w:lang w:val="cs-CZ"/>
        </w:rPr>
        <w:t>Etický kodex</w:t>
      </w:r>
      <w:bookmarkEnd w:id="434"/>
      <w:bookmarkEnd w:id="435"/>
      <w:bookmarkEnd w:id="436"/>
      <w:bookmarkEnd w:id="437"/>
      <w:bookmarkEnd w:id="438"/>
      <w:bookmarkEnd w:id="439"/>
      <w:bookmarkEnd w:id="440"/>
      <w:bookmarkEnd w:id="441"/>
      <w:bookmarkEnd w:id="442"/>
      <w:bookmarkEnd w:id="443"/>
    </w:p>
    <w:p w:rsidR="000821F1" w:rsidRPr="000F5A16" w:rsidRDefault="000821F1" w:rsidP="000821F1">
      <w:pPr>
        <w:spacing w:after="0" w:line="240" w:lineRule="auto"/>
        <w:rPr>
          <w:lang w:val="cs-CZ"/>
        </w:rPr>
      </w:pPr>
    </w:p>
    <w:p w:rsidR="000821F1" w:rsidRPr="000F5A16" w:rsidRDefault="004D0216" w:rsidP="000821F1">
      <w:pPr>
        <w:spacing w:after="0" w:line="240" w:lineRule="auto"/>
        <w:rPr>
          <w:lang w:val="cs-CZ"/>
        </w:rPr>
      </w:pPr>
      <w:r>
        <w:rPr>
          <w:lang w:val="cs-CZ"/>
        </w:rPr>
        <w:t>Kromě těch popsaných výše</w:t>
      </w:r>
      <w:r w:rsidR="000821F1" w:rsidRPr="000F5A16">
        <w:rPr>
          <w:lang w:val="cs-CZ"/>
        </w:rPr>
        <w:t xml:space="preserve">, </w:t>
      </w:r>
      <w:r>
        <w:rPr>
          <w:lang w:val="cs-CZ"/>
        </w:rPr>
        <w:t>jsou níže uvedeny ještě 4 další případy chování</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4D0216">
      <w:pPr>
        <w:spacing w:after="0" w:line="240" w:lineRule="auto"/>
        <w:jc w:val="both"/>
        <w:rPr>
          <w:rFonts w:eastAsia="Times New Roman"/>
          <w:lang w:val="cs-CZ"/>
        </w:rPr>
      </w:pPr>
      <w:r w:rsidRPr="000F5A16">
        <w:rPr>
          <w:lang w:val="cs-CZ"/>
        </w:rPr>
        <w:t xml:space="preserve">1. </w:t>
      </w:r>
      <w:r w:rsidR="004D0216">
        <w:rPr>
          <w:rFonts w:eastAsia="Times New Roman"/>
          <w:u w:val="single"/>
          <w:lang w:val="cs-CZ"/>
        </w:rPr>
        <w:t>Nevhodná komunikace</w:t>
      </w:r>
      <w:r w:rsidRPr="000F5A16">
        <w:rPr>
          <w:rFonts w:eastAsia="Times New Roman"/>
          <w:lang w:val="cs-CZ"/>
        </w:rPr>
        <w:t xml:space="preserve">: </w:t>
      </w:r>
      <w:r w:rsidR="004D0216">
        <w:rPr>
          <w:rFonts w:eastAsia="Times New Roman"/>
          <w:lang w:val="cs-CZ"/>
        </w:rPr>
        <w:t xml:space="preserve">Kdykoli hráč zjistí, že mu soupeř zaslal jeden nebo více urážlivých komentářů, může tento hráč podat hlášení </w:t>
      </w:r>
      <w:r w:rsidRPr="000F5A16">
        <w:rPr>
          <w:lang w:val="cs-CZ"/>
        </w:rPr>
        <w:t>TD (</w:t>
      </w:r>
      <w:r w:rsidR="004D0216">
        <w:rPr>
          <w:lang w:val="cs-CZ"/>
        </w:rPr>
        <w:t>DRUŽSTVA</w:t>
      </w:r>
      <w:r w:rsidRPr="000F5A16">
        <w:rPr>
          <w:lang w:val="cs-CZ"/>
        </w:rPr>
        <w:t xml:space="preserve">: </w:t>
      </w:r>
      <w:r w:rsidR="004D0216">
        <w:rPr>
          <w:lang w:val="cs-CZ"/>
        </w:rPr>
        <w:t>TC</w:t>
      </w:r>
      <w:r w:rsidRPr="000F5A16">
        <w:rPr>
          <w:lang w:val="cs-CZ"/>
        </w:rPr>
        <w:t>) o “</w:t>
      </w:r>
      <w:r w:rsidR="004D0216">
        <w:rPr>
          <w:lang w:val="cs-CZ"/>
        </w:rPr>
        <w:t>nevhodných komentářích</w:t>
      </w:r>
      <w:r w:rsidRPr="000F5A16">
        <w:rPr>
          <w:lang w:val="cs-CZ"/>
        </w:rPr>
        <w:t>”. T</w:t>
      </w:r>
      <w:r w:rsidR="004D0216">
        <w:rPr>
          <w:lang w:val="cs-CZ"/>
        </w:rPr>
        <w:t>oto hlášení musí být konkrétní ohledně toho, co bylo řečeno soupeřem, a pokud to není zřejmé, vysvětlit, proč to je pro něj urážlivé</w:t>
      </w:r>
      <w:r w:rsidRPr="000F5A16">
        <w:rPr>
          <w:lang w:val="cs-CZ"/>
        </w:rPr>
        <w:t xml:space="preserve">. </w:t>
      </w:r>
      <w:r w:rsidR="004D0216">
        <w:rPr>
          <w:lang w:val="cs-CZ"/>
        </w:rPr>
        <w:t>Pokud je stížnost shledána oprávněnou</w:t>
      </w:r>
      <w:r w:rsidRPr="000F5A16">
        <w:rPr>
          <w:lang w:val="cs-CZ"/>
        </w:rPr>
        <w:t xml:space="preserve">, </w:t>
      </w:r>
      <w:r w:rsidR="007556B9">
        <w:rPr>
          <w:lang w:val="cs-CZ"/>
        </w:rPr>
        <w:t>TD by měl pokračovat zasláním varování nebo udělením sankce kodex porušujícímu soupeři</w:t>
      </w:r>
      <w:r w:rsidRPr="000F5A16">
        <w:rPr>
          <w:lang w:val="cs-CZ"/>
        </w:rPr>
        <w:t xml:space="preserve">. SERVER:  </w:t>
      </w:r>
      <w:r w:rsidR="007556B9">
        <w:rPr>
          <w:lang w:val="cs-CZ"/>
        </w:rPr>
        <w:t xml:space="preserve">TD může také v partii vyhlásit </w:t>
      </w:r>
      <w:r w:rsidRPr="000F5A16">
        <w:rPr>
          <w:lang w:val="cs-CZ"/>
        </w:rPr>
        <w:t>"</w:t>
      </w:r>
      <w:r w:rsidR="007556B9">
        <w:rPr>
          <w:lang w:val="cs-CZ"/>
        </w:rPr>
        <w:t>tichý m</w:t>
      </w:r>
      <w:r w:rsidR="000379CD">
        <w:rPr>
          <w:lang w:val="cs-CZ"/>
        </w:rPr>
        <w:t>ód</w:t>
      </w:r>
      <w:r w:rsidRPr="000F5A16">
        <w:rPr>
          <w:lang w:val="cs-CZ"/>
        </w:rPr>
        <w:t xml:space="preserve">", </w:t>
      </w:r>
      <w:r w:rsidR="007556B9">
        <w:rPr>
          <w:lang w:val="cs-CZ"/>
        </w:rPr>
        <w:t>což znamená, že ani jeden z hráčů nemůže druhému zasílat žádné zprávy</w:t>
      </w:r>
      <w:r w:rsidRPr="000F5A16">
        <w:rPr>
          <w:lang w:val="cs-CZ"/>
        </w:rPr>
        <w:t>.</w:t>
      </w:r>
    </w:p>
    <w:p w:rsidR="000821F1" w:rsidRPr="000F5A16" w:rsidRDefault="000821F1" w:rsidP="000821F1">
      <w:pPr>
        <w:spacing w:after="0" w:line="240" w:lineRule="auto"/>
        <w:rPr>
          <w:rFonts w:eastAsia="Times New Roman"/>
          <w:lang w:val="cs-CZ"/>
        </w:rPr>
      </w:pPr>
    </w:p>
    <w:p w:rsidR="000821F1" w:rsidRPr="000F5A16" w:rsidRDefault="000821F1" w:rsidP="007556B9">
      <w:pPr>
        <w:spacing w:after="0" w:line="240" w:lineRule="auto"/>
        <w:jc w:val="both"/>
        <w:rPr>
          <w:lang w:val="cs-CZ"/>
        </w:rPr>
      </w:pPr>
      <w:r w:rsidRPr="000F5A16">
        <w:rPr>
          <w:rFonts w:eastAsia="Times New Roman"/>
          <w:lang w:val="cs-CZ"/>
        </w:rPr>
        <w:t xml:space="preserve">2. </w:t>
      </w:r>
      <w:r w:rsidRPr="000F5A16">
        <w:rPr>
          <w:rFonts w:eastAsia="Times New Roman"/>
          <w:u w:val="single"/>
          <w:lang w:val="cs-CZ"/>
        </w:rPr>
        <w:t>Extr</w:t>
      </w:r>
      <w:r w:rsidR="007556B9">
        <w:rPr>
          <w:rFonts w:eastAsia="Times New Roman"/>
          <w:u w:val="single"/>
          <w:lang w:val="cs-CZ"/>
        </w:rPr>
        <w:t>émně pomalá hra v jasně prohrané pozici</w:t>
      </w:r>
      <w:r w:rsidRPr="000F5A16">
        <w:rPr>
          <w:rFonts w:eastAsia="Times New Roman"/>
          <w:u w:val="single"/>
          <w:lang w:val="cs-CZ"/>
        </w:rPr>
        <w:t xml:space="preserve"> (</w:t>
      </w:r>
      <w:r w:rsidR="007556B9">
        <w:rPr>
          <w:rFonts w:eastAsia="Times New Roman"/>
          <w:u w:val="single"/>
          <w:lang w:val="cs-CZ"/>
        </w:rPr>
        <w:t xml:space="preserve">„Obrana mrtvého </w:t>
      </w:r>
      <w:proofErr w:type="gramStart"/>
      <w:r w:rsidR="007556B9">
        <w:rPr>
          <w:rFonts w:eastAsia="Times New Roman"/>
          <w:u w:val="single"/>
          <w:lang w:val="cs-CZ"/>
        </w:rPr>
        <w:t xml:space="preserve">muže“ </w:t>
      </w:r>
      <w:r w:rsidRPr="000F5A16">
        <w:rPr>
          <w:rFonts w:eastAsia="Times New Roman"/>
          <w:u w:val="single"/>
          <w:lang w:val="cs-CZ"/>
        </w:rPr>
        <w:t xml:space="preserve"> “Dead</w:t>
      </w:r>
      <w:proofErr w:type="gramEnd"/>
      <w:r w:rsidRPr="000F5A16">
        <w:rPr>
          <w:rFonts w:eastAsia="Times New Roman"/>
          <w:u w:val="single"/>
          <w:lang w:val="cs-CZ"/>
        </w:rPr>
        <w:t xml:space="preserve"> Man’s Defense”)</w:t>
      </w:r>
      <w:r w:rsidRPr="000F5A16">
        <w:rPr>
          <w:rFonts w:eastAsia="Times New Roman"/>
          <w:lang w:val="cs-CZ"/>
        </w:rPr>
        <w:t>:</w:t>
      </w:r>
      <w:r w:rsidRPr="000F5A16">
        <w:rPr>
          <w:rFonts w:eastAsia="Times New Roman"/>
          <w:u w:val="single"/>
          <w:lang w:val="cs-CZ"/>
        </w:rPr>
        <w:t xml:space="preserve"> </w:t>
      </w:r>
      <w:r w:rsidR="007556B9" w:rsidRPr="007556B9">
        <w:rPr>
          <w:rFonts w:eastAsia="Times New Roman"/>
          <w:lang w:val="cs-CZ"/>
        </w:rPr>
        <w:t>Extrémně pomalá hra v jasně prohrané pozici</w:t>
      </w:r>
      <w:r w:rsidR="007556B9">
        <w:rPr>
          <w:rFonts w:eastAsia="Times New Roman"/>
          <w:lang w:val="cs-CZ"/>
        </w:rPr>
        <w:t xml:space="preserve"> není vhodným chováním v korespondenční šachové hře</w:t>
      </w:r>
      <w:r w:rsidRPr="000F5A16">
        <w:rPr>
          <w:lang w:val="cs-CZ"/>
        </w:rPr>
        <w:t>, a</w:t>
      </w:r>
      <w:r w:rsidR="007556B9">
        <w:rPr>
          <w:lang w:val="cs-CZ"/>
        </w:rPr>
        <w:t xml:space="preserve"> podléhá varování </w:t>
      </w:r>
      <w:r w:rsidRPr="000F5A16">
        <w:rPr>
          <w:lang w:val="cs-CZ"/>
        </w:rPr>
        <w:t>TD, a</w:t>
      </w:r>
      <w:r w:rsidR="007556B9">
        <w:rPr>
          <w:lang w:val="cs-CZ"/>
        </w:rPr>
        <w:t xml:space="preserve"> bude mít za následek disciplinární řízení, pokud bude pokračovat, nebo se bude opakovat v jiných partiích</w:t>
      </w:r>
      <w:r w:rsidRPr="000F5A16">
        <w:rPr>
          <w:lang w:val="cs-CZ"/>
        </w:rPr>
        <w:t>. T</w:t>
      </w:r>
      <w:r w:rsidR="007556B9">
        <w:rPr>
          <w:lang w:val="cs-CZ"/>
        </w:rPr>
        <w:t>ento způsob extrémně pomalé hry byl označen přezdívkou Obrana mrtvého muže,</w:t>
      </w:r>
      <w:r w:rsidRPr="000F5A16">
        <w:rPr>
          <w:lang w:val="cs-CZ"/>
        </w:rPr>
        <w:t xml:space="preserve"> </w:t>
      </w:r>
      <w:r w:rsidRPr="000F5A16">
        <w:rPr>
          <w:lang w:val="cs-CZ"/>
        </w:rPr>
        <w:lastRenderedPageBreak/>
        <w:t xml:space="preserve">Dead Man’s Defense (DMD).  </w:t>
      </w:r>
      <w:r w:rsidR="007556B9">
        <w:rPr>
          <w:lang w:val="cs-CZ"/>
        </w:rPr>
        <w:t>Charakteristiky definující DMD jsou</w:t>
      </w:r>
      <w:r w:rsidRPr="000F5A16">
        <w:rPr>
          <w:lang w:val="cs-CZ"/>
        </w:rPr>
        <w:t xml:space="preserve"> (a) </w:t>
      </w:r>
      <w:r w:rsidR="000379CD">
        <w:rPr>
          <w:lang w:val="cs-CZ"/>
        </w:rPr>
        <w:t>mít pozici, která se za předpokladu rozumného pokračování hry</w:t>
      </w:r>
      <w:r w:rsidR="000379CD" w:rsidRPr="000F5A16">
        <w:rPr>
          <w:lang w:val="cs-CZ"/>
        </w:rPr>
        <w:t xml:space="preserve"> </w:t>
      </w:r>
      <w:r w:rsidR="000379CD">
        <w:rPr>
          <w:lang w:val="cs-CZ"/>
        </w:rPr>
        <w:t xml:space="preserve">jeví jako jasně prohraná </w:t>
      </w:r>
      <w:r w:rsidRPr="000F5A16">
        <w:rPr>
          <w:lang w:val="cs-CZ"/>
        </w:rPr>
        <w:t>A (b) dramatic</w:t>
      </w:r>
      <w:r w:rsidR="000379CD">
        <w:rPr>
          <w:lang w:val="cs-CZ"/>
        </w:rPr>
        <w:t>ké zpomalení hry v této konkrétní partii</w:t>
      </w:r>
      <w:r w:rsidRPr="000F5A16">
        <w:rPr>
          <w:lang w:val="cs-CZ"/>
        </w:rPr>
        <w:t xml:space="preserve">. </w:t>
      </w:r>
    </w:p>
    <w:p w:rsidR="000821F1" w:rsidRPr="000F5A16" w:rsidRDefault="000821F1" w:rsidP="000821F1">
      <w:pPr>
        <w:pStyle w:val="Nadpis3"/>
        <w:spacing w:before="0" w:line="240" w:lineRule="auto"/>
        <w:rPr>
          <w:rFonts w:ascii="Arial" w:hAnsi="Arial" w:cs="Arial"/>
          <w:b w:val="0"/>
          <w:color w:val="auto"/>
          <w:lang w:val="cs-CZ"/>
        </w:rPr>
      </w:pPr>
    </w:p>
    <w:p w:rsidR="000821F1" w:rsidRPr="000F5A16" w:rsidRDefault="000821F1" w:rsidP="00C75296">
      <w:pPr>
        <w:rPr>
          <w:lang w:val="cs-CZ"/>
        </w:rPr>
      </w:pPr>
      <w:r w:rsidRPr="000F5A16">
        <w:rPr>
          <w:lang w:val="cs-CZ"/>
        </w:rPr>
        <w:t xml:space="preserve">3. </w:t>
      </w:r>
      <w:r w:rsidR="000379CD">
        <w:rPr>
          <w:u w:val="single"/>
          <w:lang w:val="cs-CZ"/>
        </w:rPr>
        <w:t>Opakované nabídky remízy až do okamžiku obtěžování</w:t>
      </w:r>
      <w:r w:rsidRPr="000F5A16">
        <w:rPr>
          <w:lang w:val="cs-CZ"/>
        </w:rPr>
        <w:t xml:space="preserve">:  </w:t>
      </w:r>
      <w:r w:rsidR="000379CD">
        <w:rPr>
          <w:lang w:val="cs-CZ"/>
        </w:rPr>
        <w:t>Hráči mají ve svých partiích právo nabízet remízu až do doby, kdy už v partii nebyla podána stížnost</w:t>
      </w:r>
      <w:r w:rsidRPr="000F5A16">
        <w:rPr>
          <w:lang w:val="cs-CZ"/>
        </w:rPr>
        <w:t xml:space="preserve">. </w:t>
      </w:r>
      <w:r w:rsidR="00B104DA">
        <w:rPr>
          <w:lang w:val="cs-CZ"/>
        </w:rPr>
        <w:t>Hráči však nemají právo obtěžovat své soupeře nabídkami remízy, které jsou příliš časté</w:t>
      </w:r>
      <w:r w:rsidRPr="000F5A16">
        <w:rPr>
          <w:lang w:val="cs-CZ"/>
        </w:rPr>
        <w:t xml:space="preserve">. </w:t>
      </w:r>
      <w:r w:rsidR="00B104DA">
        <w:rPr>
          <w:lang w:val="cs-CZ"/>
        </w:rPr>
        <w:t>TD může penalizovat hráče, který porušuje tento článek Etického kódu</w:t>
      </w:r>
      <w:r w:rsidRPr="000F5A16">
        <w:rPr>
          <w:lang w:val="cs-CZ"/>
        </w:rPr>
        <w:t>.</w:t>
      </w:r>
    </w:p>
    <w:p w:rsidR="00D51A52" w:rsidRDefault="000821F1" w:rsidP="000821F1">
      <w:pPr>
        <w:spacing w:after="0" w:line="240" w:lineRule="auto"/>
        <w:rPr>
          <w:lang w:val="cs-CZ"/>
        </w:rPr>
      </w:pPr>
      <w:r w:rsidRPr="000F5A16">
        <w:rPr>
          <w:lang w:val="cs-CZ"/>
        </w:rPr>
        <w:t>4.</w:t>
      </w:r>
      <w:r w:rsidRPr="000F5A16">
        <w:rPr>
          <w:color w:val="FF0000"/>
          <w:lang w:val="cs-CZ"/>
        </w:rPr>
        <w:t xml:space="preserve"> </w:t>
      </w:r>
      <w:r w:rsidR="00B104DA">
        <w:rPr>
          <w:u w:val="single"/>
          <w:lang w:val="cs-CZ"/>
        </w:rPr>
        <w:t>Tajná úmluva mezi hráči</w:t>
      </w:r>
      <w:r w:rsidRPr="000F5A16">
        <w:rPr>
          <w:lang w:val="cs-CZ"/>
        </w:rPr>
        <w:t xml:space="preserve">: </w:t>
      </w:r>
      <w:r w:rsidR="00B916D3">
        <w:rPr>
          <w:lang w:val="cs-CZ"/>
        </w:rPr>
        <w:t>Hráčům není povoleno spolupůsobit při stanovení výsledku partie za účelem zisku jednoho z hráčů, např. usnadnění splnění normy, postupu do vyšší třídy postupového turnaje, výhry peněžní ceny, nebo podobně. Tajná úmluva je považována za vážné porušení Etického kódu, může mít za následek jak kontumační prohry, tak dlouhodobou suspendaci z hry v ICCF.</w:t>
      </w:r>
    </w:p>
    <w:p w:rsidR="00D51A52" w:rsidRDefault="00D51A52" w:rsidP="000821F1">
      <w:pPr>
        <w:spacing w:after="0" w:line="240" w:lineRule="auto"/>
        <w:rPr>
          <w:lang w:val="cs-CZ"/>
        </w:rPr>
      </w:pPr>
    </w:p>
    <w:p w:rsidR="00D51A52" w:rsidRDefault="00D51A52" w:rsidP="000821F1">
      <w:pPr>
        <w:spacing w:after="0" w:line="240" w:lineRule="auto"/>
        <w:rPr>
          <w:lang w:val="cs-CZ"/>
        </w:rPr>
      </w:pPr>
      <w:r w:rsidRPr="00786683">
        <w:rPr>
          <w:lang w:val="cs-CZ"/>
        </w:rPr>
        <w:t xml:space="preserve">5. </w:t>
      </w:r>
      <w:r w:rsidR="00A7260A" w:rsidRPr="002D13CB">
        <w:rPr>
          <w:u w:val="single"/>
          <w:lang w:val="cs-CZ"/>
        </w:rPr>
        <w:t>Získat radu od jiné osoby o probíhající partii</w:t>
      </w:r>
      <w:r w:rsidRPr="00786683">
        <w:rPr>
          <w:lang w:val="cs-CZ"/>
        </w:rPr>
        <w:t xml:space="preserve">: </w:t>
      </w:r>
      <w:r w:rsidR="00786683" w:rsidRPr="00786683">
        <w:rPr>
          <w:lang w:val="cs-CZ"/>
        </w:rPr>
        <w:t>Očekává se, že hráči budou rozhodovat o svých tazích sami. Je nepřijatelným chováním nechat někoho jiného hrát vaše partie</w:t>
      </w:r>
      <w:r w:rsidRPr="00786683">
        <w:rPr>
          <w:lang w:val="cs-CZ"/>
        </w:rPr>
        <w:t xml:space="preserve"> (</w:t>
      </w:r>
      <w:r w:rsidR="00786683" w:rsidRPr="00786683">
        <w:rPr>
          <w:lang w:val="cs-CZ"/>
        </w:rPr>
        <w:t>např. hraní “zrcadlových partií” je nepřijatelné</w:t>
      </w:r>
      <w:r w:rsidRPr="00786683">
        <w:rPr>
          <w:lang w:val="cs-CZ"/>
        </w:rPr>
        <w:t>).</w:t>
      </w:r>
      <w:r w:rsidR="00786683" w:rsidRPr="00786683">
        <w:rPr>
          <w:lang w:val="cs-CZ"/>
        </w:rPr>
        <w:t xml:space="preserve"> DRUŽSTVA</w:t>
      </w:r>
      <w:r w:rsidRPr="00786683">
        <w:rPr>
          <w:lang w:val="cs-CZ"/>
        </w:rPr>
        <w:t xml:space="preserve">: </w:t>
      </w:r>
      <w:r w:rsidR="00786683" w:rsidRPr="00786683">
        <w:rPr>
          <w:lang w:val="cs-CZ"/>
        </w:rPr>
        <w:t>Konzultace mezi momentálně hrajícími hráči v družstvu včetně kapitána o pozicích v aktivních partiích jejich družstva v jejich soutěži družstva je akceptovatelným chováním</w:t>
      </w:r>
      <w:r w:rsidRPr="00786683">
        <w:rPr>
          <w:lang w:val="cs-CZ"/>
        </w:rPr>
        <w:t>.</w:t>
      </w:r>
    </w:p>
    <w:p w:rsidR="00786683" w:rsidRPr="00786683" w:rsidRDefault="00786683" w:rsidP="000821F1">
      <w:pPr>
        <w:spacing w:after="0" w:line="240" w:lineRule="auto"/>
        <w:rPr>
          <w:lang w:val="cs-CZ"/>
        </w:rPr>
      </w:pPr>
    </w:p>
    <w:p w:rsidR="000821F1" w:rsidRPr="00786683" w:rsidRDefault="00786683" w:rsidP="000821F1">
      <w:pPr>
        <w:spacing w:after="0" w:line="240" w:lineRule="auto"/>
        <w:rPr>
          <w:color w:val="FF0000"/>
          <w:lang w:val="cs-CZ"/>
        </w:rPr>
      </w:pPr>
      <w:r w:rsidRPr="00786683">
        <w:rPr>
          <w:lang w:val="cs-CZ"/>
        </w:rPr>
        <w:t>Hráči mohou najít podrobnosti o varování a postizích ve vztahu k Etickému kodexu v</w:t>
      </w:r>
      <w:r w:rsidR="00D51A52" w:rsidRPr="00786683">
        <w:rPr>
          <w:lang w:val="cs-CZ"/>
        </w:rPr>
        <w:t xml:space="preserve"> §1.7 </w:t>
      </w:r>
      <w:r w:rsidRPr="00786683">
        <w:rPr>
          <w:lang w:val="cs-CZ"/>
        </w:rPr>
        <w:t>výše</w:t>
      </w:r>
      <w:r w:rsidR="00D51A52" w:rsidRPr="00786683">
        <w:rPr>
          <w:lang w:val="cs-CZ"/>
        </w:rPr>
        <w:t>.</w:t>
      </w:r>
      <w:r w:rsidR="000821F1" w:rsidRPr="00786683">
        <w:rPr>
          <w:color w:val="FF0000"/>
          <w:lang w:val="cs-CZ"/>
        </w:rPr>
        <w:t xml:space="preserve">   </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444" w:name="_Toc511394178"/>
      <w:bookmarkStart w:id="445" w:name="_Toc511394718"/>
      <w:bookmarkStart w:id="446" w:name="_Toc511394934"/>
      <w:bookmarkStart w:id="447" w:name="_Toc511395228"/>
      <w:bookmarkStart w:id="448" w:name="_Toc511397834"/>
      <w:bookmarkStart w:id="449" w:name="_Toc511398047"/>
      <w:bookmarkStart w:id="450" w:name="_Toc28420297"/>
      <w:bookmarkStart w:id="451" w:name="_Toc62476903"/>
      <w:bookmarkStart w:id="452" w:name="_Toc62477117"/>
      <w:bookmarkStart w:id="453" w:name="_Toc62477392"/>
      <w:r w:rsidRPr="000F5A16">
        <w:rPr>
          <w:lang w:val="cs-CZ"/>
        </w:rPr>
        <w:t xml:space="preserve">2.16.  </w:t>
      </w:r>
      <w:r w:rsidR="00B916D3">
        <w:rPr>
          <w:lang w:val="cs-CZ"/>
        </w:rPr>
        <w:t>Odvolání</w:t>
      </w:r>
      <w:bookmarkEnd w:id="444"/>
      <w:bookmarkEnd w:id="445"/>
      <w:bookmarkEnd w:id="446"/>
      <w:bookmarkEnd w:id="447"/>
      <w:bookmarkEnd w:id="448"/>
      <w:bookmarkEnd w:id="449"/>
      <w:bookmarkEnd w:id="450"/>
      <w:bookmarkEnd w:id="451"/>
      <w:bookmarkEnd w:id="452"/>
      <w:bookmarkEnd w:id="453"/>
    </w:p>
    <w:p w:rsidR="000821F1" w:rsidRPr="000F5A16" w:rsidRDefault="000821F1" w:rsidP="000821F1">
      <w:pPr>
        <w:spacing w:after="0" w:line="240" w:lineRule="auto"/>
        <w:rPr>
          <w:lang w:val="cs-CZ"/>
        </w:rPr>
      </w:pPr>
    </w:p>
    <w:p w:rsidR="000821F1" w:rsidRPr="000F5A16" w:rsidRDefault="000821F1" w:rsidP="00211951">
      <w:pPr>
        <w:spacing w:after="0" w:line="240" w:lineRule="auto"/>
        <w:jc w:val="both"/>
        <w:rPr>
          <w:color w:val="FF0000"/>
          <w:lang w:val="cs-CZ"/>
        </w:rPr>
      </w:pPr>
      <w:r w:rsidRPr="000F5A16">
        <w:rPr>
          <w:lang w:val="cs-CZ"/>
        </w:rPr>
        <w:t xml:space="preserve">1. SERVER:  </w:t>
      </w:r>
      <w:r w:rsidR="00211951">
        <w:rPr>
          <w:lang w:val="cs-CZ"/>
        </w:rPr>
        <w:t>Hráč se může do 14 dnů od obdržení rozhodnutí TD nebo serveru odvolat</w:t>
      </w:r>
      <w:r w:rsidRPr="000F5A16">
        <w:rPr>
          <w:lang w:val="cs-CZ"/>
        </w:rPr>
        <w:t xml:space="preserve"> (</w:t>
      </w:r>
      <w:r w:rsidR="00211951">
        <w:rPr>
          <w:lang w:val="cs-CZ"/>
        </w:rPr>
        <w:t>DRUŽSTVA</w:t>
      </w:r>
      <w:r w:rsidRPr="000F5A16">
        <w:rPr>
          <w:lang w:val="cs-CZ"/>
        </w:rPr>
        <w:t xml:space="preserve">: </w:t>
      </w:r>
      <w:r w:rsidR="00211951">
        <w:rPr>
          <w:lang w:val="cs-CZ"/>
        </w:rPr>
        <w:t>prostřednictvím TC</w:t>
      </w:r>
      <w:r w:rsidRPr="000F5A16">
        <w:rPr>
          <w:lang w:val="cs-CZ"/>
        </w:rPr>
        <w:t xml:space="preserve">) </w:t>
      </w:r>
      <w:r w:rsidR="00211951">
        <w:rPr>
          <w:lang w:val="cs-CZ"/>
        </w:rPr>
        <w:t>k předsedovi příslušné Odvolací komise ICCF</w:t>
      </w:r>
      <w:r w:rsidRPr="000F5A16">
        <w:rPr>
          <w:lang w:val="cs-CZ"/>
        </w:rPr>
        <w:t xml:space="preserve"> (</w:t>
      </w:r>
      <w:r w:rsidR="00211951">
        <w:rPr>
          <w:lang w:val="cs-CZ"/>
        </w:rPr>
        <w:t>s použitím disponibilního zařízení na webserveru ICCF</w:t>
      </w:r>
      <w:r w:rsidRPr="000F5A16">
        <w:rPr>
          <w:lang w:val="cs-CZ"/>
        </w:rPr>
        <w:t xml:space="preserve">), </w:t>
      </w:r>
      <w:r w:rsidR="00211951">
        <w:rPr>
          <w:lang w:val="cs-CZ"/>
        </w:rPr>
        <w:t>jejíž rozhodnutí je konečné</w:t>
      </w:r>
      <w:r w:rsidRPr="000F5A16">
        <w:rPr>
          <w:lang w:val="cs-CZ"/>
        </w:rPr>
        <w:t xml:space="preserve">. </w:t>
      </w:r>
      <w:r w:rsidR="00211951">
        <w:rPr>
          <w:lang w:val="cs-CZ"/>
        </w:rPr>
        <w:t>Podání takového odvolání se typicky provádí kliknutím na položku „Partie“ „Game“ na obrazovce s relevantní partií, a kliknutím na „odvolání“</w:t>
      </w:r>
      <w:r w:rsidR="00D50269">
        <w:rPr>
          <w:lang w:val="cs-CZ"/>
        </w:rPr>
        <w:t xml:space="preserve"> "appeal". </w:t>
      </w:r>
    </w:p>
    <w:p w:rsidR="000821F1" w:rsidRPr="000F5A16" w:rsidRDefault="000821F1" w:rsidP="000821F1">
      <w:pPr>
        <w:spacing w:after="0" w:line="240" w:lineRule="auto"/>
        <w:jc w:val="center"/>
        <w:rPr>
          <w:lang w:val="cs-CZ"/>
        </w:rPr>
      </w:pPr>
    </w:p>
    <w:p w:rsidR="000821F1" w:rsidRPr="000F5A16" w:rsidRDefault="000821F1" w:rsidP="000821F1">
      <w:pPr>
        <w:spacing w:after="0" w:line="240" w:lineRule="auto"/>
        <w:rPr>
          <w:color w:val="0070C0"/>
          <w:lang w:val="cs-CZ"/>
        </w:rPr>
      </w:pPr>
      <w:r w:rsidRPr="000F5A16">
        <w:rPr>
          <w:color w:val="0070C0"/>
          <w:lang w:val="cs-CZ"/>
        </w:rPr>
        <w:t xml:space="preserve">POSTAL: </w:t>
      </w:r>
      <w:r w:rsidR="00211951">
        <w:rPr>
          <w:color w:val="0070C0"/>
          <w:lang w:val="cs-CZ"/>
        </w:rPr>
        <w:t>Každý soutěžící (DRUŽSTVA</w:t>
      </w:r>
      <w:r w:rsidRPr="000F5A16">
        <w:rPr>
          <w:color w:val="0070C0"/>
          <w:lang w:val="cs-CZ"/>
        </w:rPr>
        <w:t xml:space="preserve">: </w:t>
      </w:r>
      <w:r w:rsidR="00211951">
        <w:rPr>
          <w:color w:val="0070C0"/>
          <w:lang w:val="cs-CZ"/>
        </w:rPr>
        <w:t>prostřednictvím TC</w:t>
      </w:r>
      <w:r w:rsidRPr="000F5A16">
        <w:rPr>
          <w:color w:val="0070C0"/>
          <w:lang w:val="cs-CZ"/>
        </w:rPr>
        <w:t xml:space="preserve">) </w:t>
      </w:r>
      <w:r w:rsidR="00211951">
        <w:rPr>
          <w:color w:val="0070C0"/>
          <w:lang w:val="cs-CZ"/>
        </w:rPr>
        <w:t>se může odvolat do 14 dnů od obdržení rozhodnutí TD</w:t>
      </w:r>
      <w:r w:rsidRPr="000F5A16">
        <w:rPr>
          <w:color w:val="0070C0"/>
          <w:lang w:val="cs-CZ"/>
        </w:rPr>
        <w:t xml:space="preserve"> </w:t>
      </w:r>
      <w:r w:rsidR="00211951">
        <w:rPr>
          <w:color w:val="0070C0"/>
          <w:lang w:val="cs-CZ"/>
        </w:rPr>
        <w:t>k předsedovi Odvolací komise ICCF</w:t>
      </w:r>
      <w:r w:rsidRPr="000F5A16">
        <w:rPr>
          <w:color w:val="0070C0"/>
          <w:lang w:val="cs-CZ"/>
        </w:rPr>
        <w:t xml:space="preserve">, </w:t>
      </w:r>
      <w:r w:rsidR="00211951">
        <w:rPr>
          <w:color w:val="0070C0"/>
          <w:lang w:val="cs-CZ"/>
        </w:rPr>
        <w:t>jejíž rozhodnutí bude konečné</w:t>
      </w:r>
      <w:r w:rsidR="00D50269">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4E4789">
      <w:pPr>
        <w:spacing w:after="0" w:line="240" w:lineRule="auto"/>
        <w:jc w:val="both"/>
        <w:rPr>
          <w:color w:val="FF0000"/>
          <w:lang w:val="cs-CZ"/>
        </w:rPr>
      </w:pPr>
      <w:r w:rsidRPr="000F5A16">
        <w:rPr>
          <w:lang w:val="cs-CZ"/>
        </w:rPr>
        <w:t xml:space="preserve">2. </w:t>
      </w:r>
      <w:r w:rsidR="004E4789">
        <w:rPr>
          <w:lang w:val="cs-CZ"/>
        </w:rPr>
        <w:t>Hráč se může odvolat proti rozhodnutí odhadce, které se týká partie tohoto hráče</w:t>
      </w:r>
      <w:r w:rsidRPr="000F5A16">
        <w:rPr>
          <w:lang w:val="cs-CZ"/>
        </w:rPr>
        <w:t xml:space="preserve"> (</w:t>
      </w:r>
      <w:r w:rsidR="004E4789">
        <w:rPr>
          <w:lang w:val="cs-CZ"/>
        </w:rPr>
        <w:t>do 14 dnů od rozhodnutí odhadce</w:t>
      </w:r>
      <w:r w:rsidRPr="000F5A16">
        <w:rPr>
          <w:lang w:val="cs-CZ"/>
        </w:rPr>
        <w:t xml:space="preserve">), </w:t>
      </w:r>
      <w:r w:rsidR="004E4789">
        <w:rPr>
          <w:lang w:val="cs-CZ"/>
        </w:rPr>
        <w:t>ale pouze, pokud hráč zaslal společně s hráčovým původním požadavkem na výsledek odhadu analýzu</w:t>
      </w:r>
      <w:r w:rsidRPr="000F5A16">
        <w:rPr>
          <w:lang w:val="cs-CZ"/>
        </w:rPr>
        <w:t xml:space="preserve"> (</w:t>
      </w:r>
      <w:r w:rsidR="004E4789">
        <w:rPr>
          <w:lang w:val="cs-CZ"/>
        </w:rPr>
        <w:t>slovní a/nebo šachovou notaci)</w:t>
      </w:r>
      <w:r w:rsidRPr="000F5A16">
        <w:rPr>
          <w:lang w:val="cs-CZ"/>
        </w:rPr>
        <w:t>.</w:t>
      </w:r>
      <w:r w:rsidRPr="000F5A16">
        <w:rPr>
          <w:color w:val="FF0000"/>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3A3429" w:rsidP="00CC0269">
      <w:pPr>
        <w:pStyle w:val="Nadpis1"/>
        <w:rPr>
          <w:lang w:val="cs-CZ"/>
        </w:rPr>
      </w:pPr>
      <w:bookmarkStart w:id="454" w:name="_Toc511394179"/>
      <w:bookmarkStart w:id="455" w:name="_Toc511394719"/>
      <w:bookmarkStart w:id="456" w:name="_Toc511394935"/>
      <w:bookmarkStart w:id="457" w:name="_Toc511395229"/>
      <w:bookmarkStart w:id="458" w:name="_Toc511397835"/>
      <w:bookmarkStart w:id="459" w:name="_Toc511398048"/>
      <w:bookmarkStart w:id="460" w:name="_Toc28420298"/>
      <w:bookmarkStart w:id="461" w:name="_Toc62476904"/>
      <w:bookmarkStart w:id="462" w:name="_Toc62477118"/>
      <w:bookmarkStart w:id="463" w:name="_Toc62477393"/>
      <w:r>
        <w:rPr>
          <w:lang w:val="cs-CZ"/>
        </w:rPr>
        <w:lastRenderedPageBreak/>
        <w:t>ODDÍL</w:t>
      </w:r>
      <w:r w:rsidR="000821F1" w:rsidRPr="000F5A16">
        <w:rPr>
          <w:lang w:val="cs-CZ"/>
        </w:rPr>
        <w:t xml:space="preserve"> 3:  </w:t>
      </w:r>
      <w:r>
        <w:rPr>
          <w:lang w:val="cs-CZ"/>
        </w:rPr>
        <w:t>Řízení soutěží</w:t>
      </w:r>
      <w:r w:rsidR="000821F1" w:rsidRPr="000F5A16">
        <w:rPr>
          <w:lang w:val="cs-CZ"/>
        </w:rPr>
        <w:t>:  Instru</w:t>
      </w:r>
      <w:r>
        <w:rPr>
          <w:lang w:val="cs-CZ"/>
        </w:rPr>
        <w:t>kce pro TD</w:t>
      </w:r>
      <w:bookmarkEnd w:id="454"/>
      <w:bookmarkEnd w:id="455"/>
      <w:bookmarkEnd w:id="456"/>
      <w:bookmarkEnd w:id="457"/>
      <w:bookmarkEnd w:id="458"/>
      <w:bookmarkEnd w:id="459"/>
      <w:bookmarkEnd w:id="460"/>
      <w:bookmarkEnd w:id="461"/>
      <w:bookmarkEnd w:id="462"/>
      <w:bookmarkEnd w:id="463"/>
      <w:r w:rsidR="000821F1" w:rsidRPr="000F5A16">
        <w:rPr>
          <w:lang w:val="cs-CZ"/>
        </w:rPr>
        <w:br/>
      </w:r>
    </w:p>
    <w:p w:rsidR="000821F1" w:rsidRPr="00C75296" w:rsidRDefault="000821F1" w:rsidP="00CC0269">
      <w:pPr>
        <w:pStyle w:val="Nadpis2"/>
        <w:rPr>
          <w:lang w:val="cs-CZ"/>
        </w:rPr>
      </w:pPr>
      <w:bookmarkStart w:id="464" w:name="_Toc471505766"/>
      <w:bookmarkStart w:id="465" w:name="_Toc511394180"/>
      <w:bookmarkStart w:id="466" w:name="_Toc511394720"/>
      <w:bookmarkStart w:id="467" w:name="_Toc511394936"/>
      <w:bookmarkStart w:id="468" w:name="_Toc511395230"/>
      <w:bookmarkStart w:id="469" w:name="_Toc511397836"/>
      <w:bookmarkStart w:id="470" w:name="_Toc511398049"/>
      <w:bookmarkStart w:id="471" w:name="_Toc28420299"/>
      <w:bookmarkStart w:id="472" w:name="_Toc62476905"/>
      <w:bookmarkStart w:id="473" w:name="_Toc62477119"/>
      <w:bookmarkStart w:id="474" w:name="_Toc62477394"/>
      <w:r w:rsidRPr="00C75296">
        <w:rPr>
          <w:lang w:val="cs-CZ"/>
        </w:rPr>
        <w:t xml:space="preserve">3.1. </w:t>
      </w:r>
      <w:r w:rsidR="003A3429" w:rsidRPr="00C75296">
        <w:rPr>
          <w:lang w:val="cs-CZ"/>
        </w:rPr>
        <w:t xml:space="preserve">Zodpovědnost </w:t>
      </w:r>
      <w:r w:rsidRPr="00C75296">
        <w:rPr>
          <w:lang w:val="cs-CZ"/>
        </w:rPr>
        <w:t>TD</w:t>
      </w:r>
      <w:bookmarkEnd w:id="464"/>
      <w:bookmarkEnd w:id="465"/>
      <w:bookmarkEnd w:id="466"/>
      <w:bookmarkEnd w:id="467"/>
      <w:bookmarkEnd w:id="468"/>
      <w:bookmarkEnd w:id="469"/>
      <w:bookmarkEnd w:id="470"/>
      <w:bookmarkEnd w:id="471"/>
      <w:bookmarkEnd w:id="472"/>
      <w:bookmarkEnd w:id="473"/>
      <w:bookmarkEnd w:id="474"/>
      <w:r w:rsidRPr="00C75296">
        <w:rPr>
          <w:lang w:val="cs-CZ"/>
        </w:rPr>
        <w:t xml:space="preserve"> </w:t>
      </w:r>
    </w:p>
    <w:p w:rsidR="000821F1" w:rsidRPr="000F5A16" w:rsidRDefault="000821F1" w:rsidP="000821F1">
      <w:pPr>
        <w:spacing w:after="0" w:line="240" w:lineRule="auto"/>
        <w:rPr>
          <w:lang w:val="cs-CZ"/>
        </w:rPr>
      </w:pPr>
    </w:p>
    <w:p w:rsidR="003A3429" w:rsidRPr="00AF7E52" w:rsidRDefault="003A3429" w:rsidP="00AF7E52">
      <w:pPr>
        <w:spacing w:line="240" w:lineRule="auto"/>
        <w:jc w:val="both"/>
        <w:rPr>
          <w:lang w:val="cs-CZ"/>
        </w:rPr>
      </w:pPr>
      <w:r w:rsidRPr="00AF7E52">
        <w:rPr>
          <w:lang w:val="cs-CZ"/>
        </w:rPr>
        <w:t xml:space="preserve">TD je zodpovědný </w:t>
      </w:r>
      <w:r w:rsidRPr="00AF7E52">
        <w:rPr>
          <w:rStyle w:val="hps"/>
          <w:lang w:val="cs-CZ"/>
        </w:rPr>
        <w:t>za</w:t>
      </w:r>
      <w:r w:rsidRPr="00AF7E52">
        <w:rPr>
          <w:lang w:val="cs-CZ"/>
        </w:rPr>
        <w:t xml:space="preserve"> </w:t>
      </w:r>
      <w:r w:rsidRPr="00AF7E52">
        <w:rPr>
          <w:rStyle w:val="hps"/>
          <w:lang w:val="cs-CZ"/>
        </w:rPr>
        <w:t>hladký průběh</w:t>
      </w:r>
      <w:r w:rsidRPr="00AF7E52">
        <w:rPr>
          <w:lang w:val="cs-CZ"/>
        </w:rPr>
        <w:t xml:space="preserve"> </w:t>
      </w:r>
      <w:r w:rsidRPr="00AF7E52">
        <w:rPr>
          <w:rStyle w:val="hps"/>
          <w:lang w:val="cs-CZ"/>
        </w:rPr>
        <w:t>turnaje</w:t>
      </w:r>
      <w:r w:rsidRPr="00AF7E52">
        <w:rPr>
          <w:lang w:val="cs-CZ"/>
        </w:rPr>
        <w:t>, postup hry</w:t>
      </w:r>
      <w:r w:rsidRPr="00AF7E52">
        <w:rPr>
          <w:rStyle w:val="hps"/>
          <w:lang w:val="cs-CZ"/>
        </w:rPr>
        <w:t xml:space="preserve"> v partiích</w:t>
      </w:r>
      <w:r w:rsidRPr="00AF7E52">
        <w:rPr>
          <w:lang w:val="cs-CZ"/>
        </w:rPr>
        <w:t xml:space="preserve">, </w:t>
      </w:r>
      <w:r w:rsidRPr="00AF7E52">
        <w:rPr>
          <w:rStyle w:val="hps"/>
          <w:lang w:val="cs-CZ"/>
        </w:rPr>
        <w:t>a</w:t>
      </w:r>
      <w:r w:rsidRPr="00AF7E52">
        <w:rPr>
          <w:lang w:val="cs-CZ"/>
        </w:rPr>
        <w:t xml:space="preserve"> </w:t>
      </w:r>
      <w:r w:rsidRPr="00AF7E52">
        <w:rPr>
          <w:rStyle w:val="hps"/>
          <w:lang w:val="cs-CZ"/>
        </w:rPr>
        <w:t>(</w:t>
      </w:r>
      <w:r w:rsidRPr="00AF7E52">
        <w:rPr>
          <w:lang w:val="cs-CZ"/>
        </w:rPr>
        <w:t xml:space="preserve">společně </w:t>
      </w:r>
      <w:r w:rsidRPr="00AF7E52">
        <w:rPr>
          <w:rStyle w:val="hps"/>
          <w:lang w:val="cs-CZ"/>
        </w:rPr>
        <w:t>s</w:t>
      </w:r>
      <w:r w:rsidRPr="00AF7E52">
        <w:rPr>
          <w:lang w:val="cs-CZ"/>
        </w:rPr>
        <w:t xml:space="preserve"> </w:t>
      </w:r>
      <w:r w:rsidRPr="00AF7E52">
        <w:rPr>
          <w:rStyle w:val="hps"/>
          <w:lang w:val="cs-CZ"/>
        </w:rPr>
        <w:t>delegáty</w:t>
      </w:r>
      <w:r w:rsidRPr="00AF7E52">
        <w:rPr>
          <w:lang w:val="cs-CZ"/>
        </w:rPr>
        <w:t xml:space="preserve"> </w:t>
      </w:r>
      <w:r w:rsidRPr="00AF7E52">
        <w:rPr>
          <w:rStyle w:val="hps"/>
          <w:lang w:val="cs-CZ"/>
        </w:rPr>
        <w:t>národních federací</w:t>
      </w:r>
      <w:r w:rsidRPr="00AF7E52">
        <w:rPr>
          <w:lang w:val="cs-CZ"/>
        </w:rPr>
        <w:t xml:space="preserve">) </w:t>
      </w:r>
      <w:r w:rsidRPr="00AF7E52">
        <w:rPr>
          <w:rStyle w:val="hps"/>
          <w:lang w:val="cs-CZ"/>
        </w:rPr>
        <w:t>zajištění, že v turnaji budou dodržována všechna</w:t>
      </w:r>
      <w:r w:rsidRPr="00AF7E52">
        <w:rPr>
          <w:lang w:val="cs-CZ"/>
        </w:rPr>
        <w:t xml:space="preserve"> </w:t>
      </w:r>
      <w:r w:rsidRPr="00AF7E52">
        <w:rPr>
          <w:rStyle w:val="hps"/>
          <w:lang w:val="cs-CZ"/>
        </w:rPr>
        <w:t>platná pravidla</w:t>
      </w:r>
      <w:r w:rsidRPr="00AF7E52">
        <w:rPr>
          <w:lang w:val="cs-CZ"/>
        </w:rPr>
        <w:t xml:space="preserve"> </w:t>
      </w:r>
      <w:r w:rsidRPr="00AF7E52">
        <w:rPr>
          <w:rStyle w:val="hps"/>
          <w:lang w:val="cs-CZ"/>
        </w:rPr>
        <w:t>ICCF,</w:t>
      </w:r>
      <w:r w:rsidRPr="00AF7E52">
        <w:rPr>
          <w:lang w:val="cs-CZ"/>
        </w:rPr>
        <w:t xml:space="preserve"> </w:t>
      </w:r>
      <w:r w:rsidRPr="00AF7E52">
        <w:rPr>
          <w:rStyle w:val="hps"/>
          <w:lang w:val="cs-CZ"/>
        </w:rPr>
        <w:t>s cílem zajistit</w:t>
      </w:r>
      <w:r w:rsidRPr="00AF7E52">
        <w:rPr>
          <w:lang w:val="cs-CZ"/>
        </w:rPr>
        <w:t xml:space="preserve"> </w:t>
      </w:r>
      <w:r w:rsidRPr="00AF7E52">
        <w:rPr>
          <w:rStyle w:val="hps"/>
          <w:lang w:val="cs-CZ"/>
        </w:rPr>
        <w:t>integritu</w:t>
      </w:r>
      <w:r w:rsidRPr="00AF7E52">
        <w:rPr>
          <w:lang w:val="cs-CZ"/>
        </w:rPr>
        <w:t xml:space="preserve"> </w:t>
      </w:r>
      <w:r w:rsidRPr="00AF7E52">
        <w:rPr>
          <w:rStyle w:val="hps"/>
          <w:lang w:val="cs-CZ"/>
        </w:rPr>
        <w:t>ratingového systému ICCF</w:t>
      </w:r>
      <w:r w:rsidRPr="00AF7E52">
        <w:rPr>
          <w:lang w:val="cs-CZ"/>
        </w:rPr>
        <w:t xml:space="preserve">. </w:t>
      </w:r>
      <w:r w:rsidRPr="00AF7E52">
        <w:rPr>
          <w:rStyle w:val="hps"/>
          <w:lang w:val="cs-CZ"/>
        </w:rPr>
        <w:t>Každý</w:t>
      </w:r>
      <w:r w:rsidRPr="00AF7E52">
        <w:rPr>
          <w:lang w:val="cs-CZ"/>
        </w:rPr>
        <w:t xml:space="preserve"> </w:t>
      </w:r>
      <w:r w:rsidRPr="00AF7E52">
        <w:rPr>
          <w:rStyle w:val="hps"/>
          <w:lang w:val="cs-CZ"/>
        </w:rPr>
        <w:t>turnaj</w:t>
      </w:r>
      <w:r w:rsidRPr="00AF7E52">
        <w:rPr>
          <w:lang w:val="cs-CZ"/>
        </w:rPr>
        <w:t xml:space="preserve"> </w:t>
      </w:r>
      <w:r w:rsidRPr="00AF7E52">
        <w:rPr>
          <w:rStyle w:val="hps"/>
          <w:lang w:val="cs-CZ"/>
        </w:rPr>
        <w:t>ICCF</w:t>
      </w:r>
      <w:r w:rsidRPr="00AF7E52">
        <w:rPr>
          <w:lang w:val="cs-CZ"/>
        </w:rPr>
        <w:t xml:space="preserve"> musí </w:t>
      </w:r>
      <w:r w:rsidRPr="00AF7E52">
        <w:rPr>
          <w:rStyle w:val="hps"/>
          <w:lang w:val="cs-CZ"/>
        </w:rPr>
        <w:t>mít</w:t>
      </w:r>
      <w:r w:rsidRPr="00AF7E52">
        <w:rPr>
          <w:lang w:val="cs-CZ"/>
        </w:rPr>
        <w:t xml:space="preserve"> svého </w:t>
      </w:r>
      <w:r w:rsidRPr="00AF7E52">
        <w:rPr>
          <w:rStyle w:val="hps"/>
          <w:lang w:val="cs-CZ"/>
        </w:rPr>
        <w:t>TD</w:t>
      </w:r>
      <w:r w:rsidRPr="00AF7E52">
        <w:rPr>
          <w:lang w:val="cs-CZ"/>
        </w:rPr>
        <w:t xml:space="preserve">. Definice turnaje </w:t>
      </w:r>
      <w:r w:rsidRPr="00AF7E52">
        <w:rPr>
          <w:rStyle w:val="hps"/>
          <w:lang w:val="cs-CZ"/>
        </w:rPr>
        <w:t>ICCF</w:t>
      </w:r>
      <w:r w:rsidRPr="00AF7E52">
        <w:rPr>
          <w:lang w:val="cs-CZ"/>
        </w:rPr>
        <w:t xml:space="preserve"> – viz</w:t>
      </w:r>
      <w:r w:rsidRPr="00AF7E52">
        <w:rPr>
          <w:rStyle w:val="hps"/>
          <w:lang w:val="cs-CZ"/>
        </w:rPr>
        <w:t xml:space="preserve"> §1.5.3</w:t>
      </w:r>
      <w:r w:rsidR="00AF7E52" w:rsidRPr="00AF7E52">
        <w:rPr>
          <w:rStyle w:val="hps"/>
          <w:lang w:val="cs-CZ"/>
        </w:rPr>
        <w:t>(1)</w:t>
      </w:r>
      <w:r w:rsidRPr="00AF7E52">
        <w:rPr>
          <w:lang w:val="cs-CZ"/>
        </w:rPr>
        <w:t xml:space="preserve"> </w:t>
      </w:r>
      <w:r w:rsidR="00AF7E52" w:rsidRPr="00AF7E52">
        <w:rPr>
          <w:lang w:val="cs-CZ"/>
        </w:rPr>
        <w:t>výše</w:t>
      </w:r>
      <w:r w:rsidRPr="00AF7E52">
        <w:rPr>
          <w:lang w:val="cs-CZ"/>
        </w:rPr>
        <w:t>.</w:t>
      </w:r>
    </w:p>
    <w:p w:rsidR="000821F1" w:rsidRPr="000F5A16" w:rsidRDefault="000821F1" w:rsidP="00CC0269">
      <w:pPr>
        <w:pStyle w:val="Nadpis3"/>
        <w:rPr>
          <w:lang w:val="cs-CZ"/>
        </w:rPr>
      </w:pPr>
      <w:bookmarkStart w:id="475" w:name="_Toc471658987"/>
      <w:r w:rsidRPr="000F5A16">
        <w:rPr>
          <w:lang w:val="cs-CZ"/>
        </w:rPr>
        <w:tab/>
      </w:r>
      <w:bookmarkStart w:id="476" w:name="_Toc511394181"/>
      <w:bookmarkStart w:id="477" w:name="_Toc511394721"/>
      <w:bookmarkStart w:id="478" w:name="_Toc511394937"/>
      <w:bookmarkStart w:id="479" w:name="_Toc511395231"/>
      <w:bookmarkStart w:id="480" w:name="_Toc511397837"/>
      <w:bookmarkStart w:id="481" w:name="_Toc511398050"/>
      <w:bookmarkStart w:id="482" w:name="_Toc28420300"/>
      <w:bookmarkStart w:id="483" w:name="_Toc62476906"/>
      <w:bookmarkStart w:id="484" w:name="_Toc62477120"/>
      <w:bookmarkStart w:id="485" w:name="_Toc62477395"/>
      <w:r w:rsidRPr="000F5A16">
        <w:rPr>
          <w:lang w:val="cs-CZ"/>
        </w:rPr>
        <w:t xml:space="preserve">3.1.1. </w:t>
      </w:r>
      <w:r w:rsidR="00AF7E52">
        <w:rPr>
          <w:lang w:val="cs-CZ"/>
        </w:rPr>
        <w:t>Filozofie úlohy</w:t>
      </w:r>
      <w:r w:rsidRPr="000F5A16">
        <w:rPr>
          <w:lang w:val="cs-CZ"/>
        </w:rPr>
        <w:t xml:space="preserve"> TD</w:t>
      </w:r>
      <w:bookmarkEnd w:id="476"/>
      <w:bookmarkEnd w:id="477"/>
      <w:bookmarkEnd w:id="478"/>
      <w:bookmarkEnd w:id="479"/>
      <w:bookmarkEnd w:id="480"/>
      <w:bookmarkEnd w:id="481"/>
      <w:bookmarkEnd w:id="482"/>
      <w:bookmarkEnd w:id="483"/>
      <w:bookmarkEnd w:id="484"/>
      <w:bookmarkEnd w:id="485"/>
      <w:r w:rsidRPr="000F5A16">
        <w:rPr>
          <w:lang w:val="cs-CZ"/>
        </w:rPr>
        <w:t xml:space="preserve"> </w:t>
      </w:r>
      <w:bookmarkEnd w:id="475"/>
      <w:r w:rsidRPr="000F5A16">
        <w:rPr>
          <w:lang w:val="cs-CZ"/>
        </w:rPr>
        <w:t xml:space="preserve"> </w:t>
      </w:r>
    </w:p>
    <w:p w:rsidR="000821F1" w:rsidRPr="000F5A16" w:rsidRDefault="000821F1" w:rsidP="000821F1">
      <w:pPr>
        <w:spacing w:after="0" w:line="240" w:lineRule="auto"/>
        <w:rPr>
          <w:lang w:val="cs-CZ"/>
        </w:rPr>
      </w:pPr>
    </w:p>
    <w:p w:rsidR="00C604FE" w:rsidRPr="00C604FE" w:rsidRDefault="00C604FE" w:rsidP="00C604FE">
      <w:pPr>
        <w:jc w:val="both"/>
        <w:rPr>
          <w:lang w:val="cs-CZ"/>
        </w:rPr>
      </w:pPr>
      <w:r w:rsidRPr="00C604FE">
        <w:rPr>
          <w:lang w:val="cs-CZ"/>
        </w:rPr>
        <w:t>Všichni TD bu</w:t>
      </w:r>
      <w:r>
        <w:rPr>
          <w:lang w:val="cs-CZ"/>
        </w:rPr>
        <w:t>dou</w:t>
      </w:r>
      <w:r w:rsidRPr="00C604FE">
        <w:rPr>
          <w:lang w:val="cs-CZ"/>
        </w:rPr>
        <w:t xml:space="preserve"> řešit případné spory, obavy a stížnosti nestranně a včas. Od TD se očekává, že budou sledovat konkrétní filozofii při prosazování dodržování pravidel hry:</w:t>
      </w:r>
    </w:p>
    <w:p w:rsidR="000821F1" w:rsidRPr="000F5A16" w:rsidRDefault="00C604FE" w:rsidP="000821F1">
      <w:pPr>
        <w:spacing w:after="0" w:line="240" w:lineRule="auto"/>
        <w:rPr>
          <w:lang w:val="cs-CZ"/>
        </w:rPr>
      </w:pPr>
      <w:r w:rsidRPr="00C604FE">
        <w:rPr>
          <w:lang w:val="cs-CZ"/>
        </w:rPr>
        <w:t>a</w:t>
      </w:r>
      <w:r>
        <w:rPr>
          <w:lang w:val="cs-CZ"/>
        </w:rPr>
        <w:t>.</w:t>
      </w:r>
      <w:r w:rsidRPr="00C604FE">
        <w:rPr>
          <w:lang w:val="cs-CZ"/>
        </w:rPr>
        <w:t xml:space="preserve"> Filozofie "Amici Sumus" by se měla projevit v celé ICCF a při činnosti všech hráčů a funkcionářů.</w:t>
      </w:r>
      <w:r w:rsidRPr="00C604FE">
        <w:rPr>
          <w:lang w:val="cs-CZ"/>
        </w:rPr>
        <w:br/>
      </w:r>
    </w:p>
    <w:p w:rsidR="00C604FE" w:rsidRPr="00C604FE" w:rsidRDefault="000821F1" w:rsidP="00C604FE">
      <w:pPr>
        <w:spacing w:after="0" w:line="240" w:lineRule="auto"/>
        <w:jc w:val="both"/>
        <w:rPr>
          <w:lang w:val="cs-CZ"/>
        </w:rPr>
      </w:pPr>
      <w:r w:rsidRPr="000F5A16">
        <w:rPr>
          <w:lang w:val="cs-CZ"/>
        </w:rPr>
        <w:t xml:space="preserve">b. </w:t>
      </w:r>
      <w:r w:rsidR="00C604FE" w:rsidRPr="00C604FE">
        <w:rPr>
          <w:lang w:val="cs-CZ"/>
        </w:rPr>
        <w:t>Očekává se, že hráči a kapitáni družstev budou řešit drobné problémy mezi sebou, aniž by bylo nutné zapojit TD. TD by měli respektovat schopnost hráčů a kapitánů družstev takto postupovat. Všechny významné spory by však měly být okamžitě hlášeny TD a řešeny TD. Rozdíl mezi drobnými a významnými problémy je ilustrován následujícím seznamem významných sporů: údajné porušení Etického kodexu kýmkoli, tiché vystoupení hráče z turnaje, selhání kapitána družstva při plnění svých povinností, nutnost náhrady nebo výměny hráčů, dotaz na výklad</w:t>
      </w:r>
      <w:r w:rsidR="00C604FE">
        <w:rPr>
          <w:lang w:val="cs-CZ"/>
        </w:rPr>
        <w:t xml:space="preserve"> pravidel, obvinění z podvádění. </w:t>
      </w:r>
      <w:r w:rsidR="00C604FE" w:rsidRPr="00C604FE">
        <w:rPr>
          <w:lang w:val="cs-CZ"/>
        </w:rPr>
        <w:t>Tento výčet není vyčerpávající, ale pouze ilustrativní.</w:t>
      </w:r>
    </w:p>
    <w:p w:rsidR="000821F1" w:rsidRPr="000F5A16" w:rsidRDefault="000821F1" w:rsidP="000821F1">
      <w:pPr>
        <w:spacing w:after="0" w:line="240" w:lineRule="auto"/>
        <w:rPr>
          <w:lang w:val="cs-CZ"/>
        </w:rPr>
      </w:pPr>
    </w:p>
    <w:p w:rsidR="00C604FE" w:rsidRPr="00C604FE" w:rsidRDefault="000821F1" w:rsidP="00C604FE">
      <w:pPr>
        <w:spacing w:after="0" w:line="240" w:lineRule="auto"/>
        <w:jc w:val="both"/>
        <w:rPr>
          <w:rFonts w:eastAsia="Times New Roman"/>
          <w:lang w:val="cs-CZ" w:eastAsia="cs-CZ"/>
        </w:rPr>
      </w:pPr>
      <w:r w:rsidRPr="000F5A16">
        <w:rPr>
          <w:lang w:val="cs-CZ"/>
        </w:rPr>
        <w:t>c.</w:t>
      </w:r>
      <w:r w:rsidR="00C604FE">
        <w:rPr>
          <w:lang w:val="cs-CZ"/>
        </w:rPr>
        <w:t xml:space="preserve"> </w:t>
      </w:r>
      <w:r w:rsidR="00814B5A">
        <w:rPr>
          <w:lang w:val="cs-CZ"/>
        </w:rPr>
        <w:t>Ačkoli</w:t>
      </w:r>
      <w:r w:rsidR="00C604FE" w:rsidRPr="00C604FE">
        <w:rPr>
          <w:rFonts w:eastAsia="Times New Roman"/>
          <w:lang w:val="cs-CZ" w:eastAsia="cs-CZ"/>
        </w:rPr>
        <w:t xml:space="preserve"> se od TD očekává, že projeví při řešení problémů svou iniciativu, měli by pečlivě dodržovat veškerá pravidla a </w:t>
      </w:r>
      <w:r w:rsidR="00C604FE">
        <w:rPr>
          <w:rFonts w:eastAsia="Times New Roman"/>
          <w:lang w:val="cs-CZ" w:eastAsia="cs-CZ"/>
        </w:rPr>
        <w:t>směrnice</w:t>
      </w:r>
      <w:r w:rsidR="00C604FE" w:rsidRPr="00C604FE">
        <w:rPr>
          <w:rFonts w:eastAsia="Times New Roman"/>
          <w:lang w:val="cs-CZ" w:eastAsia="cs-CZ"/>
        </w:rPr>
        <w:t>, a v případě, že si nejsou jisti, jak nejlépe zvládnout problém, vyhledat radu zkušenějších osob. Je mnohem snazší se vypořádat s následnými problémy, pokud rozhodnutí bylo před přijetím opatření dobře promyšlené, než se snažit vyřešit problém vyplývající z ukvapeného nebo špatně uváženého rozhodnutí až poté, co bylo provedeno a sděleno hráčům, atd.</w:t>
      </w:r>
    </w:p>
    <w:p w:rsidR="000821F1" w:rsidRPr="000F5A16" w:rsidRDefault="000821F1" w:rsidP="000821F1">
      <w:pPr>
        <w:spacing w:after="0" w:line="240" w:lineRule="auto"/>
        <w:rPr>
          <w:lang w:val="cs-CZ"/>
        </w:rPr>
      </w:pPr>
    </w:p>
    <w:p w:rsidR="000821F1" w:rsidRPr="000D1113" w:rsidRDefault="000821F1" w:rsidP="000D1113">
      <w:pPr>
        <w:tabs>
          <w:tab w:val="left" w:pos="490"/>
        </w:tabs>
        <w:spacing w:line="240" w:lineRule="auto"/>
        <w:jc w:val="both"/>
        <w:rPr>
          <w:b/>
          <w:bCs/>
          <w:lang w:val="cs-CZ"/>
        </w:rPr>
      </w:pPr>
      <w:r w:rsidRPr="000F5A16">
        <w:rPr>
          <w:lang w:val="cs-CZ"/>
        </w:rPr>
        <w:t xml:space="preserve">d. </w:t>
      </w:r>
      <w:r w:rsidR="00814B5A">
        <w:rPr>
          <w:lang w:val="cs-CZ"/>
        </w:rPr>
        <w:t>Všechna rozhodnutí TD podléhají zrušení buď od WTD nebo od Ratingového komisaře, přesto se očekává, že TD budou nejprve požádáni, aby opravili své vlastní chyby</w:t>
      </w:r>
      <w:r w:rsidR="00050CFC">
        <w:rPr>
          <w:lang w:val="cs-CZ"/>
        </w:rPr>
        <w:t xml:space="preserve">, je-li to možné. </w:t>
      </w:r>
      <w:r w:rsidR="000D1113">
        <w:rPr>
          <w:lang w:val="cs-CZ"/>
        </w:rPr>
        <w:t>(Ř</w:t>
      </w:r>
      <w:r w:rsidR="000D1113" w:rsidRPr="000D1113">
        <w:rPr>
          <w:lang w:val="cs-CZ"/>
        </w:rPr>
        <w:t>ešení WTD nebo Ratingového komisaře podléhají odvolání k Odvolací komisi</w:t>
      </w:r>
      <w:r w:rsidR="000D1113">
        <w:rPr>
          <w:lang w:val="cs-CZ"/>
        </w:rPr>
        <w:t>.)</w:t>
      </w:r>
      <w:r w:rsidR="000D1113">
        <w:rPr>
          <w:b/>
          <w:bCs/>
          <w:lang w:val="cs-CZ"/>
        </w:rPr>
        <w:t xml:space="preserve"> </w:t>
      </w:r>
      <w:r w:rsidR="00050CFC">
        <w:rPr>
          <w:lang w:val="cs-CZ"/>
        </w:rPr>
        <w:t>WTD, Ratingový komisař a předseda Výboru pro TD mají také právo podat odvolání k Odvolací komisi ICCF, pokud chyba je dost významná, aby ovlivnila zaznamenaný výsledek partie, a je na ni upozorněn TD, který potom odmítne opravit tuto chybu nebo neodpoví na tento požadavek do 4 dnů.</w:t>
      </w:r>
    </w:p>
    <w:p w:rsidR="000821F1" w:rsidRPr="000F5A16" w:rsidRDefault="000821F1" w:rsidP="00CC0269">
      <w:pPr>
        <w:pStyle w:val="Nadpis3"/>
        <w:rPr>
          <w:lang w:val="cs-CZ"/>
        </w:rPr>
      </w:pPr>
      <w:r w:rsidRPr="000F5A16">
        <w:rPr>
          <w:lang w:val="cs-CZ"/>
        </w:rPr>
        <w:tab/>
      </w:r>
      <w:bookmarkStart w:id="486" w:name="_Toc511394182"/>
      <w:bookmarkStart w:id="487" w:name="_Toc511394722"/>
      <w:bookmarkStart w:id="488" w:name="_Toc511394938"/>
      <w:bookmarkStart w:id="489" w:name="_Toc511395232"/>
      <w:bookmarkStart w:id="490" w:name="_Toc511397838"/>
      <w:bookmarkStart w:id="491" w:name="_Toc511398051"/>
      <w:bookmarkStart w:id="492" w:name="_Toc28420301"/>
      <w:bookmarkStart w:id="493" w:name="_Toc62476907"/>
      <w:bookmarkStart w:id="494" w:name="_Toc62477121"/>
      <w:bookmarkStart w:id="495" w:name="_Toc62477396"/>
      <w:r w:rsidRPr="000F5A16">
        <w:rPr>
          <w:lang w:val="cs-CZ"/>
        </w:rPr>
        <w:t xml:space="preserve">3.1.2. </w:t>
      </w:r>
      <w:r w:rsidR="00743342">
        <w:rPr>
          <w:lang w:val="cs-CZ"/>
        </w:rPr>
        <w:t>Správné chování TD</w:t>
      </w:r>
      <w:bookmarkEnd w:id="486"/>
      <w:bookmarkEnd w:id="487"/>
      <w:bookmarkEnd w:id="488"/>
      <w:bookmarkEnd w:id="489"/>
      <w:bookmarkEnd w:id="490"/>
      <w:bookmarkEnd w:id="491"/>
      <w:bookmarkEnd w:id="492"/>
      <w:bookmarkEnd w:id="493"/>
      <w:bookmarkEnd w:id="494"/>
      <w:bookmarkEnd w:id="495"/>
    </w:p>
    <w:p w:rsidR="000821F1" w:rsidRPr="000F5A16" w:rsidRDefault="000821F1" w:rsidP="000821F1">
      <w:pPr>
        <w:spacing w:after="0" w:line="240" w:lineRule="auto"/>
        <w:rPr>
          <w:strike/>
          <w:color w:val="FF0000"/>
          <w:lang w:val="cs-CZ"/>
        </w:rPr>
      </w:pPr>
    </w:p>
    <w:p w:rsidR="000821F1" w:rsidRPr="000F5A16" w:rsidRDefault="000821F1" w:rsidP="00AC590D">
      <w:pPr>
        <w:spacing w:after="0" w:line="240" w:lineRule="auto"/>
        <w:rPr>
          <w:lang w:val="cs-CZ"/>
        </w:rPr>
      </w:pPr>
      <w:r w:rsidRPr="000F5A16">
        <w:rPr>
          <w:lang w:val="cs-CZ"/>
        </w:rPr>
        <w:t xml:space="preserve">1) </w:t>
      </w:r>
      <w:r w:rsidR="00743342" w:rsidRPr="00743342">
        <w:rPr>
          <w:lang w:val="cs-CZ"/>
        </w:rPr>
        <w:t xml:space="preserve">Promptně odpovídat hráčům na dotazy a otázky (ohledně pravidel, atd.) </w:t>
      </w:r>
      <w:r w:rsidR="00743342" w:rsidRPr="00743342">
        <w:rPr>
          <w:rStyle w:val="hps"/>
          <w:lang w:val="cs-CZ"/>
        </w:rPr>
        <w:t>během 4 dnů</w:t>
      </w:r>
      <w:r w:rsidR="00743342" w:rsidRPr="00743342">
        <w:rPr>
          <w:lang w:val="cs-CZ"/>
        </w:rPr>
        <w:t>. Není</w:t>
      </w:r>
      <w:r w:rsidR="00743342" w:rsidRPr="00743342">
        <w:rPr>
          <w:rStyle w:val="hps"/>
          <w:lang w:val="cs-CZ"/>
        </w:rPr>
        <w:t>-li</w:t>
      </w:r>
      <w:r w:rsidR="00743342" w:rsidRPr="00743342">
        <w:rPr>
          <w:lang w:val="cs-CZ"/>
        </w:rPr>
        <w:t xml:space="preserve"> </w:t>
      </w:r>
      <w:r w:rsidR="00743342" w:rsidRPr="00743342">
        <w:rPr>
          <w:rStyle w:val="hps"/>
          <w:lang w:val="cs-CZ"/>
        </w:rPr>
        <w:t>odpověď</w:t>
      </w:r>
      <w:r w:rsidR="00743342" w:rsidRPr="00743342">
        <w:rPr>
          <w:lang w:val="cs-CZ"/>
        </w:rPr>
        <w:t xml:space="preserve"> známa </w:t>
      </w:r>
      <w:r w:rsidR="00743342" w:rsidRPr="00743342">
        <w:rPr>
          <w:rStyle w:val="hps"/>
          <w:lang w:val="cs-CZ"/>
        </w:rPr>
        <w:t>v</w:t>
      </w:r>
      <w:r w:rsidR="00743342" w:rsidRPr="00743342">
        <w:rPr>
          <w:lang w:val="cs-CZ"/>
        </w:rPr>
        <w:t xml:space="preserve"> </w:t>
      </w:r>
      <w:r w:rsidR="00743342" w:rsidRPr="00743342">
        <w:rPr>
          <w:rStyle w:val="hps"/>
          <w:lang w:val="cs-CZ"/>
        </w:rPr>
        <w:t>uvedeném časovém limitu</w:t>
      </w:r>
      <w:r w:rsidR="00743342" w:rsidRPr="00743342">
        <w:rPr>
          <w:lang w:val="cs-CZ"/>
        </w:rPr>
        <w:t xml:space="preserve">, </w:t>
      </w:r>
      <w:r w:rsidR="00743342" w:rsidRPr="00743342">
        <w:rPr>
          <w:rStyle w:val="hps"/>
          <w:lang w:val="cs-CZ"/>
        </w:rPr>
        <w:t>TD</w:t>
      </w:r>
      <w:r w:rsidR="00743342" w:rsidRPr="00743342">
        <w:rPr>
          <w:lang w:val="cs-CZ"/>
        </w:rPr>
        <w:t xml:space="preserve"> </w:t>
      </w:r>
      <w:r w:rsidR="00743342" w:rsidRPr="00743342">
        <w:rPr>
          <w:rStyle w:val="hps"/>
          <w:lang w:val="cs-CZ"/>
        </w:rPr>
        <w:t>by přesto</w:t>
      </w:r>
      <w:r w:rsidR="00743342" w:rsidRPr="00743342">
        <w:rPr>
          <w:lang w:val="cs-CZ"/>
        </w:rPr>
        <w:t xml:space="preserve"> měl </w:t>
      </w:r>
      <w:r w:rsidR="00743342" w:rsidRPr="00743342">
        <w:rPr>
          <w:rStyle w:val="hps"/>
          <w:lang w:val="cs-CZ"/>
        </w:rPr>
        <w:t xml:space="preserve">poslat do 4 </w:t>
      </w:r>
      <w:r w:rsidR="00743342" w:rsidRPr="00743342">
        <w:rPr>
          <w:rStyle w:val="hps"/>
          <w:lang w:val="cs-CZ"/>
        </w:rPr>
        <w:lastRenderedPageBreak/>
        <w:t>dnů</w:t>
      </w:r>
      <w:r w:rsidR="00743342" w:rsidRPr="00743342">
        <w:rPr>
          <w:lang w:val="cs-CZ"/>
        </w:rPr>
        <w:t xml:space="preserve"> stručnou informaci, že p</w:t>
      </w:r>
      <w:r w:rsidR="00743342" w:rsidRPr="00743342">
        <w:rPr>
          <w:rStyle w:val="hps"/>
          <w:lang w:val="cs-CZ"/>
        </w:rPr>
        <w:t>roblém</w:t>
      </w:r>
      <w:r w:rsidR="00743342" w:rsidRPr="00743342">
        <w:rPr>
          <w:lang w:val="cs-CZ"/>
        </w:rPr>
        <w:t xml:space="preserve"> </w:t>
      </w:r>
      <w:r w:rsidR="00743342" w:rsidRPr="00743342">
        <w:rPr>
          <w:rStyle w:val="hps"/>
          <w:lang w:val="cs-CZ"/>
        </w:rPr>
        <w:t>je v řešení</w:t>
      </w:r>
      <w:r w:rsidR="00743342" w:rsidRPr="00743342">
        <w:rPr>
          <w:lang w:val="cs-CZ"/>
        </w:rPr>
        <w:t xml:space="preserve">. </w:t>
      </w:r>
      <w:r w:rsidR="00743342" w:rsidRPr="00743342">
        <w:rPr>
          <w:rStyle w:val="hps"/>
          <w:lang w:val="cs-CZ"/>
        </w:rPr>
        <w:t>TD</w:t>
      </w:r>
      <w:r w:rsidR="00743342" w:rsidRPr="00743342">
        <w:rPr>
          <w:lang w:val="cs-CZ"/>
        </w:rPr>
        <w:t xml:space="preserve"> </w:t>
      </w:r>
      <w:r w:rsidR="00743342" w:rsidRPr="00743342">
        <w:rPr>
          <w:rStyle w:val="hps"/>
          <w:lang w:val="cs-CZ"/>
        </w:rPr>
        <w:t>musí odpovídat hráčům</w:t>
      </w:r>
      <w:r w:rsidR="00743342" w:rsidRPr="00743342">
        <w:rPr>
          <w:lang w:val="cs-CZ"/>
        </w:rPr>
        <w:t xml:space="preserve"> </w:t>
      </w:r>
      <w:r w:rsidR="00743342" w:rsidRPr="00743342">
        <w:rPr>
          <w:rStyle w:val="hps"/>
          <w:lang w:val="cs-CZ"/>
        </w:rPr>
        <w:t>neprodleně</w:t>
      </w:r>
      <w:r w:rsidR="00743342" w:rsidRPr="00743342">
        <w:rPr>
          <w:lang w:val="cs-CZ"/>
        </w:rPr>
        <w:t xml:space="preserve">, a to zejména </w:t>
      </w:r>
      <w:r w:rsidR="00743342" w:rsidRPr="00743342">
        <w:rPr>
          <w:rStyle w:val="hps"/>
          <w:lang w:val="cs-CZ"/>
        </w:rPr>
        <w:t>v následujících případech</w:t>
      </w:r>
      <w:r w:rsidR="00743342" w:rsidRPr="00743342">
        <w:rPr>
          <w:lang w:val="cs-CZ"/>
        </w:rPr>
        <w:t>, pro zabránění frustrace hráčů</w:t>
      </w:r>
      <w:r w:rsidR="00AC590D">
        <w:rPr>
          <w:lang w:val="cs-CZ"/>
        </w:rPr>
        <w:t xml:space="preserve"> nebo jejich </w:t>
      </w:r>
      <w:r w:rsidR="00743342" w:rsidRPr="00743342">
        <w:rPr>
          <w:lang w:val="cs-CZ"/>
        </w:rPr>
        <w:t>vystoupení z turnaje.</w:t>
      </w:r>
      <w:r w:rsidR="00743342" w:rsidRPr="00743342">
        <w:rPr>
          <w:lang w:val="cs-CZ"/>
        </w:rPr>
        <w:br/>
      </w:r>
      <w:r w:rsidR="00743342" w:rsidRPr="00743342">
        <w:rPr>
          <w:sz w:val="23"/>
          <w:szCs w:val="23"/>
          <w:lang w:val="cs-CZ"/>
        </w:rPr>
        <w:t xml:space="preserve"> </w:t>
      </w:r>
    </w:p>
    <w:p w:rsidR="00743342" w:rsidRPr="00743342" w:rsidRDefault="000821F1" w:rsidP="00AC590D">
      <w:pPr>
        <w:spacing w:after="0" w:line="240" w:lineRule="auto"/>
        <w:rPr>
          <w:lang w:val="cs-CZ"/>
        </w:rPr>
      </w:pPr>
      <w:r w:rsidRPr="000F5A16">
        <w:rPr>
          <w:lang w:val="cs-CZ"/>
        </w:rPr>
        <w:t xml:space="preserve">2) </w:t>
      </w:r>
      <w:r w:rsidR="00743342" w:rsidRPr="00743342">
        <w:rPr>
          <w:lang w:val="cs-CZ"/>
        </w:rPr>
        <w:t xml:space="preserve">Promptně zpracovávat reklamace </w:t>
      </w:r>
      <w:r w:rsidR="00743342" w:rsidRPr="00743342">
        <w:rPr>
          <w:rStyle w:val="hps"/>
          <w:lang w:val="cs-CZ"/>
        </w:rPr>
        <w:t>a</w:t>
      </w:r>
      <w:r w:rsidR="00743342" w:rsidRPr="00743342">
        <w:rPr>
          <w:lang w:val="cs-CZ"/>
        </w:rPr>
        <w:t xml:space="preserve"> </w:t>
      </w:r>
      <w:r w:rsidR="00743342" w:rsidRPr="00743342">
        <w:rPr>
          <w:rStyle w:val="hps"/>
          <w:lang w:val="cs-CZ"/>
        </w:rPr>
        <w:t>řešit problémy</w:t>
      </w:r>
      <w:r w:rsidR="00743342" w:rsidRPr="00743342">
        <w:rPr>
          <w:lang w:val="cs-CZ"/>
        </w:rPr>
        <w:t xml:space="preserve"> </w:t>
      </w:r>
      <w:r w:rsidR="00743342" w:rsidRPr="00743342">
        <w:rPr>
          <w:rStyle w:val="hps"/>
          <w:lang w:val="cs-CZ"/>
        </w:rPr>
        <w:t>("</w:t>
      </w:r>
      <w:r w:rsidR="00743342" w:rsidRPr="00743342">
        <w:rPr>
          <w:lang w:val="cs-CZ"/>
        </w:rPr>
        <w:t xml:space="preserve">soupeř </w:t>
      </w:r>
      <w:r w:rsidR="00743342" w:rsidRPr="00743342">
        <w:rPr>
          <w:rStyle w:val="hps"/>
          <w:lang w:val="cs-CZ"/>
        </w:rPr>
        <w:t>nereaguje</w:t>
      </w:r>
      <w:r w:rsidR="00743342" w:rsidRPr="00743342">
        <w:rPr>
          <w:lang w:val="cs-CZ"/>
        </w:rPr>
        <w:t xml:space="preserve">", překročení času, </w:t>
      </w:r>
      <w:r w:rsidR="00743342" w:rsidRPr="00743342">
        <w:rPr>
          <w:rStyle w:val="hps"/>
          <w:lang w:val="cs-CZ"/>
        </w:rPr>
        <w:t>úmyslné</w:t>
      </w:r>
      <w:r w:rsidR="00743342" w:rsidRPr="00743342">
        <w:rPr>
          <w:lang w:val="cs-CZ"/>
        </w:rPr>
        <w:t xml:space="preserve"> </w:t>
      </w:r>
      <w:r w:rsidR="00743342" w:rsidRPr="00743342">
        <w:rPr>
          <w:rStyle w:val="hps"/>
          <w:lang w:val="cs-CZ"/>
        </w:rPr>
        <w:t>zdržování</w:t>
      </w:r>
      <w:r w:rsidR="00743342" w:rsidRPr="00743342">
        <w:rPr>
          <w:lang w:val="cs-CZ"/>
        </w:rPr>
        <w:t xml:space="preserve">, </w:t>
      </w:r>
      <w:r w:rsidR="00743342" w:rsidRPr="00743342">
        <w:rPr>
          <w:rStyle w:val="hps"/>
          <w:lang w:val="cs-CZ"/>
        </w:rPr>
        <w:t>nevhodné komentáře hráčů</w:t>
      </w:r>
      <w:r w:rsidR="00743342" w:rsidRPr="00743342">
        <w:rPr>
          <w:lang w:val="cs-CZ"/>
        </w:rPr>
        <w:t xml:space="preserve">, </w:t>
      </w:r>
      <w:r w:rsidR="00743342" w:rsidRPr="00743342">
        <w:rPr>
          <w:rStyle w:val="hps"/>
          <w:lang w:val="cs-CZ"/>
        </w:rPr>
        <w:t>atd.</w:t>
      </w:r>
      <w:r w:rsidR="00743342" w:rsidRPr="00743342">
        <w:rPr>
          <w:lang w:val="cs-CZ"/>
        </w:rPr>
        <w:t>)</w:t>
      </w:r>
      <w:r w:rsidR="00743342" w:rsidRPr="00743342">
        <w:rPr>
          <w:lang w:val="cs-CZ"/>
        </w:rPr>
        <w:br/>
      </w:r>
    </w:p>
    <w:p w:rsidR="000821F1" w:rsidRPr="00743342" w:rsidRDefault="000821F1" w:rsidP="00743342">
      <w:pPr>
        <w:spacing w:after="0" w:line="240" w:lineRule="auto"/>
        <w:jc w:val="both"/>
        <w:rPr>
          <w:rFonts w:eastAsia="Times New Roman"/>
          <w:lang w:val="cs-CZ" w:eastAsia="cs-CZ"/>
        </w:rPr>
      </w:pPr>
      <w:r w:rsidRPr="000F5A16">
        <w:rPr>
          <w:lang w:val="cs-CZ"/>
        </w:rPr>
        <w:t xml:space="preserve">3) </w:t>
      </w:r>
      <w:r w:rsidR="00743342">
        <w:rPr>
          <w:lang w:val="cs-CZ"/>
        </w:rPr>
        <w:t>Ačkoli</w:t>
      </w:r>
      <w:r w:rsidR="00743342" w:rsidRPr="00C604FE">
        <w:rPr>
          <w:rFonts w:eastAsia="Times New Roman"/>
          <w:lang w:val="cs-CZ" w:eastAsia="cs-CZ"/>
        </w:rPr>
        <w:t xml:space="preserve"> se od TD očekává, že projeví při řešení problémů svou iniciativu, měli by pečlivě dodržovat veškerá pravidla a </w:t>
      </w:r>
      <w:r w:rsidR="00743342">
        <w:rPr>
          <w:rFonts w:eastAsia="Times New Roman"/>
          <w:lang w:val="cs-CZ" w:eastAsia="cs-CZ"/>
        </w:rPr>
        <w:t>směrnice</w:t>
      </w:r>
      <w:r w:rsidR="00743342" w:rsidRPr="00C604FE">
        <w:rPr>
          <w:rFonts w:eastAsia="Times New Roman"/>
          <w:lang w:val="cs-CZ" w:eastAsia="cs-CZ"/>
        </w:rPr>
        <w:t>, a v případě, že si nejsou jisti, jak nejlépe zvládnout problém, vyhledat radu zkušenějších osob. Je mnohem snazší se vypořádat s následnými problémy, pokud rozhodnutí bylo před přijetím opatření dobře promyšlené, než se snažit vyřešit problém vyplývající z ukvapeného nebo špatně uváženého rozhodnutí až poté, co bylo provedeno a sděleno hráčům, atd.</w:t>
      </w:r>
    </w:p>
    <w:p w:rsidR="000821F1" w:rsidRPr="000F5A16" w:rsidRDefault="000821F1" w:rsidP="000821F1">
      <w:pPr>
        <w:spacing w:after="0" w:line="240" w:lineRule="auto"/>
        <w:rPr>
          <w:lang w:val="cs-CZ"/>
        </w:rPr>
      </w:pPr>
    </w:p>
    <w:p w:rsidR="000821F1" w:rsidRPr="000F5A16" w:rsidRDefault="000821F1" w:rsidP="00616158">
      <w:pPr>
        <w:spacing w:after="0" w:line="240" w:lineRule="auto"/>
        <w:jc w:val="both"/>
        <w:rPr>
          <w:lang w:val="cs-CZ"/>
        </w:rPr>
      </w:pPr>
      <w:r w:rsidRPr="000F5A16">
        <w:rPr>
          <w:lang w:val="cs-CZ"/>
        </w:rPr>
        <w:t>4) TD</w:t>
      </w:r>
      <w:r w:rsidR="00616158">
        <w:rPr>
          <w:lang w:val="cs-CZ"/>
        </w:rPr>
        <w:t xml:space="preserve"> a/nebo záložní TD</w:t>
      </w:r>
      <w:r w:rsidRPr="000F5A16">
        <w:rPr>
          <w:lang w:val="cs-CZ"/>
        </w:rPr>
        <w:t xml:space="preserve"> (</w:t>
      </w:r>
      <w:r w:rsidR="00616158">
        <w:rPr>
          <w:lang w:val="cs-CZ"/>
        </w:rPr>
        <w:t>osoba určená pořadatelem turnaje (TO) sloužit jako TD, pokud původní TD už nemůže buď dočasně, nebo trvale sloužit</w:t>
      </w:r>
      <w:r w:rsidRPr="000F5A16">
        <w:rPr>
          <w:lang w:val="cs-CZ"/>
        </w:rPr>
        <w:t xml:space="preserve">) </w:t>
      </w:r>
      <w:r w:rsidR="00616158">
        <w:rPr>
          <w:lang w:val="cs-CZ"/>
        </w:rPr>
        <w:t>nemůže hrát v turnaji, který řídí nebo bude potenciálně řídit, s výjimkami, že záložní TD mohou hrát v </w:t>
      </w:r>
      <w:r w:rsidR="008267B3">
        <w:rPr>
          <w:lang w:val="cs-CZ"/>
        </w:rPr>
        <w:t>národn</w:t>
      </w:r>
      <w:r w:rsidR="00616158">
        <w:rPr>
          <w:lang w:val="cs-CZ"/>
        </w:rPr>
        <w:t>ích soutěžích, přátelských zápasech, v soutěžích nezahrnovaných do ratingu, v nichž by mohli ukončit řízení</w:t>
      </w:r>
      <w:r w:rsidRPr="000F5A16">
        <w:rPr>
          <w:lang w:val="cs-CZ"/>
        </w:rPr>
        <w:t>. T</w:t>
      </w:r>
      <w:r w:rsidR="00616158">
        <w:rPr>
          <w:lang w:val="cs-CZ"/>
        </w:rPr>
        <w:t>oto omezení bude zavedeno do praxe automaticky serverem, už v době, kdy je soutěž nahazována na server</w:t>
      </w:r>
      <w:r w:rsidRPr="000F5A16">
        <w:rPr>
          <w:lang w:val="cs-CZ"/>
        </w:rPr>
        <w:t xml:space="preserve"> (</w:t>
      </w:r>
      <w:r w:rsidR="00616158">
        <w:rPr>
          <w:lang w:val="cs-CZ"/>
        </w:rPr>
        <w:t>nebo v době výběru TD, pokud je tento proces prováděn automaticky</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E5621E">
      <w:pPr>
        <w:spacing w:after="0" w:line="240" w:lineRule="auto"/>
        <w:jc w:val="both"/>
        <w:rPr>
          <w:lang w:val="cs-CZ"/>
        </w:rPr>
      </w:pPr>
      <w:r w:rsidRPr="000F5A16">
        <w:rPr>
          <w:lang w:val="cs-CZ"/>
        </w:rPr>
        <w:t xml:space="preserve">5) </w:t>
      </w:r>
      <w:r w:rsidR="00E5621E">
        <w:rPr>
          <w:lang w:val="cs-CZ"/>
        </w:rPr>
        <w:t>TD zodpovídá při své úloze zajišťovat hladký průběh turnaje za prosazování Etického kodexu ICCF.</w:t>
      </w:r>
      <w:r w:rsidRPr="000F5A16">
        <w:rPr>
          <w:lang w:val="cs-CZ"/>
        </w:rPr>
        <w:t xml:space="preserve"> T</w:t>
      </w:r>
      <w:r w:rsidR="00E5621E">
        <w:rPr>
          <w:lang w:val="cs-CZ"/>
        </w:rPr>
        <w:t>ento Etický kodex se vztahuje na každého účastníka hry v ICCF</w:t>
      </w:r>
      <w:r w:rsidRPr="000F5A16">
        <w:rPr>
          <w:lang w:val="cs-CZ"/>
        </w:rPr>
        <w:t>;</w:t>
      </w:r>
      <w:r w:rsidR="00E5621E">
        <w:rPr>
          <w:lang w:val="cs-CZ"/>
        </w:rPr>
        <w:t xml:space="preserve"> včetně TD, TO, TC, a všech hráčů</w:t>
      </w:r>
      <w:r w:rsidRPr="000F5A16">
        <w:rPr>
          <w:lang w:val="cs-CZ"/>
        </w:rPr>
        <w:t xml:space="preserve">. </w:t>
      </w:r>
      <w:r w:rsidR="00E5621E">
        <w:rPr>
          <w:lang w:val="cs-CZ"/>
        </w:rPr>
        <w:t>Konkrétní očekávání chování pro všechny účastníky se nacházejí v relevantních oddílech níže</w:t>
      </w:r>
      <w:r w:rsidRPr="000F5A16">
        <w:rPr>
          <w:lang w:val="cs-CZ"/>
        </w:rPr>
        <w:t>.</w:t>
      </w:r>
    </w:p>
    <w:p w:rsidR="000821F1" w:rsidRPr="000F5A16" w:rsidRDefault="000821F1" w:rsidP="000821F1">
      <w:pPr>
        <w:spacing w:after="0" w:line="240" w:lineRule="auto"/>
        <w:rPr>
          <w:lang w:val="cs-CZ"/>
        </w:rPr>
      </w:pPr>
    </w:p>
    <w:p w:rsidR="00E5621E" w:rsidRPr="00E5621E" w:rsidRDefault="000821F1" w:rsidP="00E5621E">
      <w:pPr>
        <w:spacing w:line="240" w:lineRule="auto"/>
        <w:jc w:val="both"/>
        <w:rPr>
          <w:rFonts w:eastAsia="Times New Roman"/>
          <w:lang w:val="cs-CZ" w:eastAsia="cs-CZ"/>
        </w:rPr>
      </w:pPr>
      <w:r w:rsidRPr="00E5621E">
        <w:rPr>
          <w:lang w:val="cs-CZ"/>
        </w:rPr>
        <w:t xml:space="preserve">6) </w:t>
      </w:r>
      <w:r w:rsidR="00E5621E" w:rsidRPr="00E5621E">
        <w:rPr>
          <w:rStyle w:val="hps"/>
          <w:lang w:val="cs-CZ"/>
        </w:rPr>
        <w:t>Jakoukoli jinou záležitost,</w:t>
      </w:r>
      <w:r w:rsidR="00E5621E" w:rsidRPr="00E5621E">
        <w:rPr>
          <w:lang w:val="cs-CZ"/>
        </w:rPr>
        <w:t xml:space="preserve"> která není obsažena </w:t>
      </w:r>
      <w:r w:rsidR="00E5621E" w:rsidRPr="00E5621E">
        <w:rPr>
          <w:rStyle w:val="hps"/>
          <w:lang w:val="cs-CZ"/>
        </w:rPr>
        <w:t>v těchto pravidlech, řeší TD podle principů a zásad</w:t>
      </w:r>
      <w:r w:rsidR="00E5621E" w:rsidRPr="00E5621E">
        <w:rPr>
          <w:lang w:val="cs-CZ"/>
        </w:rPr>
        <w:t xml:space="preserve"> </w:t>
      </w:r>
      <w:r w:rsidR="00E5621E" w:rsidRPr="00E5621E">
        <w:rPr>
          <w:rStyle w:val="hps"/>
          <w:lang w:val="cs-CZ"/>
        </w:rPr>
        <w:t>stanovených ve Stanovách</w:t>
      </w:r>
      <w:r w:rsidR="00E5621E" w:rsidRPr="00E5621E">
        <w:rPr>
          <w:lang w:val="cs-CZ"/>
        </w:rPr>
        <w:t xml:space="preserve"> </w:t>
      </w:r>
      <w:r w:rsidR="00E5621E" w:rsidRPr="00E5621E">
        <w:rPr>
          <w:rStyle w:val="hps"/>
          <w:lang w:val="cs-CZ"/>
        </w:rPr>
        <w:t>ICCF.</w:t>
      </w:r>
    </w:p>
    <w:p w:rsidR="000821F1" w:rsidRPr="00C75296" w:rsidRDefault="000821F1" w:rsidP="00CC0269">
      <w:pPr>
        <w:pStyle w:val="Nadpis2"/>
        <w:rPr>
          <w:lang w:val="cs-CZ"/>
        </w:rPr>
      </w:pPr>
      <w:bookmarkStart w:id="496" w:name="_Toc471658988"/>
      <w:bookmarkStart w:id="497" w:name="_Toc511394183"/>
      <w:bookmarkStart w:id="498" w:name="_Toc511394723"/>
      <w:bookmarkStart w:id="499" w:name="_Toc511394939"/>
      <w:bookmarkStart w:id="500" w:name="_Toc511395233"/>
      <w:bookmarkStart w:id="501" w:name="_Toc511397839"/>
      <w:bookmarkStart w:id="502" w:name="_Toc511398052"/>
      <w:bookmarkStart w:id="503" w:name="_Toc28420302"/>
      <w:bookmarkStart w:id="504" w:name="_Toc62476908"/>
      <w:bookmarkStart w:id="505" w:name="_Toc62477122"/>
      <w:bookmarkStart w:id="506" w:name="_Toc62477397"/>
      <w:r w:rsidRPr="00C75296">
        <w:rPr>
          <w:lang w:val="cs-CZ"/>
        </w:rPr>
        <w:t xml:space="preserve">3.2. </w:t>
      </w:r>
      <w:r w:rsidR="00601645" w:rsidRPr="00C75296">
        <w:rPr>
          <w:lang w:val="cs-CZ"/>
        </w:rPr>
        <w:t>Úrovně a specializace TD</w:t>
      </w:r>
      <w:bookmarkEnd w:id="496"/>
      <w:bookmarkEnd w:id="497"/>
      <w:bookmarkEnd w:id="498"/>
      <w:bookmarkEnd w:id="499"/>
      <w:bookmarkEnd w:id="500"/>
      <w:bookmarkEnd w:id="501"/>
      <w:bookmarkEnd w:id="502"/>
      <w:bookmarkEnd w:id="503"/>
      <w:bookmarkEnd w:id="504"/>
      <w:bookmarkEnd w:id="505"/>
      <w:bookmarkEnd w:id="506"/>
      <w:r w:rsidRPr="00C75296">
        <w:rPr>
          <w:lang w:val="cs-CZ"/>
        </w:rPr>
        <w:t xml:space="preserve"> </w:t>
      </w:r>
    </w:p>
    <w:p w:rsidR="000821F1" w:rsidRPr="000F5A16" w:rsidRDefault="000821F1" w:rsidP="000821F1">
      <w:pPr>
        <w:spacing w:after="0" w:line="240" w:lineRule="auto"/>
        <w:rPr>
          <w:lang w:val="cs-CZ"/>
        </w:rPr>
      </w:pPr>
    </w:p>
    <w:p w:rsidR="00601645" w:rsidRPr="00601645" w:rsidRDefault="00601645" w:rsidP="00601645">
      <w:pPr>
        <w:spacing w:line="240" w:lineRule="auto"/>
        <w:jc w:val="both"/>
        <w:rPr>
          <w:rFonts w:ascii="Times New Roman" w:eastAsia="Times New Roman" w:hAnsi="Times New Roman" w:cs="Times New Roman"/>
          <w:lang w:val="cs-CZ" w:eastAsia="cs-CZ"/>
        </w:rPr>
      </w:pPr>
      <w:r w:rsidRPr="00601645">
        <w:rPr>
          <w:rFonts w:eastAsia="Times New Roman"/>
          <w:lang w:val="cs-CZ" w:eastAsia="cs-CZ"/>
        </w:rPr>
        <w:t xml:space="preserve">Existují 3 rozdílné úrovně zkušenosti TD.  Všechny osoby začínající s řízením turnajů zahajují na Úrovni 1.  Z Úrovně 1 lze přejít na Úroveň 2 po odřízení nejméně 200 partií (které jsou registrovány na serveru ICCF) pod vedením mentora.  („Mentorský program“ je vysvětlen níže v §§3.5.3 – 3.5.9) Změna z Úrovně 1 na Úroveň 2 proběhne automaticky na serveru po zaznamenání 200. partie. „Úroveň 3“ se správně nazývá Mezinárodní </w:t>
      </w:r>
      <w:r w:rsidR="00D50269">
        <w:rPr>
          <w:rFonts w:eastAsia="Times New Roman"/>
          <w:lang w:val="cs-CZ" w:eastAsia="cs-CZ"/>
        </w:rPr>
        <w:t>arbitr</w:t>
      </w:r>
      <w:r w:rsidRPr="00601645">
        <w:rPr>
          <w:rFonts w:eastAsia="Times New Roman"/>
          <w:lang w:val="cs-CZ" w:eastAsia="cs-CZ"/>
        </w:rPr>
        <w:t xml:space="preserve"> (IA) a vyžaduje více zkušeností a delší dobu pod vedením mentora, souhlas mentora, doporučení Komitétu rozhodčích Kvalifikačnímu komisaři, který splnění požadavků potvrdí, a souhlas Kongresu. (Konkrétní podrobnosti jsou uvedeny níže v  §3.6.) Titul IA se uděluje doživotně, zatímco Úrovně 1 a 2 jsou pouhým označením stupně zkušenosti.  </w:t>
      </w:r>
    </w:p>
    <w:p w:rsidR="00601645" w:rsidRPr="0037798C" w:rsidRDefault="00601645" w:rsidP="0037798C">
      <w:pPr>
        <w:spacing w:after="0" w:line="240" w:lineRule="auto"/>
        <w:jc w:val="both"/>
        <w:rPr>
          <w:rFonts w:eastAsia="Times New Roman"/>
          <w:lang w:val="cs-CZ" w:eastAsia="cs-CZ"/>
        </w:rPr>
      </w:pPr>
      <w:r w:rsidRPr="0037798C">
        <w:rPr>
          <w:rFonts w:eastAsia="Times New Roman"/>
          <w:lang w:val="cs-CZ" w:eastAsia="cs-CZ"/>
        </w:rPr>
        <w:t xml:space="preserve">SPECIALIZACE: každý TD musí zadat na server svou oblast specializace, přičemž volí mezi možnostmi “turnaje hrané na serveru (server-based)”, “poštovní turnaje (postal)”, nebo “obojí (both)”. Provedení tohoto označení bude požadováno před tím, než bude TD dovoleno řídit novou soutěž.  Po zadání tohoto označení nebude TD dovoleno řídit </w:t>
      </w:r>
      <w:r w:rsidRPr="0037798C">
        <w:rPr>
          <w:rFonts w:eastAsia="Times New Roman"/>
          <w:lang w:val="cs-CZ" w:eastAsia="cs-CZ"/>
        </w:rPr>
        <w:lastRenderedPageBreak/>
        <w:t xml:space="preserve">žádnou soutěž, která neodpovídá jeho deklarované specializaci (ledaže by TD měl mentora se stejnou specializací). Obdobně nebude TD s Úrovní 1 nebo Úrovní 2 povoleno mít mentora, který nemá aspoň stejný typ specializace. Např. TD s Úrovní 1, který chce řídit turnaje hrané klasickou poštou, musí mít mentora, který má specializaci buď na turnaje hrané </w:t>
      </w:r>
      <w:r w:rsidR="0037798C" w:rsidRPr="0037798C">
        <w:rPr>
          <w:rFonts w:eastAsia="Times New Roman"/>
          <w:lang w:val="cs-CZ" w:eastAsia="cs-CZ"/>
        </w:rPr>
        <w:t>klasickou poštou</w:t>
      </w:r>
      <w:r w:rsidRPr="0037798C">
        <w:rPr>
          <w:rFonts w:eastAsia="Times New Roman"/>
          <w:lang w:val="cs-CZ" w:eastAsia="cs-CZ"/>
        </w:rPr>
        <w:t>, nebo obě specializace. Pokud si to TD bude přát, bude moci všechny Úrovně dosáhnout buď pouze v turnajích hraných na serveru, neb</w:t>
      </w:r>
      <w:r w:rsidR="0037798C" w:rsidRPr="0037798C">
        <w:rPr>
          <w:rFonts w:eastAsia="Times New Roman"/>
          <w:lang w:val="cs-CZ" w:eastAsia="cs-CZ"/>
        </w:rPr>
        <w:t>o pouze v poštovních turnajích.</w:t>
      </w:r>
    </w:p>
    <w:p w:rsidR="0037798C" w:rsidRDefault="0037798C" w:rsidP="000821F1">
      <w:pPr>
        <w:spacing w:after="0" w:line="240" w:lineRule="auto"/>
        <w:rPr>
          <w:lang w:val="cs-CZ"/>
        </w:rPr>
      </w:pPr>
    </w:p>
    <w:p w:rsidR="000821F1" w:rsidRPr="000F5A16" w:rsidRDefault="0037798C" w:rsidP="000821F1">
      <w:pPr>
        <w:spacing w:after="0" w:line="240" w:lineRule="auto"/>
        <w:rPr>
          <w:lang w:val="cs-CZ"/>
        </w:rPr>
      </w:pPr>
      <w:r>
        <w:rPr>
          <w:lang w:val="cs-CZ"/>
        </w:rPr>
        <w:t>Pro registraci jedné nebo obou specializací</w:t>
      </w:r>
      <w:r w:rsidR="000821F1" w:rsidRPr="000F5A16">
        <w:rPr>
          <w:lang w:val="cs-CZ"/>
        </w:rPr>
        <w:t>:</w:t>
      </w:r>
    </w:p>
    <w:p w:rsidR="0037798C" w:rsidRDefault="000821F1" w:rsidP="000821F1">
      <w:pPr>
        <w:spacing w:after="0" w:line="240" w:lineRule="auto"/>
        <w:rPr>
          <w:lang w:val="cs-CZ"/>
        </w:rPr>
      </w:pPr>
      <w:r w:rsidRPr="000F5A16">
        <w:rPr>
          <w:lang w:val="cs-CZ"/>
        </w:rPr>
        <w:t xml:space="preserve">(1) </w:t>
      </w:r>
      <w:r w:rsidR="0037798C">
        <w:rPr>
          <w:lang w:val="cs-CZ"/>
        </w:rPr>
        <w:t>Jdi na úvodní webovou stránku ICCF</w:t>
      </w:r>
    </w:p>
    <w:p w:rsidR="000821F1" w:rsidRPr="000F5A16" w:rsidRDefault="000821F1" w:rsidP="000821F1">
      <w:pPr>
        <w:spacing w:after="0" w:line="240" w:lineRule="auto"/>
        <w:rPr>
          <w:lang w:val="cs-CZ"/>
        </w:rPr>
      </w:pPr>
      <w:r w:rsidRPr="000F5A16">
        <w:rPr>
          <w:lang w:val="cs-CZ"/>
        </w:rPr>
        <w:t xml:space="preserve">(2) </w:t>
      </w:r>
      <w:r w:rsidR="0037798C">
        <w:rPr>
          <w:lang w:val="cs-CZ"/>
        </w:rPr>
        <w:t>Najdi „Osobní nastavení“</w:t>
      </w:r>
      <w:r w:rsidRPr="000F5A16">
        <w:rPr>
          <w:lang w:val="cs-CZ"/>
        </w:rPr>
        <w:t xml:space="preserve"> "Personal Settings", </w:t>
      </w:r>
      <w:r w:rsidR="0037798C">
        <w:rPr>
          <w:lang w:val="cs-CZ"/>
        </w:rPr>
        <w:t>box, který se nachází v levém dolním rohu obrazovky</w:t>
      </w:r>
      <w:r w:rsidRPr="000F5A16">
        <w:rPr>
          <w:lang w:val="cs-CZ"/>
        </w:rPr>
        <w:t>.</w:t>
      </w:r>
    </w:p>
    <w:p w:rsidR="000821F1" w:rsidRPr="000F5A16" w:rsidRDefault="000821F1" w:rsidP="000821F1">
      <w:pPr>
        <w:spacing w:after="0" w:line="240" w:lineRule="auto"/>
        <w:rPr>
          <w:lang w:val="cs-CZ"/>
        </w:rPr>
      </w:pPr>
      <w:r w:rsidRPr="000F5A16">
        <w:rPr>
          <w:lang w:val="cs-CZ"/>
        </w:rPr>
        <w:t xml:space="preserve">(3) </w:t>
      </w:r>
      <w:r w:rsidR="0037798C">
        <w:rPr>
          <w:lang w:val="cs-CZ"/>
        </w:rPr>
        <w:t>Klikni na „Osobní nastavení“</w:t>
      </w:r>
      <w:r w:rsidRPr="000F5A16">
        <w:rPr>
          <w:lang w:val="cs-CZ"/>
        </w:rPr>
        <w:t xml:space="preserve"> "Personal Settings", a</w:t>
      </w:r>
      <w:r w:rsidR="0037798C">
        <w:rPr>
          <w:lang w:val="cs-CZ"/>
        </w:rPr>
        <w:t xml:space="preserve"> najdi box, nazvaný „Kontakt“</w:t>
      </w:r>
      <w:r w:rsidRPr="000F5A16">
        <w:rPr>
          <w:lang w:val="cs-CZ"/>
        </w:rPr>
        <w:t xml:space="preserve"> "Contact".</w:t>
      </w:r>
    </w:p>
    <w:p w:rsidR="000821F1" w:rsidRPr="000F5A16" w:rsidRDefault="000821F1" w:rsidP="000821F1">
      <w:pPr>
        <w:spacing w:after="0" w:line="240" w:lineRule="auto"/>
        <w:rPr>
          <w:lang w:val="cs-CZ"/>
        </w:rPr>
      </w:pPr>
      <w:r w:rsidRPr="000F5A16">
        <w:rPr>
          <w:lang w:val="cs-CZ"/>
        </w:rPr>
        <w:t xml:space="preserve">(4) </w:t>
      </w:r>
      <w:r w:rsidR="0037798C">
        <w:rPr>
          <w:lang w:val="cs-CZ"/>
        </w:rPr>
        <w:t xml:space="preserve">Po kliknutí </w:t>
      </w:r>
      <w:r w:rsidR="00F67E27">
        <w:rPr>
          <w:lang w:val="cs-CZ"/>
        </w:rPr>
        <w:t>na menu pro tento box najdi položku</w:t>
      </w:r>
      <w:r w:rsidRPr="000F5A16">
        <w:rPr>
          <w:lang w:val="cs-CZ"/>
        </w:rPr>
        <w:t xml:space="preserve"> "TD Details", a</w:t>
      </w:r>
      <w:r w:rsidR="00F67E27">
        <w:rPr>
          <w:lang w:val="cs-CZ"/>
        </w:rPr>
        <w:t xml:space="preserve"> rozklikni ji</w:t>
      </w:r>
      <w:r w:rsidRPr="000F5A16">
        <w:rPr>
          <w:lang w:val="cs-CZ"/>
        </w:rPr>
        <w:t>.</w:t>
      </w:r>
    </w:p>
    <w:p w:rsidR="000821F1" w:rsidRPr="000F5A16" w:rsidRDefault="000821F1" w:rsidP="000821F1">
      <w:pPr>
        <w:spacing w:after="0" w:line="240" w:lineRule="auto"/>
        <w:rPr>
          <w:lang w:val="cs-CZ"/>
        </w:rPr>
      </w:pPr>
      <w:r w:rsidRPr="000F5A16">
        <w:rPr>
          <w:lang w:val="cs-CZ"/>
        </w:rPr>
        <w:t xml:space="preserve">(5) </w:t>
      </w:r>
      <w:r w:rsidR="00F67E27">
        <w:rPr>
          <w:lang w:val="cs-CZ"/>
        </w:rPr>
        <w:t>Klikni na "S</w:t>
      </w:r>
      <w:r w:rsidRPr="000F5A16">
        <w:rPr>
          <w:lang w:val="cs-CZ"/>
        </w:rPr>
        <w:t>erver", "</w:t>
      </w:r>
      <w:r w:rsidR="00F67E27">
        <w:rPr>
          <w:lang w:val="cs-CZ"/>
        </w:rPr>
        <w:t>P</w:t>
      </w:r>
      <w:r w:rsidRPr="000F5A16">
        <w:rPr>
          <w:lang w:val="cs-CZ"/>
        </w:rPr>
        <w:t xml:space="preserve">ostal", </w:t>
      </w:r>
      <w:r w:rsidR="00F67E27">
        <w:rPr>
          <w:lang w:val="cs-CZ"/>
        </w:rPr>
        <w:t>nebo oba čtverečky</w:t>
      </w:r>
      <w:r w:rsidRPr="000F5A16">
        <w:rPr>
          <w:lang w:val="cs-CZ"/>
        </w:rPr>
        <w:t xml:space="preserve">; </w:t>
      </w:r>
      <w:r w:rsidR="00F67E27">
        <w:rPr>
          <w:lang w:val="cs-CZ"/>
        </w:rPr>
        <w:t>podle toho, co si přeješ</w:t>
      </w:r>
      <w:r w:rsidRPr="000F5A16">
        <w:rPr>
          <w:lang w:val="cs-CZ"/>
        </w:rPr>
        <w:t>.</w:t>
      </w:r>
    </w:p>
    <w:p w:rsidR="000821F1" w:rsidRPr="000F5A16" w:rsidRDefault="000821F1" w:rsidP="000821F1">
      <w:pPr>
        <w:pStyle w:val="Nadpis2"/>
        <w:spacing w:before="0" w:line="240" w:lineRule="auto"/>
        <w:rPr>
          <w:rFonts w:ascii="Arial" w:hAnsi="Arial" w:cs="Arial"/>
          <w:sz w:val="24"/>
          <w:szCs w:val="24"/>
          <w:lang w:val="cs-CZ"/>
        </w:rPr>
      </w:pPr>
      <w:bookmarkStart w:id="507" w:name="_Toc471505769"/>
    </w:p>
    <w:p w:rsidR="000821F1" w:rsidRPr="00C75296" w:rsidRDefault="000821F1" w:rsidP="00CC0269">
      <w:pPr>
        <w:pStyle w:val="Nadpis2"/>
        <w:rPr>
          <w:lang w:val="cs-CZ"/>
        </w:rPr>
      </w:pPr>
      <w:bookmarkStart w:id="508" w:name="_Toc511394184"/>
      <w:bookmarkStart w:id="509" w:name="_Toc511394724"/>
      <w:bookmarkStart w:id="510" w:name="_Toc511394940"/>
      <w:bookmarkStart w:id="511" w:name="_Toc511395234"/>
      <w:bookmarkStart w:id="512" w:name="_Toc511397840"/>
      <w:bookmarkStart w:id="513" w:name="_Toc511398053"/>
      <w:bookmarkStart w:id="514" w:name="_Toc28420303"/>
      <w:bookmarkStart w:id="515" w:name="_Toc62476909"/>
      <w:bookmarkStart w:id="516" w:name="_Toc62477123"/>
      <w:bookmarkStart w:id="517" w:name="_Toc62477398"/>
      <w:r w:rsidRPr="00C75296">
        <w:rPr>
          <w:lang w:val="cs-CZ"/>
        </w:rPr>
        <w:t xml:space="preserve">3.3. </w:t>
      </w:r>
      <w:r w:rsidR="00F67E27" w:rsidRPr="00C75296">
        <w:rPr>
          <w:lang w:val="cs-CZ"/>
        </w:rPr>
        <w:t>Kdy je vyžadován TD</w:t>
      </w:r>
      <w:bookmarkEnd w:id="507"/>
      <w:bookmarkEnd w:id="508"/>
      <w:bookmarkEnd w:id="509"/>
      <w:bookmarkEnd w:id="510"/>
      <w:bookmarkEnd w:id="511"/>
      <w:bookmarkEnd w:id="512"/>
      <w:bookmarkEnd w:id="513"/>
      <w:bookmarkEnd w:id="514"/>
      <w:bookmarkEnd w:id="515"/>
      <w:bookmarkEnd w:id="516"/>
      <w:bookmarkEnd w:id="517"/>
      <w:r w:rsidRPr="00C75296">
        <w:rPr>
          <w:lang w:val="cs-CZ"/>
        </w:rPr>
        <w:t xml:space="preserve"> </w:t>
      </w:r>
    </w:p>
    <w:p w:rsidR="000821F1" w:rsidRPr="000F5A16" w:rsidRDefault="000821F1" w:rsidP="000821F1">
      <w:pPr>
        <w:spacing w:after="0" w:line="240" w:lineRule="auto"/>
        <w:rPr>
          <w:lang w:val="cs-CZ"/>
        </w:rPr>
      </w:pPr>
    </w:p>
    <w:p w:rsidR="00F67E27" w:rsidRPr="007E0AD6" w:rsidRDefault="00F67E27" w:rsidP="00F67E27">
      <w:pPr>
        <w:spacing w:line="240" w:lineRule="auto"/>
        <w:jc w:val="both"/>
        <w:rPr>
          <w:rFonts w:ascii="Times New Roman" w:eastAsia="Times New Roman" w:hAnsi="Times New Roman" w:cs="Times New Roman"/>
          <w:lang w:val="cs-CZ" w:eastAsia="cs-CZ"/>
        </w:rPr>
      </w:pPr>
      <w:r w:rsidRPr="00F67E27">
        <w:rPr>
          <w:rFonts w:eastAsia="Times New Roman"/>
          <w:lang w:val="cs-CZ" w:eastAsia="cs-CZ"/>
        </w:rPr>
        <w:t xml:space="preserve">Níže jsou uvedeny tři seznamy soutěží ICCF, diferencované podle požadované úrovně TD. Turnaje uvedené v prvním seznamu mohou být řízeny TD jakékoli úrovně. Turnaje v druhém seznamu vyžadují TD Úrovně 2 nebo Mezinárodního </w:t>
      </w:r>
      <w:r w:rsidR="00D50269">
        <w:rPr>
          <w:rFonts w:eastAsia="Times New Roman"/>
          <w:lang w:val="cs-CZ" w:eastAsia="cs-CZ"/>
        </w:rPr>
        <w:t>arbitra</w:t>
      </w:r>
      <w:r w:rsidRPr="00F67E27">
        <w:rPr>
          <w:rFonts w:eastAsia="Times New Roman"/>
          <w:lang w:val="cs-CZ" w:eastAsia="cs-CZ"/>
        </w:rPr>
        <w:t xml:space="preserve"> (IA). </w:t>
      </w:r>
      <w:r w:rsidRPr="007E0AD6">
        <w:rPr>
          <w:rFonts w:eastAsia="Times New Roman"/>
          <w:lang w:val="cs-CZ" w:eastAsia="cs-CZ"/>
        </w:rPr>
        <w:t xml:space="preserve">Turnaje v třetím seznamu vyžadují řízení Mezinárodním </w:t>
      </w:r>
      <w:r w:rsidR="00D50269">
        <w:rPr>
          <w:rFonts w:eastAsia="Times New Roman"/>
          <w:lang w:val="cs-CZ" w:eastAsia="cs-CZ"/>
        </w:rPr>
        <w:t>arbitrem</w:t>
      </w:r>
      <w:r w:rsidRPr="007E0AD6">
        <w:rPr>
          <w:rFonts w:eastAsia="Times New Roman"/>
          <w:lang w:val="cs-CZ" w:eastAsia="cs-CZ"/>
        </w:rPr>
        <w:t xml:space="preserve"> (IA).</w:t>
      </w:r>
    </w:p>
    <w:p w:rsidR="00F67E27" w:rsidRPr="00F67E27" w:rsidRDefault="00F67E27" w:rsidP="00F67E27">
      <w:pPr>
        <w:spacing w:line="240" w:lineRule="auto"/>
        <w:jc w:val="both"/>
        <w:rPr>
          <w:rFonts w:ascii="Times New Roman" w:eastAsia="Times New Roman" w:hAnsi="Times New Roman" w:cs="Times New Roman"/>
          <w:lang w:val="cs-CZ" w:eastAsia="cs-CZ"/>
        </w:rPr>
      </w:pPr>
      <w:r w:rsidRPr="00F67E27">
        <w:rPr>
          <w:rFonts w:eastAsia="Times New Roman"/>
          <w:lang w:val="cs-CZ" w:eastAsia="cs-CZ"/>
        </w:rPr>
        <w:t xml:space="preserve">Turnaje ICCF, které musí být řízeny ICCF TD [jakékoli úrovně: TD Úrovně 1, TD Úrovně 2, nebo Mezinárodním </w:t>
      </w:r>
      <w:r w:rsidR="00D50269">
        <w:rPr>
          <w:rFonts w:eastAsia="Times New Roman"/>
          <w:lang w:val="cs-CZ" w:eastAsia="cs-CZ"/>
        </w:rPr>
        <w:t>arbitrem</w:t>
      </w:r>
      <w:r w:rsidRPr="00F67E27">
        <w:rPr>
          <w:rFonts w:eastAsia="Times New Roman"/>
          <w:lang w:val="cs-CZ" w:eastAsia="cs-CZ"/>
        </w:rPr>
        <w:t xml:space="preserve"> (IA)]:</w:t>
      </w:r>
    </w:p>
    <w:p w:rsidR="00F67E27" w:rsidRPr="00F67E27" w:rsidRDefault="00F67E27" w:rsidP="007B63D0">
      <w:pPr>
        <w:numPr>
          <w:ilvl w:val="0"/>
          <w:numId w:val="16"/>
        </w:numPr>
        <w:spacing w:after="0" w:line="240" w:lineRule="auto"/>
        <w:jc w:val="both"/>
        <w:textAlignment w:val="baseline"/>
        <w:rPr>
          <w:rFonts w:eastAsia="Times New Roman"/>
          <w:lang w:eastAsia="cs-CZ"/>
        </w:rPr>
      </w:pPr>
      <w:r w:rsidRPr="00F67E27">
        <w:rPr>
          <w:rFonts w:eastAsia="Times New Roman"/>
          <w:lang w:eastAsia="cs-CZ"/>
        </w:rPr>
        <w:t xml:space="preserve">Postupové turnaje (Open Class, Higher Class, Master Class), jak ICCF nebo </w:t>
      </w:r>
      <w:r>
        <w:rPr>
          <w:rFonts w:eastAsia="Times New Roman"/>
          <w:lang w:eastAsia="cs-CZ"/>
        </w:rPr>
        <w:tab/>
      </w:r>
      <w:r w:rsidRPr="00F67E27">
        <w:rPr>
          <w:rFonts w:eastAsia="Times New Roman"/>
          <w:lang w:eastAsia="cs-CZ"/>
        </w:rPr>
        <w:t>zonální turnaje;</w:t>
      </w:r>
    </w:p>
    <w:p w:rsidR="00F67E27" w:rsidRPr="00F67E27" w:rsidRDefault="00F67E27" w:rsidP="007B63D0">
      <w:pPr>
        <w:numPr>
          <w:ilvl w:val="0"/>
          <w:numId w:val="16"/>
        </w:numPr>
        <w:spacing w:after="0" w:line="240" w:lineRule="auto"/>
        <w:jc w:val="both"/>
        <w:textAlignment w:val="baseline"/>
        <w:rPr>
          <w:rFonts w:eastAsia="Times New Roman"/>
          <w:lang w:eastAsia="cs-CZ"/>
        </w:rPr>
      </w:pPr>
      <w:r w:rsidRPr="00F67E27">
        <w:rPr>
          <w:rFonts w:eastAsia="Times New Roman"/>
          <w:lang w:eastAsia="cs-CZ"/>
        </w:rPr>
        <w:t>Tématické turnaje</w:t>
      </w:r>
      <w:r>
        <w:rPr>
          <w:rFonts w:eastAsia="Times New Roman"/>
          <w:lang w:eastAsia="cs-CZ"/>
        </w:rPr>
        <w:t xml:space="preserve"> nebo jiné turnaje ICCF nezahrnuté do ratingu</w:t>
      </w:r>
      <w:r w:rsidRPr="00F67E27">
        <w:rPr>
          <w:rFonts w:eastAsia="Times New Roman"/>
          <w:lang w:eastAsia="cs-CZ"/>
        </w:rPr>
        <w:t xml:space="preserve">; </w:t>
      </w:r>
    </w:p>
    <w:p w:rsidR="00F67E27" w:rsidRPr="00F67E27" w:rsidRDefault="00F67E27" w:rsidP="007B63D0">
      <w:pPr>
        <w:numPr>
          <w:ilvl w:val="0"/>
          <w:numId w:val="16"/>
        </w:numPr>
        <w:spacing w:after="0" w:line="240" w:lineRule="auto"/>
        <w:jc w:val="both"/>
        <w:textAlignment w:val="baseline"/>
        <w:rPr>
          <w:rFonts w:eastAsia="Times New Roman"/>
          <w:lang w:eastAsia="cs-CZ"/>
        </w:rPr>
      </w:pPr>
      <w:r w:rsidRPr="00F67E27">
        <w:rPr>
          <w:rFonts w:eastAsia="Times New Roman"/>
          <w:lang w:eastAsia="cs-CZ"/>
        </w:rPr>
        <w:t xml:space="preserve">Předkola zonálních soutěží (turnaje o třídy; předkola zonálních přeborů; předkola </w:t>
      </w:r>
      <w:r>
        <w:rPr>
          <w:rFonts w:eastAsia="Times New Roman"/>
          <w:lang w:eastAsia="cs-CZ"/>
        </w:rPr>
        <w:tab/>
      </w:r>
      <w:r w:rsidRPr="00F67E27">
        <w:rPr>
          <w:rFonts w:eastAsia="Times New Roman"/>
          <w:lang w:eastAsia="cs-CZ"/>
        </w:rPr>
        <w:t>zonálních přeborů družstev; atd.);</w:t>
      </w:r>
    </w:p>
    <w:p w:rsidR="00F67E27" w:rsidRPr="00F67E27" w:rsidRDefault="00F67E27" w:rsidP="007B63D0">
      <w:pPr>
        <w:numPr>
          <w:ilvl w:val="0"/>
          <w:numId w:val="16"/>
        </w:numPr>
        <w:spacing w:after="0" w:line="240" w:lineRule="auto"/>
        <w:jc w:val="both"/>
        <w:textAlignment w:val="baseline"/>
        <w:rPr>
          <w:rFonts w:eastAsia="Times New Roman"/>
          <w:lang w:eastAsia="cs-CZ"/>
        </w:rPr>
      </w:pPr>
      <w:r w:rsidRPr="00F67E27">
        <w:rPr>
          <w:rFonts w:eastAsia="Times New Roman"/>
          <w:lang w:eastAsia="cs-CZ"/>
        </w:rPr>
        <w:t>Předkola turnajů v Chess 960 (s výjimkou Světového poháru v Chess 960);</w:t>
      </w:r>
    </w:p>
    <w:p w:rsidR="00F67E27" w:rsidRPr="00F67E27" w:rsidRDefault="00F67E27" w:rsidP="007B63D0">
      <w:pPr>
        <w:numPr>
          <w:ilvl w:val="0"/>
          <w:numId w:val="16"/>
        </w:numPr>
        <w:spacing w:after="0" w:line="240" w:lineRule="auto"/>
        <w:jc w:val="both"/>
        <w:textAlignment w:val="baseline"/>
        <w:rPr>
          <w:rFonts w:eastAsia="Times New Roman"/>
          <w:lang w:eastAsia="cs-CZ"/>
        </w:rPr>
      </w:pPr>
      <w:r w:rsidRPr="00F67E27">
        <w:rPr>
          <w:rFonts w:eastAsia="Times New Roman"/>
          <w:lang w:eastAsia="cs-CZ"/>
        </w:rPr>
        <w:t>Turnaje ICCF Aspirers;</w:t>
      </w:r>
    </w:p>
    <w:p w:rsidR="00F67E27" w:rsidRDefault="008267B3" w:rsidP="007B63D0">
      <w:pPr>
        <w:numPr>
          <w:ilvl w:val="0"/>
          <w:numId w:val="16"/>
        </w:numPr>
        <w:spacing w:after="0" w:line="240" w:lineRule="auto"/>
        <w:jc w:val="both"/>
        <w:textAlignment w:val="baseline"/>
        <w:rPr>
          <w:rFonts w:eastAsia="Times New Roman"/>
          <w:lang w:eastAsia="cs-CZ"/>
        </w:rPr>
      </w:pPr>
      <w:r>
        <w:rPr>
          <w:rFonts w:eastAsia="Times New Roman"/>
          <w:lang w:eastAsia="cs-CZ"/>
        </w:rPr>
        <w:t>Národní</w:t>
      </w:r>
      <w:r w:rsidR="00F67E27" w:rsidRPr="00F67E27">
        <w:rPr>
          <w:rFonts w:eastAsia="Times New Roman"/>
          <w:lang w:eastAsia="cs-CZ"/>
        </w:rPr>
        <w:t xml:space="preserve"> turnaje zahrnuté </w:t>
      </w:r>
      <w:r w:rsidR="00F67E27">
        <w:rPr>
          <w:rFonts w:eastAsia="Times New Roman"/>
          <w:lang w:eastAsia="cs-CZ"/>
        </w:rPr>
        <w:t xml:space="preserve">nebo nezahrnuté </w:t>
      </w:r>
      <w:r w:rsidR="00F67E27" w:rsidRPr="00F67E27">
        <w:rPr>
          <w:rFonts w:eastAsia="Times New Roman"/>
          <w:lang w:eastAsia="cs-CZ"/>
        </w:rPr>
        <w:t>do ratingu ICCF.</w:t>
      </w:r>
    </w:p>
    <w:p w:rsidR="00F67E27" w:rsidRPr="00F67E27" w:rsidRDefault="00F67E27" w:rsidP="007B63D0">
      <w:pPr>
        <w:numPr>
          <w:ilvl w:val="0"/>
          <w:numId w:val="16"/>
        </w:numPr>
        <w:spacing w:after="0" w:line="240" w:lineRule="auto"/>
        <w:jc w:val="both"/>
        <w:textAlignment w:val="baseline"/>
        <w:rPr>
          <w:rFonts w:eastAsia="Times New Roman"/>
          <w:lang w:eastAsia="cs-CZ"/>
        </w:rPr>
      </w:pPr>
      <w:r>
        <w:rPr>
          <w:rFonts w:eastAsia="Times New Roman"/>
          <w:lang w:eastAsia="cs-CZ"/>
        </w:rPr>
        <w:t xml:space="preserve">Předkola turnaje </w:t>
      </w:r>
      <w:r w:rsidRPr="000F5A16">
        <w:rPr>
          <w:rFonts w:eastAsia="Times New Roman"/>
          <w:lang w:val="cs-CZ"/>
        </w:rPr>
        <w:t>ICCF Memorial &lt;2300</w:t>
      </w:r>
      <w:r w:rsidRPr="000F5A16">
        <w:rPr>
          <w:rFonts w:eastAsia="Times New Roman"/>
          <w:sz w:val="25"/>
          <w:szCs w:val="25"/>
          <w:lang w:val="cs-CZ"/>
        </w:rPr>
        <w:t xml:space="preserve"> </w:t>
      </w:r>
      <w:r w:rsidRPr="000F5A16">
        <w:rPr>
          <w:lang w:val="cs-CZ"/>
        </w:rPr>
        <w:t>Team</w:t>
      </w:r>
      <w:r w:rsidR="0003630E">
        <w:rPr>
          <w:lang w:val="cs-CZ"/>
        </w:rPr>
        <w:t>0</w:t>
      </w:r>
    </w:p>
    <w:p w:rsidR="000821F1" w:rsidRPr="000F5A16" w:rsidRDefault="000821F1" w:rsidP="000821F1">
      <w:pPr>
        <w:spacing w:after="0" w:line="240" w:lineRule="auto"/>
        <w:rPr>
          <w:lang w:val="cs-CZ"/>
        </w:rPr>
      </w:pPr>
    </w:p>
    <w:p w:rsidR="00153AA3" w:rsidRPr="00153AA3" w:rsidRDefault="00153AA3" w:rsidP="00153AA3">
      <w:pPr>
        <w:spacing w:line="240" w:lineRule="auto"/>
        <w:jc w:val="both"/>
        <w:rPr>
          <w:rFonts w:ascii="Times New Roman" w:eastAsia="Times New Roman" w:hAnsi="Times New Roman" w:cs="Times New Roman"/>
          <w:lang w:val="cs-CZ" w:eastAsia="cs-CZ"/>
        </w:rPr>
      </w:pPr>
      <w:r w:rsidRPr="00153AA3">
        <w:rPr>
          <w:rFonts w:eastAsia="Times New Roman"/>
          <w:lang w:val="cs-CZ" w:eastAsia="cs-CZ"/>
        </w:rPr>
        <w:t xml:space="preserve">Turnaje ICCF, které musí být řízeny ICCF TD s Úrovní 2 nebo Mezinárodním </w:t>
      </w:r>
      <w:r w:rsidR="00D50269">
        <w:rPr>
          <w:rFonts w:eastAsia="Times New Roman"/>
          <w:lang w:val="cs-CZ" w:eastAsia="cs-CZ"/>
        </w:rPr>
        <w:t>arbitrem</w:t>
      </w:r>
      <w:r w:rsidRPr="00153AA3">
        <w:rPr>
          <w:rFonts w:eastAsia="Times New Roman"/>
          <w:lang w:val="cs-CZ" w:eastAsia="cs-CZ"/>
        </w:rPr>
        <w:t xml:space="preserve"> (</w:t>
      </w:r>
      <w:proofErr w:type="gramStart"/>
      <w:r w:rsidRPr="00153AA3">
        <w:rPr>
          <w:rFonts w:eastAsia="Times New Roman"/>
          <w:lang w:val="cs-CZ" w:eastAsia="cs-CZ"/>
        </w:rPr>
        <w:t>IA) (ne</w:t>
      </w:r>
      <w:proofErr w:type="gramEnd"/>
      <w:r w:rsidRPr="00153AA3">
        <w:rPr>
          <w:rFonts w:eastAsia="Times New Roman"/>
          <w:lang w:val="cs-CZ" w:eastAsia="cs-CZ"/>
        </w:rPr>
        <w:t xml:space="preserve"> TD s Úrovní 1):</w:t>
      </w:r>
    </w:p>
    <w:p w:rsidR="00153AA3" w:rsidRPr="00153AA3" w:rsidRDefault="00153AA3" w:rsidP="007B63D0">
      <w:pPr>
        <w:numPr>
          <w:ilvl w:val="0"/>
          <w:numId w:val="17"/>
        </w:numPr>
        <w:spacing w:after="0" w:line="240" w:lineRule="auto"/>
        <w:textAlignment w:val="baseline"/>
        <w:rPr>
          <w:rFonts w:eastAsia="Times New Roman"/>
          <w:lang w:eastAsia="cs-CZ"/>
        </w:rPr>
      </w:pPr>
      <w:r w:rsidRPr="00153AA3">
        <w:rPr>
          <w:rFonts w:eastAsia="Times New Roman"/>
          <w:lang w:eastAsia="cs-CZ"/>
        </w:rPr>
        <w:t>Předkola Mistrovství světa;</w:t>
      </w:r>
    </w:p>
    <w:p w:rsidR="00153AA3" w:rsidRPr="00153AA3" w:rsidRDefault="00153AA3" w:rsidP="007B63D0">
      <w:pPr>
        <w:numPr>
          <w:ilvl w:val="0"/>
          <w:numId w:val="17"/>
        </w:numPr>
        <w:spacing w:after="0" w:line="240" w:lineRule="auto"/>
        <w:textAlignment w:val="baseline"/>
        <w:rPr>
          <w:rFonts w:eastAsia="Times New Roman"/>
          <w:lang w:eastAsia="cs-CZ"/>
        </w:rPr>
      </w:pPr>
      <w:r w:rsidRPr="00153AA3">
        <w:rPr>
          <w:rFonts w:eastAsia="Times New Roman"/>
          <w:lang w:eastAsia="cs-CZ"/>
        </w:rPr>
        <w:t xml:space="preserve">Předkola a semifinále Světového poháru (včetně Světového poháru v Chess </w:t>
      </w:r>
      <w:r>
        <w:rPr>
          <w:rFonts w:eastAsia="Times New Roman"/>
          <w:lang w:eastAsia="cs-CZ"/>
        </w:rPr>
        <w:tab/>
      </w:r>
      <w:r w:rsidRPr="00153AA3">
        <w:rPr>
          <w:rFonts w:eastAsia="Times New Roman"/>
          <w:lang w:eastAsia="cs-CZ"/>
        </w:rPr>
        <w:t>960);</w:t>
      </w:r>
    </w:p>
    <w:p w:rsidR="00153AA3" w:rsidRPr="00153AA3" w:rsidRDefault="00153AA3" w:rsidP="007B63D0">
      <w:pPr>
        <w:numPr>
          <w:ilvl w:val="0"/>
          <w:numId w:val="17"/>
        </w:numPr>
        <w:spacing w:after="0" w:line="240" w:lineRule="auto"/>
        <w:textAlignment w:val="baseline"/>
        <w:rPr>
          <w:rFonts w:eastAsia="Times New Roman"/>
          <w:lang w:eastAsia="cs-CZ"/>
        </w:rPr>
      </w:pPr>
      <w:r w:rsidRPr="00153AA3">
        <w:rPr>
          <w:rFonts w:eastAsia="Times New Roman"/>
          <w:lang w:eastAsia="cs-CZ"/>
        </w:rPr>
        <w:t>Finálové s</w:t>
      </w:r>
      <w:r>
        <w:rPr>
          <w:rFonts w:eastAsia="Times New Roman"/>
          <w:lang w:eastAsia="cs-CZ"/>
        </w:rPr>
        <w:t>kupiny</w:t>
      </w:r>
      <w:r w:rsidRPr="00153AA3">
        <w:rPr>
          <w:rFonts w:eastAsia="Times New Roman"/>
          <w:lang w:eastAsia="cs-CZ"/>
        </w:rPr>
        <w:t xml:space="preserve"> turnajů v Chess 960 (s výjimkou Světového poháru v Chess </w:t>
      </w:r>
      <w:r>
        <w:rPr>
          <w:rFonts w:eastAsia="Times New Roman"/>
          <w:lang w:eastAsia="cs-CZ"/>
        </w:rPr>
        <w:tab/>
      </w:r>
      <w:r w:rsidRPr="00153AA3">
        <w:rPr>
          <w:rFonts w:eastAsia="Times New Roman"/>
          <w:lang w:eastAsia="cs-CZ"/>
        </w:rPr>
        <w:t>960);</w:t>
      </w:r>
    </w:p>
    <w:p w:rsidR="00153AA3" w:rsidRPr="00153AA3" w:rsidRDefault="00153AA3" w:rsidP="007B63D0">
      <w:pPr>
        <w:numPr>
          <w:ilvl w:val="0"/>
          <w:numId w:val="17"/>
        </w:numPr>
        <w:spacing w:after="0" w:line="240" w:lineRule="auto"/>
        <w:textAlignment w:val="baseline"/>
        <w:rPr>
          <w:rFonts w:eastAsia="Times New Roman"/>
          <w:lang w:eastAsia="cs-CZ"/>
        </w:rPr>
      </w:pPr>
      <w:r w:rsidRPr="00153AA3">
        <w:rPr>
          <w:rFonts w:eastAsia="Times New Roman"/>
          <w:lang w:eastAsia="cs-CZ"/>
        </w:rPr>
        <w:t>Předkola a semifinále Open turnajů na serveru;</w:t>
      </w:r>
    </w:p>
    <w:p w:rsidR="00153AA3" w:rsidRPr="00153AA3" w:rsidRDefault="00153AA3" w:rsidP="007B63D0">
      <w:pPr>
        <w:numPr>
          <w:ilvl w:val="0"/>
          <w:numId w:val="17"/>
        </w:numPr>
        <w:spacing w:after="0" w:line="240" w:lineRule="auto"/>
        <w:textAlignment w:val="baseline"/>
        <w:rPr>
          <w:rFonts w:eastAsia="Times New Roman"/>
          <w:lang w:val="fr-FR" w:eastAsia="cs-CZ"/>
        </w:rPr>
      </w:pPr>
      <w:r w:rsidRPr="00153AA3">
        <w:rPr>
          <w:rFonts w:eastAsia="Times New Roman"/>
          <w:lang w:val="fr-FR" w:eastAsia="cs-CZ"/>
        </w:rPr>
        <w:lastRenderedPageBreak/>
        <w:t>Soutěže Champions League (Divize C);</w:t>
      </w:r>
    </w:p>
    <w:p w:rsidR="00153AA3" w:rsidRPr="00153AA3" w:rsidRDefault="00153AA3" w:rsidP="007B63D0">
      <w:pPr>
        <w:numPr>
          <w:ilvl w:val="0"/>
          <w:numId w:val="17"/>
        </w:numPr>
        <w:spacing w:after="0" w:line="240" w:lineRule="auto"/>
        <w:textAlignment w:val="baseline"/>
        <w:rPr>
          <w:rFonts w:eastAsia="Times New Roman"/>
          <w:lang w:val="fr-FR" w:eastAsia="cs-CZ"/>
        </w:rPr>
      </w:pPr>
      <w:r w:rsidRPr="00153AA3">
        <w:rPr>
          <w:rFonts w:eastAsia="Times New Roman"/>
          <w:lang w:val="fr-FR" w:eastAsia="cs-CZ"/>
        </w:rPr>
        <w:t>Zvací turnaje nebo jiné turnaje, v nichž aspo</w:t>
      </w:r>
      <w:r>
        <w:rPr>
          <w:rFonts w:eastAsia="Times New Roman"/>
          <w:lang w:val="fr-FR" w:eastAsia="cs-CZ"/>
        </w:rPr>
        <w:t xml:space="preserve">ň jeden hráč může získat normu </w:t>
      </w:r>
      <w:r w:rsidR="00C04304">
        <w:rPr>
          <w:rFonts w:eastAsia="Times New Roman"/>
          <w:lang w:val="fr-FR" w:eastAsia="cs-CZ"/>
        </w:rPr>
        <w:tab/>
      </w:r>
      <w:r>
        <w:rPr>
          <w:rFonts w:eastAsia="Times New Roman"/>
          <w:lang w:val="fr-FR" w:eastAsia="cs-CZ"/>
        </w:rPr>
        <w:t xml:space="preserve">CCE, CCM, a/nebo IM </w:t>
      </w:r>
      <w:r w:rsidRPr="000F5A16">
        <w:rPr>
          <w:lang w:val="cs-CZ"/>
        </w:rPr>
        <w:t xml:space="preserve">[Reference: </w:t>
      </w:r>
      <w:r>
        <w:rPr>
          <w:lang w:val="cs-CZ"/>
        </w:rPr>
        <w:t>vyjasnění pravidla Výkonným výborem</w:t>
      </w:r>
      <w:r w:rsidRPr="000F5A16">
        <w:rPr>
          <w:lang w:val="cs-CZ"/>
        </w:rPr>
        <w:t>]</w:t>
      </w:r>
    </w:p>
    <w:p w:rsidR="00153AA3" w:rsidRDefault="00153AA3" w:rsidP="007B63D0">
      <w:pPr>
        <w:numPr>
          <w:ilvl w:val="0"/>
          <w:numId w:val="17"/>
        </w:numPr>
        <w:spacing w:after="0" w:line="240" w:lineRule="auto"/>
        <w:textAlignment w:val="baseline"/>
        <w:rPr>
          <w:rFonts w:eastAsia="Times New Roman"/>
          <w:lang w:val="fr-FR" w:eastAsia="cs-CZ"/>
        </w:rPr>
      </w:pPr>
      <w:r w:rsidRPr="00153AA3">
        <w:rPr>
          <w:rFonts w:eastAsia="Times New Roman"/>
          <w:lang w:val="fr-FR" w:eastAsia="cs-CZ"/>
        </w:rPr>
        <w:t xml:space="preserve">Semifinálové skupiny zonálních soutěží (semifinále zonálních přeborů; semifinále </w:t>
      </w:r>
      <w:r w:rsidRPr="00153AA3">
        <w:rPr>
          <w:rFonts w:eastAsia="Times New Roman"/>
          <w:lang w:val="fr-FR" w:eastAsia="cs-CZ"/>
        </w:rPr>
        <w:tab/>
        <w:t>zonálních přeborů družstev; atd.).</w:t>
      </w:r>
    </w:p>
    <w:p w:rsidR="00153AA3" w:rsidRPr="00F67E27" w:rsidRDefault="00153AA3" w:rsidP="007B63D0">
      <w:pPr>
        <w:numPr>
          <w:ilvl w:val="0"/>
          <w:numId w:val="17"/>
        </w:numPr>
        <w:spacing w:after="0" w:line="240" w:lineRule="auto"/>
        <w:jc w:val="both"/>
        <w:textAlignment w:val="baseline"/>
        <w:rPr>
          <w:rFonts w:eastAsia="Times New Roman"/>
          <w:lang w:eastAsia="cs-CZ"/>
        </w:rPr>
      </w:pPr>
      <w:r>
        <w:rPr>
          <w:rFonts w:eastAsia="Times New Roman"/>
          <w:lang w:eastAsia="cs-CZ"/>
        </w:rPr>
        <w:t xml:space="preserve">Finálová skupina turnaje </w:t>
      </w:r>
      <w:r w:rsidRPr="000F5A16">
        <w:rPr>
          <w:rFonts w:eastAsia="Times New Roman"/>
          <w:lang w:val="cs-CZ"/>
        </w:rPr>
        <w:t>ICCF Memorial &lt;2300</w:t>
      </w:r>
      <w:r w:rsidRPr="000F5A16">
        <w:rPr>
          <w:rFonts w:eastAsia="Times New Roman"/>
          <w:sz w:val="25"/>
          <w:szCs w:val="25"/>
          <w:lang w:val="cs-CZ"/>
        </w:rPr>
        <w:t xml:space="preserve"> </w:t>
      </w:r>
      <w:r w:rsidRPr="000F5A16">
        <w:rPr>
          <w:lang w:val="cs-CZ"/>
        </w:rPr>
        <w:t>Team</w:t>
      </w:r>
    </w:p>
    <w:p w:rsidR="000821F1" w:rsidRPr="00153AA3" w:rsidRDefault="000821F1" w:rsidP="000821F1">
      <w:pPr>
        <w:spacing w:after="0" w:line="240" w:lineRule="auto"/>
        <w:rPr>
          <w:lang w:val="fr-FR"/>
        </w:rPr>
      </w:pPr>
    </w:p>
    <w:p w:rsidR="00C04304" w:rsidRPr="00C04304" w:rsidRDefault="00C04304" w:rsidP="00C04304">
      <w:pPr>
        <w:spacing w:line="240" w:lineRule="auto"/>
        <w:jc w:val="both"/>
        <w:rPr>
          <w:rFonts w:ascii="Times New Roman" w:eastAsia="Times New Roman" w:hAnsi="Times New Roman" w:cs="Times New Roman"/>
          <w:lang w:val="cs-CZ" w:eastAsia="cs-CZ"/>
        </w:rPr>
      </w:pPr>
      <w:r w:rsidRPr="00C04304">
        <w:rPr>
          <w:rFonts w:eastAsia="Times New Roman"/>
          <w:lang w:val="cs-CZ" w:eastAsia="cs-CZ"/>
        </w:rPr>
        <w:t xml:space="preserve">Turnaje ICCF, které musí být řízeny ICCF TD s titulem Mezinárodní </w:t>
      </w:r>
      <w:r w:rsidR="00604071">
        <w:rPr>
          <w:rFonts w:eastAsia="Times New Roman"/>
          <w:lang w:val="cs-CZ" w:eastAsia="cs-CZ"/>
        </w:rPr>
        <w:t>arbitr</w:t>
      </w:r>
      <w:r w:rsidRPr="00C04304">
        <w:rPr>
          <w:rFonts w:eastAsia="Times New Roman"/>
          <w:lang w:val="cs-CZ" w:eastAsia="cs-CZ"/>
        </w:rPr>
        <w:t xml:space="preserve"> (</w:t>
      </w:r>
      <w:proofErr w:type="gramStart"/>
      <w:r w:rsidRPr="00C04304">
        <w:rPr>
          <w:rFonts w:eastAsia="Times New Roman"/>
          <w:lang w:val="cs-CZ" w:eastAsia="cs-CZ"/>
        </w:rPr>
        <w:t>IA) (ne</w:t>
      </w:r>
      <w:proofErr w:type="gramEnd"/>
      <w:r w:rsidRPr="00C04304">
        <w:rPr>
          <w:rFonts w:eastAsia="Times New Roman"/>
          <w:lang w:val="cs-CZ" w:eastAsia="cs-CZ"/>
        </w:rPr>
        <w:t xml:space="preserve"> TD s Úrovní 1 nebo 2):</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Semifinále Mistrovství světa; </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Turnaj kandidátů Mistrovství světa; </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Finále Mistrovství světa; </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Předkolo Olympiády; </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Finále Olympiády;</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Finále Světového poháru (včetně Finále Světového poháru v Chess 960);</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Turnaje Grandmaster Norm; </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Turnaje Master Norm; </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Soutěže Champions League (Divize A a B); </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Finále Open turnaje na serveru; </w:t>
      </w:r>
    </w:p>
    <w:p w:rsidR="00A86EFB"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Zvací turnaje nebo jiné turnaje</w:t>
      </w:r>
      <w:r w:rsidR="00A86EFB" w:rsidRPr="00A86EFB">
        <w:rPr>
          <w:rFonts w:eastAsia="Times New Roman"/>
          <w:lang w:eastAsia="cs-CZ"/>
        </w:rPr>
        <w:t>, v nichž může nějaký hráč</w:t>
      </w:r>
      <w:r w:rsidRPr="00A86EFB">
        <w:rPr>
          <w:rFonts w:eastAsia="Times New Roman"/>
          <w:lang w:eastAsia="cs-CZ"/>
        </w:rPr>
        <w:t xml:space="preserve"> </w:t>
      </w:r>
      <w:r w:rsidR="00A86EFB" w:rsidRPr="00A86EFB">
        <w:rPr>
          <w:rFonts w:eastAsia="Times New Roman"/>
          <w:lang w:eastAsia="cs-CZ"/>
        </w:rPr>
        <w:t>dosáhnout normu GM</w:t>
      </w:r>
      <w:r w:rsidR="00A86EFB">
        <w:rPr>
          <w:rFonts w:eastAsia="Times New Roman"/>
          <w:lang w:eastAsia="cs-CZ"/>
        </w:rPr>
        <w:t xml:space="preserve"> </w:t>
      </w:r>
      <w:r w:rsidR="00A86EFB">
        <w:rPr>
          <w:rFonts w:eastAsia="Times New Roman"/>
          <w:lang w:eastAsia="cs-CZ"/>
        </w:rPr>
        <w:tab/>
      </w:r>
      <w:r w:rsidR="00A86EFB" w:rsidRPr="00A86EFB">
        <w:rPr>
          <w:lang w:val="cs-CZ"/>
        </w:rPr>
        <w:t>(T</w:t>
      </w:r>
      <w:r w:rsidR="00A86EFB">
        <w:rPr>
          <w:lang w:val="cs-CZ"/>
        </w:rPr>
        <w:t>ento požadavek platí i v případě, že celý turnaj má nižší kategorii než 7</w:t>
      </w:r>
      <w:r w:rsidR="00A86EFB" w:rsidRPr="00A86EFB">
        <w:rPr>
          <w:lang w:val="cs-CZ"/>
        </w:rPr>
        <w:t>).</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 xml:space="preserve">Finále zonálních přeborů; </w:t>
      </w:r>
    </w:p>
    <w:p w:rsidR="00C04304" w:rsidRPr="00A86EFB" w:rsidRDefault="00C04304" w:rsidP="007B63D0">
      <w:pPr>
        <w:numPr>
          <w:ilvl w:val="0"/>
          <w:numId w:val="18"/>
        </w:numPr>
        <w:spacing w:after="0" w:line="240" w:lineRule="auto"/>
        <w:textAlignment w:val="baseline"/>
        <w:rPr>
          <w:rFonts w:eastAsia="Times New Roman"/>
          <w:lang w:eastAsia="cs-CZ"/>
        </w:rPr>
      </w:pPr>
      <w:r w:rsidRPr="00A86EFB">
        <w:rPr>
          <w:rFonts w:eastAsia="Times New Roman"/>
          <w:lang w:eastAsia="cs-CZ"/>
        </w:rPr>
        <w:t>Finále zonálních přeborů družstev.</w:t>
      </w:r>
    </w:p>
    <w:p w:rsidR="007E0AD6" w:rsidRPr="007E0AD6" w:rsidRDefault="007E0AD6" w:rsidP="007E0AD6">
      <w:pPr>
        <w:spacing w:line="240" w:lineRule="auto"/>
        <w:jc w:val="both"/>
        <w:rPr>
          <w:rFonts w:ascii="Times New Roman" w:eastAsia="Times New Roman" w:hAnsi="Times New Roman" w:cs="Times New Roman"/>
          <w:lang w:val="cs-CZ" w:eastAsia="cs-CZ"/>
        </w:rPr>
      </w:pPr>
      <w:r w:rsidRPr="007E0AD6">
        <w:rPr>
          <w:rFonts w:eastAsia="Times New Roman"/>
          <w:lang w:val="cs-CZ" w:eastAsia="cs-CZ"/>
        </w:rPr>
        <w:t xml:space="preserve">Každý turnaj pořádaný mezinárodní organizací korespondenčního šachu přidruženou k ICCF musí rovněž mít TD. TD těchto organizací podléhají přímo pořadateli turnajů (dále TO) z těchto organizací a nikoli </w:t>
      </w:r>
      <w:r>
        <w:rPr>
          <w:rFonts w:eastAsia="Times New Roman"/>
          <w:lang w:val="cs-CZ" w:eastAsia="cs-CZ"/>
        </w:rPr>
        <w:t>Komitétu pro rozhodčí</w:t>
      </w:r>
      <w:r w:rsidRPr="007E0AD6">
        <w:rPr>
          <w:rFonts w:eastAsia="Times New Roman"/>
          <w:lang w:val="cs-CZ" w:eastAsia="cs-CZ"/>
        </w:rPr>
        <w:t xml:space="preserve"> (</w:t>
      </w:r>
      <w:r>
        <w:rPr>
          <w:rFonts w:eastAsia="Times New Roman"/>
          <w:lang w:val="cs-CZ" w:eastAsia="cs-CZ"/>
        </w:rPr>
        <w:t xml:space="preserve">dále </w:t>
      </w:r>
      <w:r w:rsidRPr="007E0AD6">
        <w:rPr>
          <w:rFonts w:eastAsia="Times New Roman"/>
          <w:lang w:val="cs-CZ" w:eastAsia="cs-CZ"/>
        </w:rPr>
        <w:t>ACO). Pokud chce tato organizace, aby byl její turnaj zahrnut do ratingu ICCF, musí TD dodržovat pravidla a procedury uvedené v</w:t>
      </w:r>
      <w:r w:rsidR="00986454">
        <w:rPr>
          <w:rFonts w:eastAsia="Times New Roman"/>
          <w:lang w:val="cs-CZ" w:eastAsia="cs-CZ"/>
        </w:rPr>
        <w:t> </w:t>
      </w:r>
      <w:r w:rsidRPr="007E0AD6">
        <w:rPr>
          <w:rFonts w:eastAsia="Times New Roman"/>
          <w:lang w:val="cs-CZ" w:eastAsia="cs-CZ"/>
        </w:rPr>
        <w:t>t</w:t>
      </w:r>
      <w:r w:rsidR="00986454">
        <w:rPr>
          <w:rFonts w:eastAsia="Times New Roman"/>
          <w:lang w:val="cs-CZ" w:eastAsia="cs-CZ"/>
        </w:rPr>
        <w:t>ěchto Pravidlech</w:t>
      </w:r>
      <w:r w:rsidRPr="007E0AD6">
        <w:rPr>
          <w:rFonts w:eastAsia="Times New Roman"/>
          <w:lang w:val="cs-CZ" w:eastAsia="cs-CZ"/>
        </w:rPr>
        <w:t>.</w:t>
      </w:r>
    </w:p>
    <w:p w:rsidR="000821F1" w:rsidRPr="00C75296" w:rsidRDefault="000821F1" w:rsidP="00CC0269">
      <w:pPr>
        <w:pStyle w:val="Nadpis2"/>
        <w:rPr>
          <w:lang w:val="cs-CZ"/>
        </w:rPr>
      </w:pPr>
      <w:bookmarkStart w:id="518" w:name="_Toc511394185"/>
      <w:bookmarkStart w:id="519" w:name="_Toc511394725"/>
      <w:bookmarkStart w:id="520" w:name="_Toc511394941"/>
      <w:bookmarkStart w:id="521" w:name="_Toc511395235"/>
      <w:bookmarkStart w:id="522" w:name="_Toc511397841"/>
      <w:bookmarkStart w:id="523" w:name="_Toc511398054"/>
      <w:bookmarkStart w:id="524" w:name="_Toc28420304"/>
      <w:bookmarkStart w:id="525" w:name="_Toc471505771"/>
      <w:bookmarkStart w:id="526" w:name="_Toc62476910"/>
      <w:bookmarkStart w:id="527" w:name="_Toc62477124"/>
      <w:bookmarkStart w:id="528" w:name="_Toc62477399"/>
      <w:r w:rsidRPr="00C75296">
        <w:rPr>
          <w:lang w:val="cs-CZ"/>
        </w:rPr>
        <w:t xml:space="preserve">3.4. </w:t>
      </w:r>
      <w:r w:rsidR="007E0AD6" w:rsidRPr="00C75296">
        <w:rPr>
          <w:lang w:val="cs-CZ"/>
        </w:rPr>
        <w:t>Zvláštní požadavky na TD</w:t>
      </w:r>
      <w:bookmarkEnd w:id="518"/>
      <w:bookmarkEnd w:id="519"/>
      <w:bookmarkEnd w:id="520"/>
      <w:bookmarkEnd w:id="521"/>
      <w:bookmarkEnd w:id="522"/>
      <w:bookmarkEnd w:id="523"/>
      <w:bookmarkEnd w:id="524"/>
      <w:bookmarkEnd w:id="526"/>
      <w:bookmarkEnd w:id="527"/>
      <w:bookmarkEnd w:id="528"/>
      <w:r w:rsidRPr="00C75296">
        <w:rPr>
          <w:lang w:val="cs-CZ"/>
        </w:rPr>
        <w:t xml:space="preserve"> </w:t>
      </w:r>
    </w:p>
    <w:p w:rsidR="000821F1" w:rsidRPr="000F5A16" w:rsidRDefault="000821F1" w:rsidP="000821F1">
      <w:pPr>
        <w:pStyle w:val="Nadpis2"/>
        <w:spacing w:before="0" w:line="240" w:lineRule="auto"/>
        <w:rPr>
          <w:rFonts w:ascii="Arial" w:hAnsi="Arial" w:cs="Arial"/>
          <w:color w:val="auto"/>
          <w:sz w:val="28"/>
          <w:szCs w:val="28"/>
          <w:lang w:val="cs-CZ"/>
        </w:rPr>
      </w:pPr>
    </w:p>
    <w:p w:rsidR="000821F1" w:rsidRPr="000F5A16" w:rsidRDefault="000821F1" w:rsidP="00CC0269">
      <w:pPr>
        <w:pStyle w:val="Nadpis3"/>
        <w:rPr>
          <w:lang w:val="cs-CZ"/>
        </w:rPr>
      </w:pPr>
      <w:r w:rsidRPr="000F5A16">
        <w:rPr>
          <w:lang w:val="cs-CZ"/>
        </w:rPr>
        <w:tab/>
      </w:r>
      <w:bookmarkStart w:id="529" w:name="_Toc511394186"/>
      <w:bookmarkStart w:id="530" w:name="_Toc511394726"/>
      <w:bookmarkStart w:id="531" w:name="_Toc511394942"/>
      <w:bookmarkStart w:id="532" w:name="_Toc511395236"/>
      <w:bookmarkStart w:id="533" w:name="_Toc511397842"/>
      <w:bookmarkStart w:id="534" w:name="_Toc511398055"/>
      <w:bookmarkStart w:id="535" w:name="_Toc28420305"/>
      <w:bookmarkStart w:id="536" w:name="_Toc62476911"/>
      <w:bookmarkStart w:id="537" w:name="_Toc62477125"/>
      <w:bookmarkStart w:id="538" w:name="_Toc62477400"/>
      <w:r w:rsidRPr="000F5A16">
        <w:rPr>
          <w:lang w:val="cs-CZ"/>
        </w:rPr>
        <w:t xml:space="preserve">3.4.1. </w:t>
      </w:r>
      <w:r w:rsidR="007E0AD6">
        <w:rPr>
          <w:lang w:val="cs-CZ"/>
        </w:rPr>
        <w:t>Pro národní turnaje</w:t>
      </w:r>
      <w:bookmarkEnd w:id="525"/>
      <w:bookmarkEnd w:id="529"/>
      <w:bookmarkEnd w:id="530"/>
      <w:bookmarkEnd w:id="531"/>
      <w:bookmarkEnd w:id="532"/>
      <w:bookmarkEnd w:id="533"/>
      <w:bookmarkEnd w:id="534"/>
      <w:bookmarkEnd w:id="535"/>
      <w:bookmarkEnd w:id="536"/>
      <w:bookmarkEnd w:id="537"/>
      <w:bookmarkEnd w:id="538"/>
      <w:r w:rsidRPr="000F5A16">
        <w:rPr>
          <w:lang w:val="cs-CZ"/>
        </w:rPr>
        <w:t xml:space="preserve"> </w:t>
      </w:r>
    </w:p>
    <w:p w:rsidR="000821F1" w:rsidRPr="000F5A16" w:rsidRDefault="000821F1" w:rsidP="000821F1">
      <w:pPr>
        <w:spacing w:after="0" w:line="240" w:lineRule="auto"/>
        <w:rPr>
          <w:lang w:val="cs-CZ"/>
        </w:rPr>
      </w:pPr>
    </w:p>
    <w:p w:rsidR="007E0AD6" w:rsidRPr="007E0AD6" w:rsidRDefault="007E0AD6" w:rsidP="007E0AD6">
      <w:pPr>
        <w:spacing w:line="240" w:lineRule="auto"/>
        <w:jc w:val="both"/>
        <w:rPr>
          <w:rFonts w:eastAsia="Times New Roman"/>
          <w:color w:val="0000FF"/>
          <w:lang w:val="cs-CZ" w:eastAsia="cs-CZ"/>
        </w:rPr>
      </w:pPr>
      <w:r w:rsidRPr="007E0AD6">
        <w:rPr>
          <w:rFonts w:eastAsia="Times New Roman"/>
          <w:lang w:val="cs-CZ" w:eastAsia="cs-CZ"/>
        </w:rPr>
        <w:t xml:space="preserve">Pro TD:  Každý TD, který řídí </w:t>
      </w:r>
      <w:r>
        <w:rPr>
          <w:rFonts w:eastAsia="Times New Roman"/>
          <w:lang w:val="cs-CZ" w:eastAsia="cs-CZ"/>
        </w:rPr>
        <w:t>národní</w:t>
      </w:r>
      <w:r w:rsidRPr="007E0AD6">
        <w:rPr>
          <w:rFonts w:eastAsia="Times New Roman"/>
          <w:lang w:val="cs-CZ" w:eastAsia="cs-CZ"/>
        </w:rPr>
        <w:t xml:space="preserve"> turnaj, který má být zahrnut do ratingu ICCF, musí splňovat požadavky na TD Úrovně 1, TD Úrovně 2 (včetně TD, kteří měli podle dřívějších pravidel právo být TD Úrovně 2 </w:t>
      </w:r>
      <w:r>
        <w:rPr>
          <w:rFonts w:eastAsia="Times New Roman"/>
          <w:lang w:val="cs-CZ" w:eastAsia="cs-CZ"/>
        </w:rPr>
        <w:t>na počátku roku 2016</w:t>
      </w:r>
      <w:r w:rsidRPr="007E0AD6">
        <w:rPr>
          <w:rFonts w:eastAsia="Times New Roman"/>
          <w:lang w:val="cs-CZ" w:eastAsia="cs-CZ"/>
        </w:rPr>
        <w:t xml:space="preserve">) nebo Mezinárodního </w:t>
      </w:r>
      <w:r w:rsidR="00604071">
        <w:rPr>
          <w:rFonts w:eastAsia="Times New Roman"/>
          <w:lang w:val="cs-CZ" w:eastAsia="cs-CZ"/>
        </w:rPr>
        <w:t>arbitra</w:t>
      </w:r>
      <w:r w:rsidRPr="007E0AD6">
        <w:rPr>
          <w:rFonts w:eastAsia="Times New Roman"/>
          <w:lang w:val="cs-CZ" w:eastAsia="cs-CZ"/>
        </w:rPr>
        <w:t xml:space="preserve"> (IA). Účelem tohoto požadavku je zajistit, aby hra byla v souladu s Pravidly hry ICCF pro zajištění integrity ratingového systému ICCF. Ačkoli jak TD, tak záložní TD nemohou sami hrát v turnajích, které řídí nebo by potenciálně mohli řídit, záložní TD mohou hrát i v jakémkoli </w:t>
      </w:r>
      <w:r>
        <w:rPr>
          <w:rFonts w:eastAsia="Times New Roman"/>
          <w:lang w:val="cs-CZ" w:eastAsia="cs-CZ"/>
        </w:rPr>
        <w:t>národním</w:t>
      </w:r>
      <w:r w:rsidRPr="007E0AD6">
        <w:rPr>
          <w:rFonts w:eastAsia="Times New Roman"/>
          <w:lang w:val="cs-CZ" w:eastAsia="cs-CZ"/>
        </w:rPr>
        <w:t xml:space="preserve"> turnaji, který by mohli řídit. </w:t>
      </w:r>
      <w:r w:rsidRPr="007E0AD6">
        <w:rPr>
          <w:rFonts w:eastAsia="Times New Roman"/>
          <w:color w:val="0000FF"/>
          <w:lang w:val="cs-CZ" w:eastAsia="cs-CZ"/>
        </w:rPr>
        <w:t xml:space="preserve">  </w:t>
      </w:r>
    </w:p>
    <w:p w:rsidR="007E0AD6" w:rsidRPr="007F2856" w:rsidRDefault="007E0AD6" w:rsidP="007F2856">
      <w:pPr>
        <w:spacing w:after="0" w:line="240" w:lineRule="auto"/>
        <w:jc w:val="both"/>
        <w:rPr>
          <w:rFonts w:eastAsia="Times New Roman"/>
          <w:lang w:val="cs-CZ" w:eastAsia="cs-CZ"/>
        </w:rPr>
      </w:pPr>
      <w:r>
        <w:rPr>
          <w:lang w:val="cs-CZ"/>
        </w:rPr>
        <w:t>O</w:t>
      </w:r>
      <w:r w:rsidR="000821F1" w:rsidRPr="000F5A16">
        <w:rPr>
          <w:lang w:val="cs-CZ"/>
        </w:rPr>
        <w:t xml:space="preserve"> PROCE</w:t>
      </w:r>
      <w:r>
        <w:rPr>
          <w:lang w:val="cs-CZ"/>
        </w:rPr>
        <w:t>SECH</w:t>
      </w:r>
      <w:r w:rsidR="000821F1" w:rsidRPr="000F5A16">
        <w:rPr>
          <w:lang w:val="cs-CZ"/>
        </w:rPr>
        <w:t xml:space="preserve">: </w:t>
      </w:r>
      <w:r w:rsidRPr="007F2856">
        <w:rPr>
          <w:rFonts w:eastAsia="Times New Roman"/>
          <w:lang w:val="cs-CZ" w:eastAsia="cs-CZ"/>
        </w:rPr>
        <w:t>V mezinárodních turnajích je nyní plně zautomatizováno stanovení výsledku po „pádu praporku“ (tj. překročením časového limitu).  V </w:t>
      </w:r>
      <w:r w:rsidR="008267B3">
        <w:rPr>
          <w:rFonts w:eastAsia="Times New Roman"/>
          <w:lang w:val="cs-CZ" w:eastAsia="cs-CZ"/>
        </w:rPr>
        <w:t>národní</w:t>
      </w:r>
      <w:r w:rsidRPr="007F2856">
        <w:rPr>
          <w:rFonts w:eastAsia="Times New Roman"/>
          <w:lang w:val="cs-CZ" w:eastAsia="cs-CZ"/>
        </w:rPr>
        <w:t xml:space="preserve">ch turnajích může být tento automatizovaný proces zvolen TO, není však požadován ICCF. Místo toho může TO zvolit starší způsob požadující, aby soupeř podal reklamaci překročení </w:t>
      </w:r>
      <w:r w:rsidRPr="007F2856">
        <w:rPr>
          <w:rFonts w:eastAsia="Times New Roman"/>
          <w:lang w:val="cs-CZ" w:eastAsia="cs-CZ"/>
        </w:rPr>
        <w:lastRenderedPageBreak/>
        <w:t>času na rozmyšlenou. Znamená to, že od TD v </w:t>
      </w:r>
      <w:r w:rsidR="008267B3">
        <w:rPr>
          <w:rFonts w:eastAsia="Times New Roman"/>
          <w:lang w:val="cs-CZ" w:eastAsia="cs-CZ"/>
        </w:rPr>
        <w:t>národn</w:t>
      </w:r>
      <w:r w:rsidRPr="007F2856">
        <w:rPr>
          <w:rFonts w:eastAsia="Times New Roman"/>
          <w:lang w:val="cs-CZ" w:eastAsia="cs-CZ"/>
        </w:rPr>
        <w:t>ích turnajích může být požadováno, aby potvrdil hráčovu reklamaci soupeřova překročení času.  TD by měl odpovědět na reklamace hráčů tohoto typu do 4 dnů od okamžiku podání reklamace.</w:t>
      </w:r>
    </w:p>
    <w:p w:rsidR="007E0AD6" w:rsidRPr="000F5A16" w:rsidRDefault="007E0AD6"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CC0269">
      <w:pPr>
        <w:pStyle w:val="Nadpis3"/>
        <w:rPr>
          <w:lang w:val="cs-CZ"/>
        </w:rPr>
      </w:pPr>
      <w:bookmarkStart w:id="539" w:name="_Toc471505772"/>
      <w:r w:rsidRPr="000F5A16">
        <w:rPr>
          <w:lang w:val="cs-CZ"/>
        </w:rPr>
        <w:tab/>
      </w:r>
      <w:bookmarkStart w:id="540" w:name="_Toc511394187"/>
      <w:bookmarkStart w:id="541" w:name="_Toc511394727"/>
      <w:bookmarkStart w:id="542" w:name="_Toc511394943"/>
      <w:bookmarkStart w:id="543" w:name="_Toc511395237"/>
      <w:bookmarkStart w:id="544" w:name="_Toc511397843"/>
      <w:bookmarkStart w:id="545" w:name="_Toc511398056"/>
      <w:bookmarkStart w:id="546" w:name="_Toc28420306"/>
      <w:bookmarkStart w:id="547" w:name="_Toc62476912"/>
      <w:bookmarkStart w:id="548" w:name="_Toc62477126"/>
      <w:bookmarkStart w:id="549" w:name="_Toc62477401"/>
      <w:r w:rsidRPr="000F5A16">
        <w:rPr>
          <w:lang w:val="cs-CZ"/>
        </w:rPr>
        <w:t xml:space="preserve">3.4.2. </w:t>
      </w:r>
      <w:r w:rsidR="007E0AD6">
        <w:rPr>
          <w:lang w:val="cs-CZ"/>
        </w:rPr>
        <w:t>Pro mezinárodní turnaje</w:t>
      </w:r>
      <w:bookmarkEnd w:id="539"/>
      <w:bookmarkEnd w:id="540"/>
      <w:bookmarkEnd w:id="541"/>
      <w:bookmarkEnd w:id="542"/>
      <w:bookmarkEnd w:id="543"/>
      <w:bookmarkEnd w:id="544"/>
      <w:bookmarkEnd w:id="545"/>
      <w:bookmarkEnd w:id="546"/>
      <w:bookmarkEnd w:id="547"/>
      <w:bookmarkEnd w:id="548"/>
      <w:bookmarkEnd w:id="549"/>
      <w:r w:rsidRPr="000F5A16">
        <w:rPr>
          <w:lang w:val="cs-CZ"/>
        </w:rPr>
        <w:t xml:space="preserve"> </w:t>
      </w:r>
    </w:p>
    <w:p w:rsidR="000821F1" w:rsidRPr="000F5A16" w:rsidRDefault="000821F1" w:rsidP="000821F1">
      <w:pPr>
        <w:spacing w:after="0" w:line="240" w:lineRule="auto"/>
        <w:rPr>
          <w:lang w:val="cs-CZ"/>
        </w:rPr>
      </w:pPr>
    </w:p>
    <w:p w:rsidR="007F2856" w:rsidRPr="007F2856" w:rsidRDefault="007F2856" w:rsidP="007F2856">
      <w:pPr>
        <w:spacing w:line="240" w:lineRule="auto"/>
        <w:jc w:val="both"/>
        <w:rPr>
          <w:rFonts w:ascii="Times New Roman" w:eastAsia="Times New Roman" w:hAnsi="Times New Roman" w:cs="Times New Roman"/>
          <w:lang w:val="cs-CZ" w:eastAsia="cs-CZ"/>
        </w:rPr>
      </w:pPr>
      <w:r w:rsidRPr="007F2856">
        <w:rPr>
          <w:rFonts w:eastAsia="Times New Roman"/>
          <w:lang w:val="cs-CZ" w:eastAsia="cs-CZ"/>
        </w:rPr>
        <w:t xml:space="preserve">Všechny mezinárodní turnaje musí být řízeny TD, který zajistí, aby hra byla v souladu s Pravidly hry ICCF. Žádný TD ani záložní TD nemůže sám hrát v turnaji, který řídí nebo by potenciálně mohl řídit (s tou výjimkou, že záložní rozhodčí může hrát v přátelských zápasech nebo v turnajích nezahrnutých do ratingu). TO mezinárodních turnajů mohou požadovat, aby TD konkrétního turnaje měl titul Mezinárodní </w:t>
      </w:r>
      <w:r w:rsidR="00604071">
        <w:rPr>
          <w:rFonts w:eastAsia="Times New Roman"/>
          <w:lang w:val="cs-CZ" w:eastAsia="cs-CZ"/>
        </w:rPr>
        <w:t>arbitr</w:t>
      </w:r>
      <w:r w:rsidRPr="007F2856">
        <w:rPr>
          <w:rFonts w:eastAsia="Times New Roman"/>
          <w:lang w:val="cs-CZ" w:eastAsia="cs-CZ"/>
        </w:rPr>
        <w:t xml:space="preserve"> (IA), i když by pro řízení tohoto turnaje technicky stačil TD s Úrovní 2.    </w:t>
      </w:r>
    </w:p>
    <w:p w:rsidR="000821F1" w:rsidRPr="000F5A16" w:rsidRDefault="000821F1" w:rsidP="000821F1">
      <w:pPr>
        <w:pStyle w:val="Nadpis2"/>
        <w:spacing w:before="0" w:line="240" w:lineRule="auto"/>
        <w:rPr>
          <w:rFonts w:ascii="Arial" w:hAnsi="Arial" w:cs="Arial"/>
          <w:sz w:val="24"/>
          <w:szCs w:val="24"/>
          <w:lang w:val="cs-CZ"/>
        </w:rPr>
      </w:pPr>
    </w:p>
    <w:p w:rsidR="000821F1" w:rsidRPr="000F5A16" w:rsidRDefault="000821F1" w:rsidP="00CC0269">
      <w:pPr>
        <w:pStyle w:val="Nadpis2"/>
        <w:rPr>
          <w:lang w:val="cs-CZ"/>
        </w:rPr>
      </w:pPr>
      <w:bookmarkStart w:id="550" w:name="_Toc471658993"/>
      <w:bookmarkStart w:id="551" w:name="_Toc511394188"/>
      <w:bookmarkStart w:id="552" w:name="_Toc511394728"/>
      <w:bookmarkStart w:id="553" w:name="_Toc511394944"/>
      <w:bookmarkStart w:id="554" w:name="_Toc511395238"/>
      <w:bookmarkStart w:id="555" w:name="_Toc511397844"/>
      <w:bookmarkStart w:id="556" w:name="_Toc511398057"/>
      <w:bookmarkStart w:id="557" w:name="_Toc28420307"/>
      <w:bookmarkStart w:id="558" w:name="_Toc62476913"/>
      <w:bookmarkStart w:id="559" w:name="_Toc62477127"/>
      <w:bookmarkStart w:id="560" w:name="_Toc62477402"/>
      <w:r w:rsidRPr="000F5A16">
        <w:rPr>
          <w:lang w:val="cs-CZ"/>
        </w:rPr>
        <w:t xml:space="preserve">3.5. </w:t>
      </w:r>
      <w:r w:rsidR="007F2856">
        <w:rPr>
          <w:lang w:val="cs-CZ"/>
        </w:rPr>
        <w:t>Jak se stát TD ICCF</w:t>
      </w:r>
      <w:bookmarkEnd w:id="550"/>
      <w:bookmarkEnd w:id="551"/>
      <w:bookmarkEnd w:id="552"/>
      <w:bookmarkEnd w:id="553"/>
      <w:bookmarkEnd w:id="554"/>
      <w:bookmarkEnd w:id="555"/>
      <w:bookmarkEnd w:id="556"/>
      <w:bookmarkEnd w:id="557"/>
      <w:bookmarkEnd w:id="558"/>
      <w:bookmarkEnd w:id="559"/>
      <w:bookmarkEnd w:id="560"/>
    </w:p>
    <w:p w:rsidR="000821F1" w:rsidRPr="000F5A16" w:rsidRDefault="000821F1" w:rsidP="000821F1">
      <w:pPr>
        <w:spacing w:after="0" w:line="240" w:lineRule="auto"/>
        <w:rPr>
          <w:b/>
          <w:sz w:val="28"/>
          <w:szCs w:val="28"/>
          <w:lang w:val="cs-CZ"/>
        </w:rPr>
      </w:pPr>
    </w:p>
    <w:p w:rsidR="000821F1" w:rsidRPr="000F5A16" w:rsidRDefault="000821F1" w:rsidP="00CC0269">
      <w:pPr>
        <w:pStyle w:val="Nadpis3"/>
        <w:rPr>
          <w:lang w:val="cs-CZ"/>
        </w:rPr>
      </w:pPr>
      <w:bookmarkStart w:id="561" w:name="_Toc471658994"/>
      <w:r w:rsidRPr="000F5A16">
        <w:rPr>
          <w:lang w:val="cs-CZ"/>
        </w:rPr>
        <w:tab/>
      </w:r>
      <w:bookmarkStart w:id="562" w:name="_Toc511394189"/>
      <w:bookmarkStart w:id="563" w:name="_Toc511394729"/>
      <w:bookmarkStart w:id="564" w:name="_Toc511394945"/>
      <w:bookmarkStart w:id="565" w:name="_Toc511395239"/>
      <w:bookmarkStart w:id="566" w:name="_Toc511397845"/>
      <w:bookmarkStart w:id="567" w:name="_Toc511398058"/>
      <w:bookmarkStart w:id="568" w:name="_Toc28420308"/>
      <w:bookmarkStart w:id="569" w:name="_Toc62476914"/>
      <w:bookmarkStart w:id="570" w:name="_Toc62477128"/>
      <w:bookmarkStart w:id="571" w:name="_Toc62477403"/>
      <w:r w:rsidRPr="000F5A16">
        <w:rPr>
          <w:lang w:val="cs-CZ"/>
        </w:rPr>
        <w:t xml:space="preserve">3.5.1. </w:t>
      </w:r>
      <w:r w:rsidR="007F2856">
        <w:rPr>
          <w:lang w:val="cs-CZ"/>
        </w:rPr>
        <w:t>Požadavky pro výkon funkce TD ICCF</w:t>
      </w:r>
      <w:bookmarkEnd w:id="561"/>
      <w:bookmarkEnd w:id="562"/>
      <w:bookmarkEnd w:id="563"/>
      <w:bookmarkEnd w:id="564"/>
      <w:bookmarkEnd w:id="565"/>
      <w:bookmarkEnd w:id="566"/>
      <w:bookmarkEnd w:id="567"/>
      <w:bookmarkEnd w:id="568"/>
      <w:bookmarkEnd w:id="569"/>
      <w:bookmarkEnd w:id="570"/>
      <w:bookmarkEnd w:id="571"/>
      <w:r w:rsidRPr="000F5A16">
        <w:rPr>
          <w:lang w:val="cs-CZ"/>
        </w:rPr>
        <w:t xml:space="preserve"> </w:t>
      </w:r>
    </w:p>
    <w:p w:rsidR="000821F1" w:rsidRPr="000F5A16" w:rsidRDefault="000821F1" w:rsidP="000821F1">
      <w:pPr>
        <w:spacing w:after="0" w:line="240" w:lineRule="auto"/>
        <w:rPr>
          <w:lang w:val="cs-CZ"/>
        </w:rPr>
      </w:pPr>
    </w:p>
    <w:p w:rsidR="007F2856" w:rsidRPr="007F2856" w:rsidRDefault="007F2856" w:rsidP="007F2856">
      <w:pPr>
        <w:spacing w:line="240" w:lineRule="auto"/>
        <w:rPr>
          <w:rFonts w:ascii="Times New Roman" w:eastAsia="Times New Roman" w:hAnsi="Times New Roman" w:cs="Times New Roman"/>
          <w:lang w:val="es-ES" w:eastAsia="cs-CZ"/>
        </w:rPr>
      </w:pPr>
      <w:r w:rsidRPr="007F2856">
        <w:rPr>
          <w:rFonts w:eastAsia="Times New Roman"/>
          <w:lang w:val="es-ES" w:eastAsia="cs-CZ"/>
        </w:rPr>
        <w:t>Osoba, která se chce stát a zůstat TD, musí:</w:t>
      </w:r>
    </w:p>
    <w:p w:rsidR="007F2856" w:rsidRPr="007F2856" w:rsidRDefault="007F2856" w:rsidP="007B63D0">
      <w:pPr>
        <w:pStyle w:val="Odstavecseseznamem"/>
        <w:numPr>
          <w:ilvl w:val="0"/>
          <w:numId w:val="19"/>
        </w:numPr>
        <w:spacing w:after="0" w:line="240" w:lineRule="auto"/>
        <w:ind w:left="0" w:hanging="720"/>
        <w:textAlignment w:val="baseline"/>
        <w:rPr>
          <w:rFonts w:eastAsia="Times New Roman"/>
          <w:lang w:eastAsia="cs-CZ"/>
        </w:rPr>
      </w:pPr>
      <w:r w:rsidRPr="007F2856">
        <w:rPr>
          <w:rFonts w:eastAsia="Times New Roman"/>
          <w:lang w:eastAsia="cs-CZ"/>
        </w:rPr>
        <w:t>Mít následující znalosti:</w:t>
      </w:r>
    </w:p>
    <w:p w:rsidR="007F2856" w:rsidRDefault="007F2856" w:rsidP="007B63D0">
      <w:pPr>
        <w:numPr>
          <w:ilvl w:val="0"/>
          <w:numId w:val="20"/>
        </w:numPr>
        <w:spacing w:after="0" w:line="240" w:lineRule="auto"/>
        <w:ind w:left="0" w:hanging="720"/>
        <w:textAlignment w:val="baseline"/>
        <w:rPr>
          <w:rFonts w:eastAsia="Times New Roman"/>
          <w:lang w:eastAsia="cs-CZ"/>
        </w:rPr>
      </w:pPr>
      <w:r w:rsidRPr="007F2856">
        <w:rPr>
          <w:rFonts w:eastAsia="Times New Roman"/>
          <w:lang w:eastAsia="cs-CZ"/>
        </w:rPr>
        <w:t>Dostatečné znalosti pro porozumění a komunikaci v angličtině;</w:t>
      </w:r>
      <w:r w:rsidR="006E2E75">
        <w:rPr>
          <w:rFonts w:eastAsia="Times New Roman"/>
          <w:lang w:eastAsia="cs-CZ"/>
        </w:rPr>
        <w:t xml:space="preserve"> </w:t>
      </w:r>
    </w:p>
    <w:p w:rsidR="006E2E75" w:rsidRPr="006E2E75" w:rsidRDefault="006A1B06" w:rsidP="007877F6">
      <w:pPr>
        <w:pStyle w:val="Odstavecseseznamem"/>
        <w:spacing w:after="0" w:line="240" w:lineRule="auto"/>
        <w:ind w:left="0" w:hanging="720"/>
        <w:jc w:val="both"/>
        <w:rPr>
          <w:lang w:val="cs-CZ"/>
        </w:rPr>
      </w:pPr>
      <w:r>
        <w:rPr>
          <w:lang w:val="cs-CZ"/>
        </w:rPr>
        <w:tab/>
      </w:r>
      <w:r w:rsidR="006E2E75" w:rsidRPr="006E2E75">
        <w:rPr>
          <w:lang w:val="cs-CZ"/>
        </w:rPr>
        <w:t xml:space="preserve">(Výjimka: Tato znalost se nevztahuje na TD, </w:t>
      </w:r>
      <w:proofErr w:type="gramStart"/>
      <w:r w:rsidR="006E2E75" w:rsidRPr="006E2E75">
        <w:rPr>
          <w:lang w:val="cs-CZ"/>
        </w:rPr>
        <w:t>kteří</w:t>
      </w:r>
      <w:proofErr w:type="gramEnd"/>
      <w:r w:rsidR="006E2E75" w:rsidRPr="006E2E75">
        <w:rPr>
          <w:lang w:val="cs-CZ"/>
        </w:rPr>
        <w:t xml:space="preserve"> rozhodují výhradně národní turnaje, za předpokladu, že existuje lokalizovaná verze serveru a platná verze tohoto oddílu přeložená do mateřského jazyka.); </w:t>
      </w:r>
    </w:p>
    <w:p w:rsidR="006E2E75" w:rsidRDefault="006E2E75" w:rsidP="007B63D0">
      <w:pPr>
        <w:numPr>
          <w:ilvl w:val="0"/>
          <w:numId w:val="20"/>
        </w:numPr>
        <w:spacing w:after="0" w:line="240" w:lineRule="auto"/>
        <w:ind w:left="0" w:hanging="720"/>
        <w:textAlignment w:val="baseline"/>
        <w:rPr>
          <w:rFonts w:eastAsia="Times New Roman"/>
          <w:lang w:eastAsia="cs-CZ"/>
        </w:rPr>
      </w:pPr>
      <w:r w:rsidRPr="006E2E75">
        <w:rPr>
          <w:rFonts w:eastAsia="Times New Roman"/>
          <w:lang w:eastAsia="cs-CZ"/>
        </w:rPr>
        <w:t>Dobré znalosti Stanov ICCF;</w:t>
      </w:r>
    </w:p>
    <w:p w:rsidR="006E2E75" w:rsidRPr="00F601CF" w:rsidRDefault="006E2E75" w:rsidP="007B63D0">
      <w:pPr>
        <w:numPr>
          <w:ilvl w:val="0"/>
          <w:numId w:val="20"/>
        </w:numPr>
        <w:spacing w:after="0" w:line="240" w:lineRule="auto"/>
        <w:ind w:left="0" w:hanging="720"/>
        <w:jc w:val="both"/>
        <w:textAlignment w:val="baseline"/>
        <w:rPr>
          <w:rFonts w:eastAsia="Times New Roman"/>
          <w:lang w:val="cs-CZ" w:eastAsia="cs-CZ"/>
        </w:rPr>
      </w:pPr>
      <w:r w:rsidRPr="00F601CF">
        <w:rPr>
          <w:rFonts w:eastAsia="Times New Roman"/>
          <w:lang w:val="es-ES" w:eastAsia="cs-CZ"/>
        </w:rPr>
        <w:t>Dobré znalosti tohoto dokumentu, zejména §§2, 3, a 5</w:t>
      </w:r>
      <w:r w:rsidR="00F601CF" w:rsidRPr="00F601CF">
        <w:rPr>
          <w:rFonts w:eastAsia="Times New Roman"/>
          <w:lang w:val="es-ES" w:eastAsia="cs-CZ"/>
        </w:rPr>
        <w:t xml:space="preserve"> </w:t>
      </w:r>
      <w:r w:rsidR="00F601CF" w:rsidRPr="00F601CF">
        <w:rPr>
          <w:rFonts w:eastAsia="Times New Roman"/>
          <w:sz w:val="23"/>
          <w:szCs w:val="23"/>
          <w:lang w:val="cs-CZ" w:eastAsia="cs-CZ"/>
        </w:rPr>
        <w:t>).</w:t>
      </w:r>
      <w:r w:rsidR="00F601CF" w:rsidRPr="00F601CF">
        <w:rPr>
          <w:rFonts w:eastAsia="Times New Roman"/>
          <w:b/>
          <w:bCs/>
          <w:sz w:val="23"/>
          <w:szCs w:val="23"/>
          <w:lang w:val="cs-CZ" w:eastAsia="cs-CZ"/>
        </w:rPr>
        <w:t xml:space="preserve"> </w:t>
      </w:r>
      <w:r w:rsidR="00F601CF" w:rsidRPr="00F601CF">
        <w:rPr>
          <w:rFonts w:eastAsia="Times New Roman"/>
          <w:lang w:val="cs-CZ" w:eastAsia="cs-CZ"/>
        </w:rPr>
        <w:t>(Tento požadavek bude u kandidátů na pozici TD hodnocen pomocí složení testu „TD Manual Review” na serveru*.)</w:t>
      </w:r>
      <w:r w:rsidR="00F601CF">
        <w:rPr>
          <w:rFonts w:eastAsia="Times New Roman"/>
          <w:lang w:val="cs-CZ" w:eastAsia="cs-CZ"/>
        </w:rPr>
        <w:t xml:space="preserve"> (Výjimka: Požadavek na „TD Review“ se nevztahuje na rozhodčí, kteří rozhodují výhradně národní turnaje, ledaže by jim bylo povoleno skládat test v jejich mateřském jazyce, pokud o to požádají.)</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b. </w:t>
      </w:r>
      <w:r w:rsidR="00F601CF">
        <w:rPr>
          <w:lang w:val="cs-CZ"/>
        </w:rPr>
        <w:t>Mít následující schopnosti</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1. </w:t>
      </w:r>
      <w:r w:rsidR="00F601CF">
        <w:rPr>
          <w:lang w:val="cs-CZ"/>
        </w:rPr>
        <w:t>Přiměřené dovednost s prací na počítači</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2. </w:t>
      </w:r>
      <w:r w:rsidR="00F601CF">
        <w:rPr>
          <w:lang w:val="cs-CZ"/>
        </w:rPr>
        <w:t>Dobré komunikační schopnosti</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3. </w:t>
      </w:r>
      <w:r w:rsidR="00F601CF">
        <w:rPr>
          <w:lang w:val="cs-CZ"/>
        </w:rPr>
        <w:t>Demonstrovanou schopnost prosazovat ve všech komunikacích motto ICCF „Amici sumus“</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c. </w:t>
      </w:r>
      <w:r w:rsidR="00F601CF">
        <w:rPr>
          <w:lang w:val="cs-CZ"/>
        </w:rPr>
        <w:t>Mít následující přístup k informačním technologiím</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1. </w:t>
      </w:r>
      <w:r w:rsidR="00F601CF">
        <w:rPr>
          <w:lang w:val="cs-CZ"/>
        </w:rPr>
        <w:t>Přístup k počítači a internetu</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2. </w:t>
      </w:r>
      <w:r w:rsidR="00F601CF">
        <w:rPr>
          <w:lang w:val="cs-CZ"/>
        </w:rPr>
        <w:t>Funkční e-mailovou adresu</w:t>
      </w:r>
      <w:r w:rsidRPr="000F5A16">
        <w:rPr>
          <w:lang w:val="cs-CZ"/>
        </w:rPr>
        <w:t xml:space="preserve">; </w:t>
      </w:r>
    </w:p>
    <w:p w:rsidR="000821F1" w:rsidRPr="00F601CF" w:rsidRDefault="000821F1" w:rsidP="000821F1">
      <w:pPr>
        <w:spacing w:after="0" w:line="240" w:lineRule="auto"/>
        <w:rPr>
          <w:lang w:val="cs-CZ"/>
        </w:rPr>
      </w:pPr>
      <w:r w:rsidRPr="00F601CF">
        <w:rPr>
          <w:lang w:val="cs-CZ"/>
        </w:rPr>
        <w:t xml:space="preserve">3. </w:t>
      </w:r>
      <w:r w:rsidR="00F601CF" w:rsidRPr="00F601CF">
        <w:rPr>
          <w:rFonts w:eastAsia="Times New Roman"/>
          <w:lang w:val="cs-CZ" w:eastAsia="cs-CZ"/>
        </w:rPr>
        <w:t>Průběžně aktualizovaný a funkční antivirový program spojený s e-mailovou adresou;</w:t>
      </w:r>
    </w:p>
    <w:p w:rsidR="00F601CF" w:rsidRPr="00F601CF" w:rsidRDefault="000821F1" w:rsidP="00F601CF">
      <w:pPr>
        <w:spacing w:after="0" w:line="240" w:lineRule="auto"/>
        <w:rPr>
          <w:rFonts w:eastAsia="Times New Roman"/>
          <w:lang w:val="cs-CZ" w:eastAsia="cs-CZ"/>
        </w:rPr>
      </w:pPr>
      <w:r w:rsidRPr="000F5A16">
        <w:rPr>
          <w:lang w:val="cs-CZ"/>
        </w:rPr>
        <w:t xml:space="preserve">4. </w:t>
      </w:r>
      <w:r w:rsidR="00F601CF">
        <w:rPr>
          <w:lang w:val="cs-CZ"/>
        </w:rPr>
        <w:t>Schopnost číst hlavní typy souborů v přílohách e-mailu (text, Word, Excel, PDF);</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d. </w:t>
      </w:r>
      <w:r w:rsidR="006A1B06">
        <w:rPr>
          <w:lang w:val="cs-CZ"/>
        </w:rPr>
        <w:t>Mít následující zkušenosti</w:t>
      </w:r>
      <w:r w:rsidRPr="000F5A16">
        <w:rPr>
          <w:lang w:val="cs-CZ"/>
        </w:rPr>
        <w:t xml:space="preserve">: </w:t>
      </w:r>
    </w:p>
    <w:p w:rsidR="007F2856" w:rsidRPr="006A1B06" w:rsidRDefault="000821F1" w:rsidP="006A1B06">
      <w:pPr>
        <w:spacing w:after="0" w:line="240" w:lineRule="auto"/>
        <w:rPr>
          <w:lang w:val="cs-CZ"/>
        </w:rPr>
      </w:pPr>
      <w:r w:rsidRPr="000F5A16">
        <w:rPr>
          <w:lang w:val="cs-CZ"/>
        </w:rPr>
        <w:t xml:space="preserve">1. </w:t>
      </w:r>
      <w:r w:rsidR="006A1B06">
        <w:rPr>
          <w:rFonts w:eastAsia="Times New Roman"/>
          <w:lang w:val="cs-CZ" w:eastAsia="cs-CZ"/>
        </w:rPr>
        <w:t xml:space="preserve">Sehrát min. </w:t>
      </w:r>
      <w:r w:rsidR="007F2856" w:rsidRPr="006A1B06">
        <w:rPr>
          <w:rFonts w:eastAsia="Times New Roman"/>
          <w:lang w:val="cs-CZ" w:eastAsia="cs-CZ"/>
        </w:rPr>
        <w:t xml:space="preserve">100 partií zahrnutých do ratingu ICCF v turnajích ICCF (pro zajištění, aby osoba měla dostatečnou znalost, jak se hrají korespondenční šachové partie a turnaje) </w:t>
      </w:r>
    </w:p>
    <w:p w:rsidR="000821F1" w:rsidRPr="006A1B06" w:rsidRDefault="000821F1" w:rsidP="000821F1">
      <w:pPr>
        <w:spacing w:after="0" w:line="240" w:lineRule="auto"/>
        <w:rPr>
          <w:lang w:val="cs-CZ"/>
        </w:rPr>
      </w:pPr>
    </w:p>
    <w:p w:rsidR="006A1B06" w:rsidRPr="006A1B06" w:rsidRDefault="006A1B06" w:rsidP="006A1B06">
      <w:pPr>
        <w:spacing w:line="240" w:lineRule="auto"/>
        <w:jc w:val="both"/>
        <w:rPr>
          <w:rFonts w:ascii="Times New Roman" w:eastAsia="Times New Roman" w:hAnsi="Times New Roman" w:cs="Times New Roman"/>
          <w:lang w:val="cs-CZ" w:eastAsia="cs-CZ"/>
        </w:rPr>
      </w:pPr>
      <w:r w:rsidRPr="006A1B06">
        <w:rPr>
          <w:rFonts w:eastAsia="Times New Roman"/>
          <w:lang w:val="cs-CZ" w:eastAsia="cs-CZ"/>
        </w:rPr>
        <w:t>*Výše uvedený test TD Review je zkouška, kterou každý kandidát na pozici TD může ve svém volném čase absolvovat na serveru ICCF. Test má formu „otevřené knihy“, tzn. kandidátovi je dovoleno vyhledat si odpovědi na testové otázky v</w:t>
      </w:r>
      <w:r>
        <w:rPr>
          <w:rFonts w:eastAsia="Times New Roman"/>
          <w:lang w:val="cs-CZ" w:eastAsia="cs-CZ"/>
        </w:rPr>
        <w:t> tomto dokumentu</w:t>
      </w:r>
      <w:r w:rsidRPr="006A1B06">
        <w:rPr>
          <w:rFonts w:eastAsia="Times New Roman"/>
          <w:lang w:val="cs-CZ" w:eastAsia="cs-CZ"/>
        </w:rPr>
        <w:t xml:space="preserve">, dříve než na ně odpoví. Na zpracování testu není stanoven žádný časový limit, protože není sestaven za účelem, aby kandidát u testu propadl. Test je sestaven tak, aby umožnil kandidátům na pozici TD seznámit se s obsahem </w:t>
      </w:r>
      <w:r>
        <w:rPr>
          <w:rFonts w:eastAsia="Times New Roman"/>
          <w:lang w:val="cs-CZ" w:eastAsia="cs-CZ"/>
        </w:rPr>
        <w:t>tohoto dokumentu</w:t>
      </w:r>
      <w:r w:rsidRPr="006A1B06">
        <w:rPr>
          <w:rFonts w:eastAsia="Times New Roman"/>
          <w:lang w:val="cs-CZ" w:eastAsia="cs-CZ"/>
        </w:rPr>
        <w:t xml:space="preserve">, dříve než budou mít zodpovědnost za implementaci v něm obsažených postupů. </w:t>
      </w:r>
      <w:r>
        <w:rPr>
          <w:rFonts w:eastAsia="Times New Roman"/>
          <w:lang w:val="cs-CZ" w:eastAsia="cs-CZ"/>
        </w:rPr>
        <w:t>N</w:t>
      </w:r>
      <w:r w:rsidRPr="006A1B06">
        <w:rPr>
          <w:rFonts w:eastAsia="Times New Roman"/>
          <w:lang w:val="cs-CZ" w:eastAsia="cs-CZ"/>
        </w:rPr>
        <w:t xml:space="preserve">ikomu </w:t>
      </w:r>
      <w:r>
        <w:rPr>
          <w:rFonts w:eastAsia="Times New Roman"/>
          <w:lang w:val="cs-CZ" w:eastAsia="cs-CZ"/>
        </w:rPr>
        <w:t xml:space="preserve">však </w:t>
      </w:r>
      <w:r w:rsidRPr="006A1B06">
        <w:rPr>
          <w:rFonts w:eastAsia="Times New Roman"/>
          <w:lang w:val="cs-CZ" w:eastAsia="cs-CZ"/>
        </w:rPr>
        <w:t xml:space="preserve">nebude dovoleno řídit další turnaj do doby, než test absolvuje, a to včetně Mezinárodních </w:t>
      </w:r>
      <w:r w:rsidR="00604071">
        <w:rPr>
          <w:rFonts w:eastAsia="Times New Roman"/>
          <w:lang w:val="cs-CZ" w:eastAsia="cs-CZ"/>
        </w:rPr>
        <w:t>arbitrů</w:t>
      </w:r>
      <w:r w:rsidRPr="006A1B06">
        <w:rPr>
          <w:rFonts w:eastAsia="Times New Roman"/>
          <w:lang w:val="cs-CZ" w:eastAsia="cs-CZ"/>
        </w:rPr>
        <w:t xml:space="preserve"> a TD s Úrovní 2. Jakmile osoba test úspěšně absolvuje jednou, nebude po ní požadováno, aby stejný test absolvovala znovu, a to až do té doby, než tento </w:t>
      </w:r>
      <w:r>
        <w:rPr>
          <w:rFonts w:eastAsia="Times New Roman"/>
          <w:lang w:val="cs-CZ" w:eastAsia="cs-CZ"/>
        </w:rPr>
        <w:t>dokument</w:t>
      </w:r>
      <w:r w:rsidRPr="006A1B06">
        <w:rPr>
          <w:rFonts w:eastAsia="Times New Roman"/>
          <w:lang w:val="cs-CZ" w:eastAsia="cs-CZ"/>
        </w:rPr>
        <w:t xml:space="preserve"> bude významně aktualizován. Po absolvování testu bude TD opět moci řídit všechny turna</w:t>
      </w:r>
      <w:r w:rsidR="00DB591E">
        <w:rPr>
          <w:rFonts w:eastAsia="Times New Roman"/>
          <w:lang w:val="cs-CZ" w:eastAsia="cs-CZ"/>
        </w:rPr>
        <w:t>je, které může řídit podle své Ú</w:t>
      </w:r>
      <w:r w:rsidRPr="006A1B06">
        <w:rPr>
          <w:rFonts w:eastAsia="Times New Roman"/>
          <w:lang w:val="cs-CZ" w:eastAsia="cs-CZ"/>
        </w:rPr>
        <w:t>rovně.</w:t>
      </w:r>
    </w:p>
    <w:p w:rsidR="000821F1" w:rsidRPr="000F5A16" w:rsidRDefault="006A1B06" w:rsidP="007877F6">
      <w:pPr>
        <w:spacing w:after="0" w:line="240" w:lineRule="auto"/>
        <w:jc w:val="both"/>
        <w:rPr>
          <w:lang w:val="cs-CZ"/>
        </w:rPr>
      </w:pPr>
      <w:r>
        <w:rPr>
          <w:lang w:val="cs-CZ"/>
        </w:rPr>
        <w:t>Pro skládání testu TD Review</w:t>
      </w:r>
      <w:r w:rsidR="000821F1" w:rsidRPr="000F5A16">
        <w:rPr>
          <w:lang w:val="cs-CZ"/>
        </w:rPr>
        <w:t xml:space="preserve">, </w:t>
      </w:r>
      <w:r>
        <w:rPr>
          <w:lang w:val="cs-CZ"/>
        </w:rPr>
        <w:t>se musíš nejprve registrovat pro specializaci</w:t>
      </w:r>
      <w:r w:rsidR="000821F1" w:rsidRPr="000F5A16">
        <w:rPr>
          <w:lang w:val="cs-CZ"/>
        </w:rPr>
        <w:t xml:space="preserve"> (</w:t>
      </w:r>
      <w:r>
        <w:rPr>
          <w:lang w:val="cs-CZ"/>
        </w:rPr>
        <w:t>viz</w:t>
      </w:r>
      <w:r w:rsidR="000821F1" w:rsidRPr="000F5A16">
        <w:rPr>
          <w:lang w:val="cs-CZ"/>
        </w:rPr>
        <w:t xml:space="preserve"> §3.2 </w:t>
      </w:r>
      <w:r>
        <w:rPr>
          <w:lang w:val="cs-CZ"/>
        </w:rPr>
        <w:t>výše</w:t>
      </w:r>
      <w:r w:rsidR="000821F1" w:rsidRPr="000F5A16">
        <w:rPr>
          <w:lang w:val="cs-CZ"/>
        </w:rPr>
        <w:t>), a</w:t>
      </w:r>
      <w:r>
        <w:rPr>
          <w:lang w:val="cs-CZ"/>
        </w:rPr>
        <w:t xml:space="preserve"> pak</w:t>
      </w:r>
      <w:r w:rsidR="000821F1" w:rsidRPr="000F5A16">
        <w:rPr>
          <w:lang w:val="cs-CZ"/>
        </w:rPr>
        <w:t>:</w:t>
      </w:r>
    </w:p>
    <w:p w:rsidR="000821F1" w:rsidRPr="000F5A16" w:rsidRDefault="000821F1" w:rsidP="007877F6">
      <w:pPr>
        <w:spacing w:after="0" w:line="240" w:lineRule="auto"/>
        <w:jc w:val="both"/>
        <w:rPr>
          <w:lang w:val="cs-CZ"/>
        </w:rPr>
      </w:pPr>
      <w:r w:rsidRPr="000F5A16">
        <w:rPr>
          <w:lang w:val="cs-CZ"/>
        </w:rPr>
        <w:t xml:space="preserve">(1) </w:t>
      </w:r>
      <w:r w:rsidR="006A1B06">
        <w:rPr>
          <w:lang w:val="cs-CZ"/>
        </w:rPr>
        <w:t>J</w:t>
      </w:r>
      <w:r w:rsidR="00C53CCC">
        <w:rPr>
          <w:lang w:val="cs-CZ"/>
        </w:rPr>
        <w:t>di</w:t>
      </w:r>
      <w:r w:rsidR="006A1B06">
        <w:rPr>
          <w:lang w:val="cs-CZ"/>
        </w:rPr>
        <w:t xml:space="preserve"> na úvodní webovou stránku ICCF</w:t>
      </w:r>
    </w:p>
    <w:p w:rsidR="006A1B06" w:rsidRPr="000F5A16" w:rsidRDefault="000821F1" w:rsidP="007877F6">
      <w:pPr>
        <w:spacing w:after="0" w:line="240" w:lineRule="auto"/>
        <w:jc w:val="both"/>
        <w:rPr>
          <w:lang w:val="cs-CZ"/>
        </w:rPr>
      </w:pPr>
      <w:r w:rsidRPr="000F5A16">
        <w:rPr>
          <w:lang w:val="cs-CZ"/>
        </w:rPr>
        <w:t xml:space="preserve">(2) </w:t>
      </w:r>
      <w:r w:rsidR="006A1B06">
        <w:rPr>
          <w:lang w:val="cs-CZ"/>
        </w:rPr>
        <w:t>Najdi „Osobní nastavení“</w:t>
      </w:r>
      <w:r w:rsidR="006A1B06" w:rsidRPr="000F5A16">
        <w:rPr>
          <w:lang w:val="cs-CZ"/>
        </w:rPr>
        <w:t xml:space="preserve"> "Personal Settings", </w:t>
      </w:r>
      <w:r w:rsidR="006A1B06">
        <w:rPr>
          <w:lang w:val="cs-CZ"/>
        </w:rPr>
        <w:t>box, který se nachází v levém dolním rohu obrazovky</w:t>
      </w:r>
      <w:r w:rsidR="006A1B06" w:rsidRPr="000F5A16">
        <w:rPr>
          <w:lang w:val="cs-CZ"/>
        </w:rPr>
        <w:t>.</w:t>
      </w:r>
    </w:p>
    <w:p w:rsidR="00C53CCC" w:rsidRPr="000F5A16" w:rsidRDefault="00C53CCC" w:rsidP="007877F6">
      <w:pPr>
        <w:spacing w:after="0" w:line="240" w:lineRule="auto"/>
        <w:jc w:val="both"/>
        <w:rPr>
          <w:lang w:val="cs-CZ"/>
        </w:rPr>
      </w:pPr>
      <w:r>
        <w:rPr>
          <w:lang w:val="cs-CZ"/>
        </w:rPr>
        <w:t>(3) Klikni na „Osobní nastavení“</w:t>
      </w:r>
      <w:r w:rsidRPr="000F5A16">
        <w:rPr>
          <w:lang w:val="cs-CZ"/>
        </w:rPr>
        <w:t xml:space="preserve"> "Personal Settings", a</w:t>
      </w:r>
      <w:r>
        <w:rPr>
          <w:lang w:val="cs-CZ"/>
        </w:rPr>
        <w:t xml:space="preserve"> najdi box, nazvaný „Kontakt“</w:t>
      </w:r>
      <w:r w:rsidRPr="000F5A16">
        <w:rPr>
          <w:lang w:val="cs-CZ"/>
        </w:rPr>
        <w:t xml:space="preserve"> "Contact".</w:t>
      </w:r>
    </w:p>
    <w:p w:rsidR="00C53CCC" w:rsidRPr="000F5A16" w:rsidRDefault="00C53CCC" w:rsidP="007877F6">
      <w:pPr>
        <w:spacing w:after="0" w:line="240" w:lineRule="auto"/>
        <w:jc w:val="both"/>
        <w:rPr>
          <w:lang w:val="cs-CZ"/>
        </w:rPr>
      </w:pPr>
      <w:r w:rsidRPr="000F5A16">
        <w:rPr>
          <w:lang w:val="cs-CZ"/>
        </w:rPr>
        <w:t xml:space="preserve">(4) </w:t>
      </w:r>
      <w:r>
        <w:rPr>
          <w:lang w:val="cs-CZ"/>
        </w:rPr>
        <w:t>Po kliknutí na menu pro tento box najdi položku</w:t>
      </w:r>
      <w:r w:rsidRPr="000F5A16">
        <w:rPr>
          <w:lang w:val="cs-CZ"/>
        </w:rPr>
        <w:t xml:space="preserve"> "TD Details", a</w:t>
      </w:r>
      <w:r>
        <w:rPr>
          <w:lang w:val="cs-CZ"/>
        </w:rPr>
        <w:t xml:space="preserve"> rozklikni ji</w:t>
      </w:r>
      <w:r w:rsidRPr="000F5A16">
        <w:rPr>
          <w:lang w:val="cs-CZ"/>
        </w:rPr>
        <w:t>.</w:t>
      </w:r>
    </w:p>
    <w:p w:rsidR="000821F1" w:rsidRPr="000F5A16" w:rsidRDefault="000821F1" w:rsidP="007877F6">
      <w:pPr>
        <w:spacing w:after="0" w:line="240" w:lineRule="auto"/>
        <w:jc w:val="both"/>
        <w:rPr>
          <w:lang w:val="cs-CZ"/>
        </w:rPr>
      </w:pPr>
      <w:r w:rsidRPr="000F5A16">
        <w:rPr>
          <w:lang w:val="cs-CZ"/>
        </w:rPr>
        <w:t xml:space="preserve">(5) </w:t>
      </w:r>
      <w:r w:rsidR="00C53CCC">
        <w:rPr>
          <w:lang w:val="cs-CZ"/>
        </w:rPr>
        <w:t xml:space="preserve">Klikni na čtvereček </w:t>
      </w:r>
      <w:r w:rsidRPr="000F5A16">
        <w:rPr>
          <w:lang w:val="cs-CZ"/>
        </w:rPr>
        <w:t xml:space="preserve">Server Test </w:t>
      </w:r>
      <w:r w:rsidR="00C53CCC">
        <w:rPr>
          <w:lang w:val="cs-CZ"/>
        </w:rPr>
        <w:t>nebo</w:t>
      </w:r>
      <w:r w:rsidRPr="000F5A16">
        <w:rPr>
          <w:lang w:val="cs-CZ"/>
        </w:rPr>
        <w:t xml:space="preserve"> Postal Test, </w:t>
      </w:r>
      <w:r w:rsidR="00C53CCC">
        <w:rPr>
          <w:lang w:val="cs-CZ"/>
        </w:rPr>
        <w:t>podle toho, co si přeješ</w:t>
      </w:r>
      <w:r w:rsidRPr="000F5A16">
        <w:rPr>
          <w:lang w:val="cs-CZ"/>
        </w:rPr>
        <w:t>.</w:t>
      </w:r>
    </w:p>
    <w:p w:rsidR="000821F1" w:rsidRPr="000F5A16" w:rsidRDefault="000821F1" w:rsidP="000821F1">
      <w:pPr>
        <w:spacing w:after="0" w:line="240" w:lineRule="auto"/>
        <w:rPr>
          <w:lang w:val="cs-CZ"/>
        </w:rPr>
      </w:pPr>
    </w:p>
    <w:p w:rsidR="000821F1" w:rsidRPr="000F5A16" w:rsidRDefault="000821F1" w:rsidP="00CC0269">
      <w:pPr>
        <w:pStyle w:val="Nadpis3"/>
        <w:rPr>
          <w:lang w:val="cs-CZ"/>
        </w:rPr>
      </w:pPr>
      <w:bookmarkStart w:id="572" w:name="_Toc471658995"/>
      <w:r w:rsidRPr="000F5A16">
        <w:rPr>
          <w:lang w:val="cs-CZ"/>
        </w:rPr>
        <w:tab/>
      </w:r>
      <w:bookmarkStart w:id="573" w:name="_Toc511394190"/>
      <w:bookmarkStart w:id="574" w:name="_Toc511394730"/>
      <w:bookmarkStart w:id="575" w:name="_Toc511394946"/>
      <w:bookmarkStart w:id="576" w:name="_Toc511395240"/>
      <w:bookmarkStart w:id="577" w:name="_Toc511397846"/>
      <w:bookmarkStart w:id="578" w:name="_Toc511398059"/>
      <w:bookmarkStart w:id="579" w:name="_Toc28420309"/>
      <w:bookmarkStart w:id="580" w:name="_Toc62476915"/>
      <w:bookmarkStart w:id="581" w:name="_Toc62477129"/>
      <w:bookmarkStart w:id="582" w:name="_Toc62477404"/>
      <w:r w:rsidRPr="000F5A16">
        <w:rPr>
          <w:lang w:val="cs-CZ"/>
        </w:rPr>
        <w:t xml:space="preserve">3.5.2. </w:t>
      </w:r>
      <w:r w:rsidR="00C53CCC">
        <w:rPr>
          <w:lang w:val="cs-CZ"/>
        </w:rPr>
        <w:t>Zisk souhlasu s výkonem funkce TD ICCF</w:t>
      </w:r>
      <w:bookmarkEnd w:id="572"/>
      <w:bookmarkEnd w:id="573"/>
      <w:bookmarkEnd w:id="574"/>
      <w:bookmarkEnd w:id="575"/>
      <w:bookmarkEnd w:id="576"/>
      <w:bookmarkEnd w:id="577"/>
      <w:bookmarkEnd w:id="578"/>
      <w:bookmarkEnd w:id="579"/>
      <w:bookmarkEnd w:id="580"/>
      <w:bookmarkEnd w:id="581"/>
      <w:bookmarkEnd w:id="582"/>
      <w:r w:rsidRPr="000F5A16">
        <w:rPr>
          <w:lang w:val="cs-CZ"/>
        </w:rPr>
        <w:t xml:space="preserve"> </w:t>
      </w:r>
    </w:p>
    <w:p w:rsidR="000821F1" w:rsidRPr="000F5A16" w:rsidRDefault="000821F1" w:rsidP="000821F1">
      <w:pPr>
        <w:spacing w:after="0" w:line="240" w:lineRule="auto"/>
        <w:rPr>
          <w:color w:val="222222"/>
          <w:sz w:val="21"/>
          <w:szCs w:val="21"/>
          <w:shd w:val="clear" w:color="auto" w:fill="FFFFFF"/>
          <w:lang w:val="cs-CZ"/>
        </w:rPr>
      </w:pPr>
    </w:p>
    <w:p w:rsidR="00C53CCC" w:rsidRPr="00C53CCC" w:rsidRDefault="00C53CCC" w:rsidP="00C53CCC">
      <w:pPr>
        <w:spacing w:line="240" w:lineRule="auto"/>
        <w:jc w:val="both"/>
        <w:rPr>
          <w:rFonts w:eastAsia="Times New Roman"/>
          <w:lang w:val="cs-CZ" w:eastAsia="cs-CZ"/>
        </w:rPr>
      </w:pPr>
      <w:r>
        <w:rPr>
          <w:rFonts w:eastAsia="Times New Roman"/>
          <w:lang w:val="cs-CZ" w:eastAsia="cs-CZ"/>
        </w:rPr>
        <w:t xml:space="preserve">Národní delegát musí sdělit jméno zájemce, a zároveň jméno osobou požadovaného mentora, WTD k jeho souhlasu. </w:t>
      </w:r>
      <w:r w:rsidRPr="00C53CCC">
        <w:rPr>
          <w:rFonts w:eastAsia="Times New Roman"/>
          <w:lang w:val="cs-CZ" w:eastAsia="cs-CZ"/>
        </w:rPr>
        <w:t xml:space="preserve">WTD (nebo osoba, kterou tím pověří) zaregistruje zájemce na serveru ICCF jako TD.  TD jsou nakonec přidělováni k řízení turnajů TO, automatizovaný proces výběru je však omezuje ve smyslu vyžadování splnění požadavků uvedených v tomto </w:t>
      </w:r>
      <w:r>
        <w:rPr>
          <w:rFonts w:eastAsia="Times New Roman"/>
          <w:lang w:val="cs-CZ" w:eastAsia="cs-CZ"/>
        </w:rPr>
        <w:t>dokumentu</w:t>
      </w:r>
      <w:r w:rsidRPr="00C53CCC">
        <w:rPr>
          <w:rFonts w:eastAsia="Times New Roman"/>
          <w:lang w:val="cs-CZ" w:eastAsia="cs-CZ"/>
        </w:rPr>
        <w:t>. Žádný TD nemůže působit v turnajích organizovaných přímo ICCF bez potvrzení WTD.</w:t>
      </w:r>
    </w:p>
    <w:p w:rsidR="000821F1" w:rsidRPr="000F5A16" w:rsidRDefault="000821F1" w:rsidP="00CC0269">
      <w:pPr>
        <w:pStyle w:val="Nadpis3"/>
        <w:rPr>
          <w:lang w:val="cs-CZ"/>
        </w:rPr>
      </w:pPr>
      <w:bookmarkStart w:id="583" w:name="_Toc471658996"/>
      <w:r w:rsidRPr="000F5A16">
        <w:rPr>
          <w:lang w:val="cs-CZ"/>
        </w:rPr>
        <w:tab/>
      </w:r>
      <w:bookmarkStart w:id="584" w:name="_Toc511394191"/>
      <w:bookmarkStart w:id="585" w:name="_Toc511394731"/>
      <w:bookmarkStart w:id="586" w:name="_Toc511394947"/>
      <w:bookmarkStart w:id="587" w:name="_Toc511395241"/>
      <w:bookmarkStart w:id="588" w:name="_Toc511397847"/>
      <w:bookmarkStart w:id="589" w:name="_Toc511398060"/>
      <w:bookmarkStart w:id="590" w:name="_Toc28420310"/>
      <w:bookmarkStart w:id="591" w:name="_Toc62476916"/>
      <w:bookmarkStart w:id="592" w:name="_Toc62477130"/>
      <w:bookmarkStart w:id="593" w:name="_Toc62477405"/>
      <w:r w:rsidRPr="000F5A16">
        <w:rPr>
          <w:lang w:val="cs-CZ"/>
        </w:rPr>
        <w:t xml:space="preserve">3.5.3. </w:t>
      </w:r>
      <w:r w:rsidR="00C53CCC">
        <w:rPr>
          <w:lang w:val="cs-CZ"/>
        </w:rPr>
        <w:t>Mentorský</w:t>
      </w:r>
      <w:r w:rsidRPr="000F5A16">
        <w:rPr>
          <w:lang w:val="cs-CZ"/>
        </w:rPr>
        <w:t xml:space="preserve"> program</w:t>
      </w:r>
      <w:bookmarkEnd w:id="583"/>
      <w:bookmarkEnd w:id="584"/>
      <w:bookmarkEnd w:id="585"/>
      <w:bookmarkEnd w:id="586"/>
      <w:bookmarkEnd w:id="587"/>
      <w:bookmarkEnd w:id="588"/>
      <w:bookmarkEnd w:id="589"/>
      <w:bookmarkEnd w:id="590"/>
      <w:bookmarkEnd w:id="591"/>
      <w:bookmarkEnd w:id="592"/>
      <w:bookmarkEnd w:id="593"/>
      <w:r w:rsidRPr="000F5A16">
        <w:rPr>
          <w:lang w:val="cs-CZ"/>
        </w:rPr>
        <w:t xml:space="preserve"> </w:t>
      </w:r>
    </w:p>
    <w:p w:rsidR="000821F1" w:rsidRPr="000F5A16" w:rsidRDefault="000821F1" w:rsidP="000821F1">
      <w:pPr>
        <w:spacing w:after="0" w:line="240" w:lineRule="auto"/>
        <w:rPr>
          <w:lang w:val="cs-CZ"/>
        </w:rPr>
      </w:pPr>
    </w:p>
    <w:p w:rsidR="00C53CCC" w:rsidRPr="00C53CCC" w:rsidRDefault="00C53CCC" w:rsidP="00C53CCC">
      <w:pPr>
        <w:spacing w:line="240" w:lineRule="auto"/>
        <w:jc w:val="both"/>
        <w:rPr>
          <w:rFonts w:ascii="Times New Roman" w:eastAsia="Times New Roman" w:hAnsi="Times New Roman" w:cs="Times New Roman"/>
          <w:lang w:val="cs-CZ" w:eastAsia="cs-CZ"/>
        </w:rPr>
      </w:pPr>
      <w:r w:rsidRPr="00C53CCC">
        <w:rPr>
          <w:rFonts w:eastAsia="Times New Roman"/>
          <w:lang w:val="cs-CZ" w:eastAsia="cs-CZ"/>
        </w:rPr>
        <w:t>Mentor je zkušenější TD, který působí jako konzultant pro méně zkušeného TD. Účelem mentorského programu je zajistit:</w:t>
      </w:r>
    </w:p>
    <w:p w:rsidR="00C53CCC" w:rsidRPr="00F3549A" w:rsidRDefault="00C53CCC" w:rsidP="007B63D0">
      <w:pPr>
        <w:numPr>
          <w:ilvl w:val="0"/>
          <w:numId w:val="21"/>
        </w:numPr>
        <w:spacing w:after="0" w:line="240" w:lineRule="auto"/>
        <w:jc w:val="both"/>
        <w:textAlignment w:val="baseline"/>
        <w:rPr>
          <w:rFonts w:eastAsia="Times New Roman"/>
          <w:lang w:val="cs-CZ" w:eastAsia="cs-CZ"/>
        </w:rPr>
      </w:pPr>
      <w:r w:rsidRPr="00F3549A">
        <w:rPr>
          <w:rFonts w:eastAsia="Times New Roman"/>
          <w:lang w:val="cs-CZ" w:eastAsia="cs-CZ"/>
        </w:rPr>
        <w:t>aby noví TD měli zkušeného průvodce, který jim pomůže řádné zvládnutí pravidel a postupů ICCF, a</w:t>
      </w:r>
    </w:p>
    <w:p w:rsidR="00C53CCC" w:rsidRPr="008A1822" w:rsidRDefault="00C53CCC" w:rsidP="007B63D0">
      <w:pPr>
        <w:numPr>
          <w:ilvl w:val="0"/>
          <w:numId w:val="21"/>
        </w:numPr>
        <w:spacing w:after="0" w:line="240" w:lineRule="auto"/>
        <w:jc w:val="both"/>
        <w:textAlignment w:val="baseline"/>
        <w:rPr>
          <w:rFonts w:eastAsia="Times New Roman"/>
          <w:lang w:val="cs-CZ" w:eastAsia="cs-CZ"/>
        </w:rPr>
      </w:pPr>
      <w:r w:rsidRPr="008A1822">
        <w:rPr>
          <w:rFonts w:eastAsia="Times New Roman"/>
          <w:lang w:val="cs-CZ" w:eastAsia="cs-CZ"/>
        </w:rPr>
        <w:t xml:space="preserve">aby TD usilující o titul Mezinárodního </w:t>
      </w:r>
      <w:r w:rsidR="00604071">
        <w:rPr>
          <w:rFonts w:eastAsia="Times New Roman"/>
          <w:lang w:val="cs-CZ" w:eastAsia="cs-CZ"/>
        </w:rPr>
        <w:t>arbitra</w:t>
      </w:r>
      <w:r w:rsidRPr="008A1822">
        <w:rPr>
          <w:rFonts w:eastAsia="Times New Roman"/>
          <w:lang w:val="cs-CZ" w:eastAsia="cs-CZ"/>
        </w:rPr>
        <w:t xml:space="preserve"> (IA) měli co nejlepší možný trénink při dosažení tohoto titulu.</w:t>
      </w:r>
    </w:p>
    <w:p w:rsidR="000821F1" w:rsidRPr="00C75296" w:rsidRDefault="000821F1" w:rsidP="00CC0269">
      <w:pPr>
        <w:pStyle w:val="Nadpis3"/>
        <w:rPr>
          <w:lang w:val="cs-CZ"/>
        </w:rPr>
      </w:pPr>
      <w:bookmarkStart w:id="594" w:name="_Toc471658997"/>
      <w:r w:rsidRPr="00C75296">
        <w:rPr>
          <w:lang w:val="cs-CZ"/>
        </w:rPr>
        <w:lastRenderedPageBreak/>
        <w:tab/>
      </w:r>
      <w:bookmarkStart w:id="595" w:name="_Toc511394192"/>
      <w:bookmarkStart w:id="596" w:name="_Toc511394732"/>
      <w:bookmarkStart w:id="597" w:name="_Toc511394948"/>
      <w:bookmarkStart w:id="598" w:name="_Toc511395242"/>
      <w:bookmarkStart w:id="599" w:name="_Toc511397848"/>
      <w:bookmarkStart w:id="600" w:name="_Toc511398061"/>
      <w:bookmarkStart w:id="601" w:name="_Toc28420311"/>
      <w:bookmarkStart w:id="602" w:name="_Toc62476917"/>
      <w:bookmarkStart w:id="603" w:name="_Toc62477131"/>
      <w:bookmarkStart w:id="604" w:name="_Toc62477406"/>
      <w:r w:rsidRPr="00C75296">
        <w:rPr>
          <w:lang w:val="cs-CZ"/>
        </w:rPr>
        <w:t xml:space="preserve">3.5.4. </w:t>
      </w:r>
      <w:r w:rsidR="00C53CCC" w:rsidRPr="00C75296">
        <w:rPr>
          <w:lang w:val="cs-CZ"/>
        </w:rPr>
        <w:t>Kdy je zapotřebí mít mentora</w:t>
      </w:r>
      <w:bookmarkEnd w:id="594"/>
      <w:bookmarkEnd w:id="595"/>
      <w:bookmarkEnd w:id="596"/>
      <w:bookmarkEnd w:id="597"/>
      <w:bookmarkEnd w:id="598"/>
      <w:bookmarkEnd w:id="599"/>
      <w:bookmarkEnd w:id="600"/>
      <w:bookmarkEnd w:id="601"/>
      <w:bookmarkEnd w:id="602"/>
      <w:bookmarkEnd w:id="603"/>
      <w:bookmarkEnd w:id="604"/>
      <w:r w:rsidRPr="00C75296">
        <w:rPr>
          <w:lang w:val="cs-CZ"/>
        </w:rPr>
        <w:t xml:space="preserve"> </w:t>
      </w:r>
    </w:p>
    <w:p w:rsidR="000821F1" w:rsidRPr="000F5A16" w:rsidRDefault="000821F1" w:rsidP="000821F1">
      <w:pPr>
        <w:spacing w:after="0" w:line="240" w:lineRule="auto"/>
        <w:rPr>
          <w:lang w:val="cs-CZ"/>
        </w:rPr>
      </w:pPr>
    </w:p>
    <w:p w:rsidR="009B5895" w:rsidRPr="009B5895" w:rsidRDefault="009B5895" w:rsidP="009B5895">
      <w:pPr>
        <w:spacing w:line="240" w:lineRule="auto"/>
        <w:jc w:val="both"/>
        <w:rPr>
          <w:rFonts w:ascii="Times New Roman" w:eastAsia="Times New Roman" w:hAnsi="Times New Roman" w:cs="Times New Roman"/>
          <w:lang w:val="cs-CZ" w:eastAsia="cs-CZ"/>
        </w:rPr>
      </w:pPr>
      <w:r w:rsidRPr="009B5895">
        <w:rPr>
          <w:rFonts w:eastAsia="Times New Roman"/>
          <w:lang w:val="cs-CZ" w:eastAsia="cs-CZ"/>
        </w:rPr>
        <w:t xml:space="preserve">Mentora musí WTD přidělit každému TD s Úrovní 1, když je osoba připravena zahájit činnost TD. Toto přidělení může být provedeno automatickým postupem (ledaže by WTD požadoval něco jiného). Vybraný mentor zůstane TD průběžně k dispozici po celou dobu, po kterou má TD Úroveň 1, a pokud TD předpokládá, že se bude ucházet o titul Mezinárodní </w:t>
      </w:r>
      <w:r w:rsidR="00604071">
        <w:rPr>
          <w:rFonts w:eastAsia="Times New Roman"/>
          <w:lang w:val="cs-CZ" w:eastAsia="cs-CZ"/>
        </w:rPr>
        <w:t>arbitr</w:t>
      </w:r>
      <w:r w:rsidRPr="009B5895">
        <w:rPr>
          <w:rFonts w:eastAsia="Times New Roman"/>
          <w:lang w:val="cs-CZ" w:eastAsia="cs-CZ"/>
        </w:rPr>
        <w:t xml:space="preserve"> (IA), i po dobu po kterou má TD Úroveň 2. Přidělený mentor může být změněn buď na žádost TD nebo mentora WTD.   </w:t>
      </w:r>
    </w:p>
    <w:p w:rsidR="000821F1" w:rsidRPr="000F5A16" w:rsidRDefault="000821F1" w:rsidP="000821F1">
      <w:pPr>
        <w:spacing w:after="0" w:line="240" w:lineRule="auto"/>
        <w:rPr>
          <w:lang w:val="cs-CZ"/>
        </w:rPr>
      </w:pPr>
      <w:r w:rsidRPr="000F5A16">
        <w:rPr>
          <w:lang w:val="cs-CZ"/>
        </w:rPr>
        <w:t xml:space="preserve"> </w:t>
      </w:r>
    </w:p>
    <w:p w:rsidR="000821F1" w:rsidRPr="00C75296" w:rsidRDefault="009B5895" w:rsidP="00CC0269">
      <w:pPr>
        <w:pStyle w:val="Nadpis3"/>
        <w:rPr>
          <w:lang w:val="cs-CZ"/>
        </w:rPr>
      </w:pPr>
      <w:bookmarkStart w:id="605" w:name="_Toc471658998"/>
      <w:r w:rsidRPr="00C75296">
        <w:rPr>
          <w:lang w:val="cs-CZ"/>
        </w:rPr>
        <w:tab/>
      </w:r>
      <w:bookmarkStart w:id="606" w:name="_Toc511394193"/>
      <w:bookmarkStart w:id="607" w:name="_Toc511394733"/>
      <w:bookmarkStart w:id="608" w:name="_Toc511394949"/>
      <w:bookmarkStart w:id="609" w:name="_Toc511395243"/>
      <w:bookmarkStart w:id="610" w:name="_Toc511397849"/>
      <w:bookmarkStart w:id="611" w:name="_Toc511398062"/>
      <w:bookmarkStart w:id="612" w:name="_Toc28420312"/>
      <w:bookmarkStart w:id="613" w:name="_Toc62476918"/>
      <w:bookmarkStart w:id="614" w:name="_Toc62477132"/>
      <w:bookmarkStart w:id="615" w:name="_Toc62477407"/>
      <w:r w:rsidRPr="00C75296">
        <w:rPr>
          <w:lang w:val="cs-CZ"/>
        </w:rPr>
        <w:t>3.5.5. Úloha mentora</w:t>
      </w:r>
      <w:bookmarkEnd w:id="605"/>
      <w:bookmarkEnd w:id="606"/>
      <w:bookmarkEnd w:id="607"/>
      <w:bookmarkEnd w:id="608"/>
      <w:bookmarkEnd w:id="609"/>
      <w:bookmarkEnd w:id="610"/>
      <w:bookmarkEnd w:id="611"/>
      <w:bookmarkEnd w:id="612"/>
      <w:bookmarkEnd w:id="613"/>
      <w:bookmarkEnd w:id="614"/>
      <w:bookmarkEnd w:id="615"/>
      <w:r w:rsidR="000821F1" w:rsidRPr="00C75296">
        <w:rPr>
          <w:lang w:val="cs-CZ"/>
        </w:rPr>
        <w:t xml:space="preserve"> </w:t>
      </w:r>
    </w:p>
    <w:p w:rsidR="000821F1" w:rsidRPr="000F5A16" w:rsidRDefault="000821F1" w:rsidP="000821F1">
      <w:pPr>
        <w:spacing w:after="0" w:line="240" w:lineRule="auto"/>
        <w:rPr>
          <w:lang w:val="cs-CZ"/>
        </w:rPr>
      </w:pPr>
    </w:p>
    <w:p w:rsidR="00F3549A" w:rsidRPr="00F3549A" w:rsidRDefault="00F3549A" w:rsidP="00F3549A">
      <w:pPr>
        <w:spacing w:line="240" w:lineRule="auto"/>
        <w:jc w:val="both"/>
        <w:rPr>
          <w:rFonts w:ascii="Times New Roman" w:eastAsia="Times New Roman" w:hAnsi="Times New Roman" w:cs="Times New Roman"/>
          <w:lang w:val="cs-CZ" w:eastAsia="cs-CZ"/>
        </w:rPr>
      </w:pPr>
      <w:r w:rsidRPr="00F3549A">
        <w:rPr>
          <w:rFonts w:eastAsia="Times New Roman"/>
          <w:lang w:val="cs-CZ" w:eastAsia="cs-CZ"/>
        </w:rPr>
        <w:t xml:space="preserve">Mentor je spíše učitelem nebo poradcem než dohlížitelem. Mentor musí být pro TD kontaktní osobou jako konzultant při vzniku a řešení problémů. Pokud TD s Úrovní 1 odpovídá na jakoukoli korespondenci od hráčů, musí zaslat kopii svému mentorovi. Mentor musí pomáhat s obtížnými reklamacemi hráčů, s otázkami na pravidla, a s komunikací s funkcionáři ICCF a národních federací. Mentor by měl také poskytnout posudek schopností TD, pokud TD žádá o titul Mezinárodní </w:t>
      </w:r>
      <w:r w:rsidR="00604071">
        <w:rPr>
          <w:rFonts w:eastAsia="Times New Roman"/>
          <w:lang w:val="cs-CZ" w:eastAsia="cs-CZ"/>
        </w:rPr>
        <w:t>arbit</w:t>
      </w:r>
      <w:r w:rsidRPr="00F3549A">
        <w:rPr>
          <w:rFonts w:eastAsia="Times New Roman"/>
          <w:lang w:val="cs-CZ" w:eastAsia="cs-CZ"/>
        </w:rPr>
        <w:t xml:space="preserve">r (IA), a kdykoli ho o to požádá </w:t>
      </w:r>
      <w:r>
        <w:rPr>
          <w:rFonts w:eastAsia="Times New Roman"/>
          <w:lang w:val="cs-CZ" w:eastAsia="cs-CZ"/>
        </w:rPr>
        <w:t>Komitét rozhodčích</w:t>
      </w:r>
      <w:r w:rsidRPr="00F3549A">
        <w:rPr>
          <w:rFonts w:eastAsia="Times New Roman"/>
          <w:lang w:val="cs-CZ" w:eastAsia="cs-CZ"/>
        </w:rPr>
        <w:t xml:space="preserve"> (ACO).</w:t>
      </w:r>
    </w:p>
    <w:p w:rsidR="000821F1" w:rsidRPr="000F5A16" w:rsidRDefault="000821F1" w:rsidP="000821F1">
      <w:pPr>
        <w:spacing w:after="0" w:line="240" w:lineRule="auto"/>
        <w:rPr>
          <w:lang w:val="cs-CZ"/>
        </w:rPr>
      </w:pPr>
    </w:p>
    <w:p w:rsidR="000821F1" w:rsidRPr="00C75296" w:rsidRDefault="000821F1" w:rsidP="00CC0269">
      <w:pPr>
        <w:pStyle w:val="Nadpis3"/>
        <w:rPr>
          <w:lang w:val="cs-CZ"/>
        </w:rPr>
      </w:pPr>
      <w:bookmarkStart w:id="616" w:name="_Toc471658999"/>
      <w:r w:rsidRPr="00C75296">
        <w:rPr>
          <w:lang w:val="cs-CZ"/>
        </w:rPr>
        <w:tab/>
      </w:r>
      <w:bookmarkStart w:id="617" w:name="_Toc511394194"/>
      <w:bookmarkStart w:id="618" w:name="_Toc511394734"/>
      <w:bookmarkStart w:id="619" w:name="_Toc511394950"/>
      <w:bookmarkStart w:id="620" w:name="_Toc511395244"/>
      <w:bookmarkStart w:id="621" w:name="_Toc511397850"/>
      <w:bookmarkStart w:id="622" w:name="_Toc511398063"/>
      <w:bookmarkStart w:id="623" w:name="_Toc28420313"/>
      <w:bookmarkStart w:id="624" w:name="_Toc62476919"/>
      <w:bookmarkStart w:id="625" w:name="_Toc62477133"/>
      <w:bookmarkStart w:id="626" w:name="_Toc62477408"/>
      <w:r w:rsidRPr="00C75296">
        <w:rPr>
          <w:lang w:val="cs-CZ"/>
        </w:rPr>
        <w:t xml:space="preserve">3.5.6. </w:t>
      </w:r>
      <w:r w:rsidR="00F3549A" w:rsidRPr="00C75296">
        <w:rPr>
          <w:lang w:val="cs-CZ"/>
        </w:rPr>
        <w:t>Kdo může být mentorem</w:t>
      </w:r>
      <w:bookmarkEnd w:id="616"/>
      <w:bookmarkEnd w:id="617"/>
      <w:bookmarkEnd w:id="618"/>
      <w:bookmarkEnd w:id="619"/>
      <w:bookmarkEnd w:id="620"/>
      <w:bookmarkEnd w:id="621"/>
      <w:bookmarkEnd w:id="622"/>
      <w:bookmarkEnd w:id="623"/>
      <w:bookmarkEnd w:id="624"/>
      <w:bookmarkEnd w:id="625"/>
      <w:bookmarkEnd w:id="626"/>
      <w:r w:rsidRPr="00C75296">
        <w:rPr>
          <w:lang w:val="cs-CZ"/>
        </w:rPr>
        <w:t xml:space="preserve"> </w:t>
      </w:r>
    </w:p>
    <w:p w:rsidR="000821F1" w:rsidRPr="000F5A16" w:rsidRDefault="000821F1" w:rsidP="000821F1">
      <w:pPr>
        <w:spacing w:after="0" w:line="240" w:lineRule="auto"/>
        <w:rPr>
          <w:lang w:val="cs-CZ"/>
        </w:rPr>
      </w:pPr>
    </w:p>
    <w:p w:rsidR="00F3549A" w:rsidRPr="00F3549A" w:rsidRDefault="00F3549A" w:rsidP="00F3549A">
      <w:pPr>
        <w:spacing w:line="240" w:lineRule="auto"/>
        <w:jc w:val="both"/>
        <w:rPr>
          <w:rFonts w:ascii="Times New Roman" w:eastAsia="Times New Roman" w:hAnsi="Times New Roman" w:cs="Times New Roman"/>
          <w:lang w:val="cs-CZ" w:eastAsia="cs-CZ"/>
        </w:rPr>
      </w:pPr>
      <w:r w:rsidRPr="00F3549A">
        <w:rPr>
          <w:rFonts w:eastAsia="Times New Roman"/>
          <w:lang w:val="cs-CZ" w:eastAsia="cs-CZ"/>
        </w:rPr>
        <w:t>Každý mentor pro TD s Úrovní 1 musí být nejméně TD s Úrovní 2. Každý TD s úrovní 2, který si přeje získat titul IA, musí mít mentora, který je sám IA.  </w:t>
      </w:r>
    </w:p>
    <w:p w:rsidR="000821F1" w:rsidRPr="000F5A16" w:rsidRDefault="000821F1" w:rsidP="000821F1">
      <w:pPr>
        <w:spacing w:after="0" w:line="240" w:lineRule="auto"/>
        <w:rPr>
          <w:lang w:val="cs-CZ"/>
        </w:rPr>
      </w:pPr>
    </w:p>
    <w:p w:rsidR="000821F1" w:rsidRPr="00C75296" w:rsidRDefault="000821F1" w:rsidP="00CC0269">
      <w:pPr>
        <w:pStyle w:val="Nadpis3"/>
        <w:rPr>
          <w:lang w:val="cs-CZ"/>
        </w:rPr>
      </w:pPr>
      <w:bookmarkStart w:id="627" w:name="_Toc471659000"/>
      <w:r w:rsidRPr="00C75296">
        <w:rPr>
          <w:lang w:val="cs-CZ"/>
        </w:rPr>
        <w:tab/>
      </w:r>
      <w:bookmarkStart w:id="628" w:name="_Toc511394195"/>
      <w:bookmarkStart w:id="629" w:name="_Toc511394735"/>
      <w:bookmarkStart w:id="630" w:name="_Toc511394951"/>
      <w:bookmarkStart w:id="631" w:name="_Toc511395245"/>
      <w:bookmarkStart w:id="632" w:name="_Toc511397851"/>
      <w:bookmarkStart w:id="633" w:name="_Toc511398064"/>
      <w:bookmarkStart w:id="634" w:name="_Toc28420314"/>
      <w:bookmarkStart w:id="635" w:name="_Toc62476920"/>
      <w:bookmarkStart w:id="636" w:name="_Toc62477134"/>
      <w:bookmarkStart w:id="637" w:name="_Toc62477409"/>
      <w:r w:rsidRPr="00C75296">
        <w:rPr>
          <w:lang w:val="cs-CZ"/>
        </w:rPr>
        <w:t xml:space="preserve">3.5.7. </w:t>
      </w:r>
      <w:r w:rsidR="00F3549A" w:rsidRPr="00C75296">
        <w:rPr>
          <w:lang w:val="cs-CZ"/>
        </w:rPr>
        <w:t>Jak získat mentora</w:t>
      </w:r>
      <w:bookmarkEnd w:id="627"/>
      <w:bookmarkEnd w:id="628"/>
      <w:bookmarkEnd w:id="629"/>
      <w:bookmarkEnd w:id="630"/>
      <w:bookmarkEnd w:id="631"/>
      <w:bookmarkEnd w:id="632"/>
      <w:bookmarkEnd w:id="633"/>
      <w:bookmarkEnd w:id="634"/>
      <w:bookmarkEnd w:id="635"/>
      <w:bookmarkEnd w:id="636"/>
      <w:bookmarkEnd w:id="637"/>
      <w:r w:rsidRPr="00C75296">
        <w:rPr>
          <w:lang w:val="cs-CZ"/>
        </w:rPr>
        <w:t xml:space="preserve"> </w:t>
      </w:r>
    </w:p>
    <w:p w:rsidR="000821F1" w:rsidRPr="000F5A16" w:rsidRDefault="000821F1" w:rsidP="000821F1">
      <w:pPr>
        <w:spacing w:after="0" w:line="240" w:lineRule="auto"/>
        <w:rPr>
          <w:lang w:val="cs-CZ"/>
        </w:rPr>
      </w:pPr>
    </w:p>
    <w:p w:rsidR="000821F1" w:rsidRPr="00952165" w:rsidRDefault="00F3549A" w:rsidP="00952165">
      <w:pPr>
        <w:spacing w:line="240" w:lineRule="auto"/>
        <w:jc w:val="both"/>
        <w:rPr>
          <w:rFonts w:ascii="Times New Roman" w:eastAsia="Times New Roman" w:hAnsi="Times New Roman" w:cs="Times New Roman"/>
          <w:lang w:val="cs-CZ" w:eastAsia="cs-CZ"/>
        </w:rPr>
      </w:pPr>
      <w:r>
        <w:rPr>
          <w:lang w:val="cs-CZ"/>
        </w:rPr>
        <w:t>TD s Úrovní</w:t>
      </w:r>
      <w:r w:rsidR="000821F1" w:rsidRPr="000F5A16">
        <w:rPr>
          <w:lang w:val="cs-CZ"/>
        </w:rPr>
        <w:t xml:space="preserve"> 1 </w:t>
      </w:r>
      <w:r>
        <w:rPr>
          <w:lang w:val="cs-CZ"/>
        </w:rPr>
        <w:t>bude přidělen mentor jako součást procesu žádosti o funkci TD</w:t>
      </w:r>
      <w:r w:rsidR="000821F1" w:rsidRPr="000F5A16">
        <w:rPr>
          <w:lang w:val="cs-CZ"/>
        </w:rPr>
        <w:t xml:space="preserve">.  </w:t>
      </w:r>
      <w:r>
        <w:rPr>
          <w:lang w:val="cs-CZ"/>
        </w:rPr>
        <w:t>Tato žádost o funkci TD WTD od Národního delegáta TD musí obsahovat jméno osoby, která souhlasila sloužit jako mentor TD.</w:t>
      </w:r>
      <w:r w:rsidR="000821F1" w:rsidRPr="000F5A16">
        <w:rPr>
          <w:lang w:val="cs-CZ"/>
        </w:rPr>
        <w:t xml:space="preserve"> </w:t>
      </w:r>
      <w:r w:rsidR="00241F2D">
        <w:rPr>
          <w:lang w:val="cs-CZ"/>
        </w:rPr>
        <w:t>O</w:t>
      </w:r>
      <w:r>
        <w:rPr>
          <w:lang w:val="cs-CZ"/>
        </w:rPr>
        <w:t xml:space="preserve"> radu </w:t>
      </w:r>
      <w:r w:rsidR="00241F2D">
        <w:rPr>
          <w:lang w:val="cs-CZ"/>
        </w:rPr>
        <w:t>může být požádán předseda Komitétu rozh</w:t>
      </w:r>
      <w:r>
        <w:rPr>
          <w:lang w:val="cs-CZ"/>
        </w:rPr>
        <w:t>odčích (TDC)</w:t>
      </w:r>
      <w:r w:rsidR="00241F2D">
        <w:rPr>
          <w:lang w:val="cs-CZ"/>
        </w:rPr>
        <w:t>, aby pomohl s určením mentora</w:t>
      </w:r>
      <w:r w:rsidR="00952165">
        <w:rPr>
          <w:lang w:val="cs-CZ"/>
        </w:rPr>
        <w:t>.</w:t>
      </w:r>
      <w:r w:rsidR="000821F1" w:rsidRPr="000F5A16">
        <w:rPr>
          <w:lang w:val="cs-CZ"/>
        </w:rPr>
        <w:t xml:space="preserve"> </w:t>
      </w:r>
      <w:r w:rsidR="00952165">
        <w:rPr>
          <w:lang w:val="cs-CZ"/>
        </w:rPr>
        <w:t>Každý</w:t>
      </w:r>
      <w:r w:rsidR="000821F1" w:rsidRPr="000F5A16">
        <w:rPr>
          <w:lang w:val="cs-CZ"/>
        </w:rPr>
        <w:t xml:space="preserve"> IA a TD </w:t>
      </w:r>
      <w:r w:rsidR="00952165">
        <w:rPr>
          <w:lang w:val="cs-CZ"/>
        </w:rPr>
        <w:t>Úrovně</w:t>
      </w:r>
      <w:r w:rsidR="00952165" w:rsidRPr="000F5A16">
        <w:rPr>
          <w:lang w:val="cs-CZ"/>
        </w:rPr>
        <w:t xml:space="preserve"> 2</w:t>
      </w:r>
      <w:r w:rsidR="00952165">
        <w:rPr>
          <w:lang w:val="cs-CZ"/>
        </w:rPr>
        <w:t xml:space="preserve"> je potenciální</w:t>
      </w:r>
      <w:r w:rsidR="000821F1" w:rsidRPr="000F5A16">
        <w:rPr>
          <w:lang w:val="cs-CZ"/>
        </w:rPr>
        <w:t xml:space="preserve"> mentor TD. </w:t>
      </w:r>
      <w:r w:rsidR="00952165" w:rsidRPr="00F3549A">
        <w:rPr>
          <w:rFonts w:eastAsia="Times New Roman"/>
          <w:lang w:val="cs-CZ" w:eastAsia="cs-CZ"/>
        </w:rPr>
        <w:t xml:space="preserve">Od žádného TD nebude vyžadováno, aby působil jako mentor, doufáme však, že minimálně Mezinárodní </w:t>
      </w:r>
      <w:r w:rsidR="00604071">
        <w:rPr>
          <w:rFonts w:eastAsia="Times New Roman"/>
          <w:lang w:val="cs-CZ" w:eastAsia="cs-CZ"/>
        </w:rPr>
        <w:t>arbitr</w:t>
      </w:r>
      <w:r w:rsidR="00952165" w:rsidRPr="00F3549A">
        <w:rPr>
          <w:rFonts w:eastAsia="Times New Roman"/>
          <w:lang w:val="cs-CZ" w:eastAsia="cs-CZ"/>
        </w:rPr>
        <w:t xml:space="preserve"> (IA) budou považovat toto působení za součást jejich doživotního titulu.</w:t>
      </w:r>
      <w:r w:rsidR="000821F1" w:rsidRPr="000F5A16">
        <w:rPr>
          <w:lang w:val="cs-CZ"/>
        </w:rPr>
        <w:t xml:space="preserve"> </w:t>
      </w:r>
      <w:r w:rsidR="00952165" w:rsidRPr="00F3549A">
        <w:rPr>
          <w:rFonts w:eastAsia="Times New Roman"/>
          <w:lang w:val="cs-CZ" w:eastAsia="cs-CZ"/>
        </w:rPr>
        <w:t xml:space="preserve">WTD nebo </w:t>
      </w:r>
      <w:r w:rsidR="00952165">
        <w:rPr>
          <w:rFonts w:eastAsia="Times New Roman"/>
          <w:lang w:val="cs-CZ" w:eastAsia="cs-CZ"/>
        </w:rPr>
        <w:t>TDC</w:t>
      </w:r>
      <w:r w:rsidR="00952165" w:rsidRPr="00F3549A">
        <w:rPr>
          <w:rFonts w:eastAsia="Times New Roman"/>
          <w:lang w:val="cs-CZ" w:eastAsia="cs-CZ"/>
        </w:rPr>
        <w:t xml:space="preserve"> m</w:t>
      </w:r>
      <w:r w:rsidR="00952165">
        <w:rPr>
          <w:rFonts w:eastAsia="Times New Roman"/>
          <w:lang w:val="cs-CZ" w:eastAsia="cs-CZ"/>
        </w:rPr>
        <w:t>ohou</w:t>
      </w:r>
      <w:r w:rsidR="00952165" w:rsidRPr="00F3549A">
        <w:rPr>
          <w:rFonts w:eastAsia="Times New Roman"/>
          <w:lang w:val="cs-CZ" w:eastAsia="cs-CZ"/>
        </w:rPr>
        <w:t xml:space="preserve"> v případě potřeby z jaké</w:t>
      </w:r>
      <w:r w:rsidR="00952165">
        <w:rPr>
          <w:rFonts w:eastAsia="Times New Roman"/>
          <w:lang w:val="cs-CZ" w:eastAsia="cs-CZ"/>
        </w:rPr>
        <w:t xml:space="preserve">hokoli důvodu mentora vyměnit. </w:t>
      </w:r>
      <w:r w:rsidR="000821F1" w:rsidRPr="000F5A16">
        <w:rPr>
          <w:lang w:val="cs-CZ"/>
        </w:rPr>
        <w:t xml:space="preserve"> </w:t>
      </w:r>
      <w:r w:rsidR="00952165">
        <w:rPr>
          <w:lang w:val="cs-CZ"/>
        </w:rPr>
        <w:t xml:space="preserve">Každý TD Úrovně 2, který si přeje mentora </w:t>
      </w:r>
      <w:r w:rsidR="000821F1" w:rsidRPr="000F5A16">
        <w:rPr>
          <w:lang w:val="cs-CZ"/>
        </w:rPr>
        <w:t>(</w:t>
      </w:r>
      <w:r w:rsidR="00952165">
        <w:rPr>
          <w:lang w:val="cs-CZ"/>
        </w:rPr>
        <w:t>a snaží se o titul IA</w:t>
      </w:r>
      <w:r w:rsidR="000821F1" w:rsidRPr="000F5A16">
        <w:rPr>
          <w:lang w:val="cs-CZ"/>
        </w:rPr>
        <w:t>)</w:t>
      </w:r>
      <w:r w:rsidR="00952165">
        <w:rPr>
          <w:lang w:val="cs-CZ"/>
        </w:rPr>
        <w:t>, také musí podat takovou žádost a získat souhlas s přidělením od WTD</w:t>
      </w:r>
      <w:r w:rsidR="000821F1" w:rsidRPr="000F5A16">
        <w:rPr>
          <w:lang w:val="cs-CZ"/>
        </w:rPr>
        <w:t>.</w:t>
      </w:r>
    </w:p>
    <w:p w:rsidR="000821F1" w:rsidRPr="000F5A16" w:rsidRDefault="000821F1" w:rsidP="000821F1">
      <w:pPr>
        <w:spacing w:after="0" w:line="240" w:lineRule="auto"/>
        <w:rPr>
          <w:lang w:val="cs-CZ"/>
        </w:rPr>
      </w:pPr>
    </w:p>
    <w:p w:rsidR="000821F1" w:rsidRPr="00C75296" w:rsidRDefault="000821F1" w:rsidP="00CC0269">
      <w:pPr>
        <w:pStyle w:val="Nadpis3"/>
        <w:rPr>
          <w:lang w:val="es-ES"/>
        </w:rPr>
      </w:pPr>
      <w:bookmarkStart w:id="638" w:name="_Toc471659001"/>
      <w:r w:rsidRPr="00C75296">
        <w:rPr>
          <w:lang w:val="cs-CZ"/>
        </w:rPr>
        <w:tab/>
      </w:r>
      <w:bookmarkStart w:id="639" w:name="_Toc511394196"/>
      <w:bookmarkStart w:id="640" w:name="_Toc511394736"/>
      <w:bookmarkStart w:id="641" w:name="_Toc511394952"/>
      <w:bookmarkStart w:id="642" w:name="_Toc511395246"/>
      <w:bookmarkStart w:id="643" w:name="_Toc511397852"/>
      <w:bookmarkStart w:id="644" w:name="_Toc511398065"/>
      <w:bookmarkStart w:id="645" w:name="_Toc28420315"/>
      <w:bookmarkStart w:id="646" w:name="_Toc62476921"/>
      <w:bookmarkStart w:id="647" w:name="_Toc62477135"/>
      <w:bookmarkStart w:id="648" w:name="_Toc62477410"/>
      <w:r w:rsidRPr="00C75296">
        <w:rPr>
          <w:lang w:val="es-ES"/>
        </w:rPr>
        <w:t xml:space="preserve">3.5.8. </w:t>
      </w:r>
      <w:r w:rsidR="00952165" w:rsidRPr="00C75296">
        <w:rPr>
          <w:lang w:val="es-ES"/>
        </w:rPr>
        <w:t>Kdy TD už nemusí mít mentora</w:t>
      </w:r>
      <w:bookmarkEnd w:id="638"/>
      <w:bookmarkEnd w:id="639"/>
      <w:bookmarkEnd w:id="640"/>
      <w:bookmarkEnd w:id="641"/>
      <w:bookmarkEnd w:id="642"/>
      <w:bookmarkEnd w:id="643"/>
      <w:bookmarkEnd w:id="644"/>
      <w:bookmarkEnd w:id="645"/>
      <w:bookmarkEnd w:id="646"/>
      <w:bookmarkEnd w:id="647"/>
      <w:bookmarkEnd w:id="648"/>
      <w:r w:rsidRPr="00C75296">
        <w:rPr>
          <w:lang w:val="es-ES"/>
        </w:rPr>
        <w:t xml:space="preserve"> </w:t>
      </w:r>
    </w:p>
    <w:p w:rsidR="000821F1" w:rsidRPr="000F5A16" w:rsidRDefault="000821F1" w:rsidP="000821F1">
      <w:pPr>
        <w:spacing w:after="0" w:line="240" w:lineRule="auto"/>
        <w:rPr>
          <w:lang w:val="cs-CZ"/>
        </w:rPr>
      </w:pPr>
    </w:p>
    <w:p w:rsidR="00952165" w:rsidRPr="00952165" w:rsidRDefault="00952165" w:rsidP="00952165">
      <w:pPr>
        <w:spacing w:line="240" w:lineRule="auto"/>
        <w:jc w:val="both"/>
        <w:rPr>
          <w:rFonts w:ascii="Times New Roman" w:eastAsia="Times New Roman" w:hAnsi="Times New Roman" w:cs="Times New Roman"/>
          <w:lang w:val="cs-CZ" w:eastAsia="cs-CZ"/>
        </w:rPr>
      </w:pPr>
      <w:r w:rsidRPr="00952165">
        <w:rPr>
          <w:rFonts w:eastAsia="Times New Roman"/>
          <w:lang w:val="cs-CZ" w:eastAsia="cs-CZ"/>
        </w:rPr>
        <w:t>TD s Úrovní 1 nemůže řídit soutěže nezávisle, tzn.</w:t>
      </w:r>
      <w:r w:rsidR="00181AE4">
        <w:rPr>
          <w:rFonts w:eastAsia="Times New Roman"/>
          <w:lang w:val="cs-CZ" w:eastAsia="cs-CZ"/>
        </w:rPr>
        <w:t>,</w:t>
      </w:r>
      <w:r w:rsidRPr="00952165">
        <w:rPr>
          <w:rFonts w:eastAsia="Times New Roman"/>
          <w:lang w:val="cs-CZ" w:eastAsia="cs-CZ"/>
        </w:rPr>
        <w:t xml:space="preserve"> aniž by měl mentora, dokud nedosáhne Úrovně 2. Změna </w:t>
      </w:r>
      <w:r>
        <w:rPr>
          <w:rFonts w:eastAsia="Times New Roman"/>
          <w:lang w:val="cs-CZ" w:eastAsia="cs-CZ"/>
        </w:rPr>
        <w:t xml:space="preserve">statutu </w:t>
      </w:r>
      <w:r w:rsidRPr="00952165">
        <w:rPr>
          <w:rFonts w:eastAsia="Times New Roman"/>
          <w:lang w:val="cs-CZ" w:eastAsia="cs-CZ"/>
        </w:rPr>
        <w:t xml:space="preserve">z Úrovně 1 na Úroveň 2 nastane, když TD </w:t>
      </w:r>
      <w:r w:rsidRPr="00952165">
        <w:rPr>
          <w:rFonts w:eastAsia="Times New Roman"/>
          <w:lang w:val="cs-CZ" w:eastAsia="cs-CZ"/>
        </w:rPr>
        <w:lastRenderedPageBreak/>
        <w:t xml:space="preserve">s Úrovní 1 odřídí minimálně 200 partií zaznamenaných na serveru (buď v soutěžích ICCF nebo v jiných soutěžích). TD s Úrovní 2, kteří usilují o titul IA, už nemusí mít mentora, jakmile je jejich titul IA schválen Kongresem. Pokud si TD s Úrovní 2 nikdy nepřeje usilovat o titul IA, nebo o tento titul usilovat přestane, nepotřebuje již také mentora, s výjimkou jedné okolnosti. WTD nebo </w:t>
      </w:r>
      <w:r w:rsidR="00181AE4">
        <w:rPr>
          <w:rFonts w:eastAsia="Times New Roman"/>
          <w:lang w:val="cs-CZ" w:eastAsia="cs-CZ"/>
        </w:rPr>
        <w:t>TDC</w:t>
      </w:r>
      <w:r w:rsidRPr="00952165">
        <w:rPr>
          <w:rFonts w:eastAsia="Times New Roman"/>
          <w:lang w:val="cs-CZ" w:eastAsia="cs-CZ"/>
        </w:rPr>
        <w:t xml:space="preserve"> mohou od TD s Úrovní 2 nebo IA požadovat, aby měl mentora pro jakýkoli individuální účel. V takové situaci </w:t>
      </w:r>
      <w:r w:rsidR="00181AE4">
        <w:rPr>
          <w:rFonts w:eastAsia="Times New Roman"/>
          <w:lang w:val="cs-CZ" w:eastAsia="cs-CZ"/>
        </w:rPr>
        <w:t>TDC</w:t>
      </w:r>
      <w:r w:rsidRPr="00952165">
        <w:rPr>
          <w:rFonts w:eastAsia="Times New Roman"/>
          <w:lang w:val="cs-CZ" w:eastAsia="cs-CZ"/>
        </w:rPr>
        <w:t xml:space="preserve"> nebo WTD také stanoví délku období, po kter</w:t>
      </w:r>
      <w:r w:rsidR="00181AE4">
        <w:rPr>
          <w:rFonts w:eastAsia="Times New Roman"/>
          <w:lang w:val="cs-CZ" w:eastAsia="cs-CZ"/>
        </w:rPr>
        <w:t>ou</w:t>
      </w:r>
      <w:r w:rsidRPr="00952165">
        <w:rPr>
          <w:rFonts w:eastAsia="Times New Roman"/>
          <w:lang w:val="cs-CZ" w:eastAsia="cs-CZ"/>
        </w:rPr>
        <w:t xml:space="preserve"> bude tento požadavek platný.</w:t>
      </w:r>
    </w:p>
    <w:p w:rsidR="000821F1" w:rsidRPr="000F5A16" w:rsidRDefault="000821F1" w:rsidP="000821F1">
      <w:pPr>
        <w:spacing w:after="0" w:line="240" w:lineRule="auto"/>
        <w:rPr>
          <w:lang w:val="cs-CZ"/>
        </w:rPr>
      </w:pPr>
    </w:p>
    <w:p w:rsidR="000821F1" w:rsidRPr="00C75296" w:rsidRDefault="000821F1" w:rsidP="00CC0269">
      <w:pPr>
        <w:pStyle w:val="Nadpis3"/>
        <w:rPr>
          <w:lang w:val="es-ES"/>
        </w:rPr>
      </w:pPr>
      <w:bookmarkStart w:id="649" w:name="_Toc471659002"/>
      <w:r w:rsidRPr="00C75296">
        <w:rPr>
          <w:lang w:val="cs-CZ"/>
        </w:rPr>
        <w:tab/>
      </w:r>
      <w:bookmarkStart w:id="650" w:name="_Toc511394197"/>
      <w:bookmarkStart w:id="651" w:name="_Toc511394737"/>
      <w:bookmarkStart w:id="652" w:name="_Toc511394953"/>
      <w:bookmarkStart w:id="653" w:name="_Toc511395247"/>
      <w:bookmarkStart w:id="654" w:name="_Toc511397853"/>
      <w:bookmarkStart w:id="655" w:name="_Toc511398066"/>
      <w:bookmarkStart w:id="656" w:name="_Toc28420316"/>
      <w:bookmarkStart w:id="657" w:name="_Toc62476922"/>
      <w:bookmarkStart w:id="658" w:name="_Toc62477136"/>
      <w:bookmarkStart w:id="659" w:name="_Toc62477411"/>
      <w:r w:rsidRPr="00C75296">
        <w:rPr>
          <w:lang w:val="es-ES"/>
        </w:rPr>
        <w:t xml:space="preserve">3.5.9. </w:t>
      </w:r>
      <w:r w:rsidR="00181AE4" w:rsidRPr="00C75296">
        <w:rPr>
          <w:lang w:val="es-ES"/>
        </w:rPr>
        <w:t>Požadavek na mentora při návratu do funkce TD</w:t>
      </w:r>
      <w:bookmarkEnd w:id="649"/>
      <w:bookmarkEnd w:id="650"/>
      <w:bookmarkEnd w:id="651"/>
      <w:bookmarkEnd w:id="652"/>
      <w:bookmarkEnd w:id="653"/>
      <w:bookmarkEnd w:id="654"/>
      <w:bookmarkEnd w:id="655"/>
      <w:bookmarkEnd w:id="656"/>
      <w:bookmarkEnd w:id="657"/>
      <w:bookmarkEnd w:id="658"/>
      <w:bookmarkEnd w:id="659"/>
      <w:r w:rsidRPr="00C75296">
        <w:rPr>
          <w:lang w:val="es-ES"/>
        </w:rPr>
        <w:t xml:space="preserve"> </w:t>
      </w:r>
    </w:p>
    <w:p w:rsidR="000821F1" w:rsidRPr="000F5A16" w:rsidRDefault="000821F1" w:rsidP="000821F1">
      <w:pPr>
        <w:spacing w:after="0" w:line="240" w:lineRule="auto"/>
        <w:rPr>
          <w:lang w:val="cs-CZ"/>
        </w:rPr>
      </w:pPr>
    </w:p>
    <w:p w:rsidR="00181AE4" w:rsidRPr="00181AE4" w:rsidRDefault="00181AE4" w:rsidP="00181AE4">
      <w:pPr>
        <w:spacing w:line="240" w:lineRule="auto"/>
        <w:jc w:val="both"/>
        <w:rPr>
          <w:rFonts w:eastAsia="Times New Roman"/>
          <w:lang w:val="cs-CZ" w:eastAsia="cs-CZ"/>
        </w:rPr>
      </w:pPr>
      <w:r w:rsidRPr="00181AE4">
        <w:rPr>
          <w:rFonts w:eastAsia="Times New Roman"/>
          <w:lang w:val="cs-CZ" w:eastAsia="cs-CZ"/>
        </w:rPr>
        <w:t>TD, jímž naposled řízený turnaj oficiálně skončil během posledních 2 let a nikdy nebyl suspendován ve funkci TD, se může opět stát aktivním TD bez jakékoli žádosti nebo zvláštního požadavku na mentora.</w:t>
      </w:r>
    </w:p>
    <w:p w:rsidR="0003347E" w:rsidRPr="0003347E" w:rsidRDefault="0003347E" w:rsidP="0003347E">
      <w:pPr>
        <w:spacing w:line="240" w:lineRule="auto"/>
        <w:jc w:val="both"/>
        <w:rPr>
          <w:rFonts w:eastAsia="Times New Roman"/>
          <w:lang w:val="cs-CZ" w:eastAsia="cs-CZ"/>
        </w:rPr>
      </w:pPr>
      <w:r w:rsidRPr="0003347E">
        <w:rPr>
          <w:rFonts w:eastAsia="Times New Roman"/>
          <w:lang w:val="cs-CZ" w:eastAsia="cs-CZ"/>
        </w:rPr>
        <w:t xml:space="preserve">TD (včetně IA), jímž naposled řízený turnaj oficiálně skončil před 2 až 5 lety a nikdy nebyl suspendován ve funkci TD buď ICCF nebo národní federací, se může opět stát aktivním TD. Od tohoto TD však </w:t>
      </w:r>
      <w:r w:rsidRPr="0003347E">
        <w:rPr>
          <w:rFonts w:eastAsia="Times New Roman"/>
          <w:u w:val="single"/>
          <w:lang w:val="cs-CZ" w:eastAsia="cs-CZ"/>
        </w:rPr>
        <w:t>může</w:t>
      </w:r>
      <w:r w:rsidRPr="0003347E">
        <w:rPr>
          <w:rFonts w:eastAsia="Times New Roman"/>
          <w:lang w:val="cs-CZ" w:eastAsia="cs-CZ"/>
        </w:rPr>
        <w:t xml:space="preserve"> WTD požadovat, aby měl mentora pro první 3 turnaje řízené po svém návratu do funkce TD. Toto rozhodnutí WTD by mělo být založeno na dvou skutečnostech:</w:t>
      </w:r>
    </w:p>
    <w:p w:rsidR="0003347E" w:rsidRPr="0003347E" w:rsidRDefault="0003347E" w:rsidP="0003347E">
      <w:pPr>
        <w:spacing w:after="0" w:line="240" w:lineRule="auto"/>
        <w:rPr>
          <w:rFonts w:ascii="Times New Roman" w:eastAsia="Times New Roman" w:hAnsi="Times New Roman" w:cs="Times New Roman"/>
          <w:lang w:val="cs-CZ" w:eastAsia="cs-CZ"/>
        </w:rPr>
      </w:pPr>
      <w:r w:rsidRPr="0003347E">
        <w:rPr>
          <w:rFonts w:eastAsia="Times New Roman"/>
          <w:lang w:val="cs-CZ" w:eastAsia="cs-CZ"/>
        </w:rPr>
        <w:t>(a) všichni TD s Úrovní 1 musí mít mentora tak dlouho, dokud mají Úroveň 1, a</w:t>
      </w:r>
    </w:p>
    <w:p w:rsidR="0003347E" w:rsidRPr="0003347E" w:rsidRDefault="0003347E" w:rsidP="0003347E">
      <w:pPr>
        <w:spacing w:after="0" w:line="240" w:lineRule="auto"/>
        <w:rPr>
          <w:rFonts w:ascii="Times New Roman" w:eastAsia="Times New Roman" w:hAnsi="Times New Roman" w:cs="Times New Roman"/>
          <w:lang w:val="cs-CZ" w:eastAsia="cs-CZ"/>
        </w:rPr>
      </w:pPr>
      <w:r w:rsidRPr="0003347E">
        <w:rPr>
          <w:rFonts w:eastAsia="Times New Roman"/>
          <w:lang w:val="cs-CZ" w:eastAsia="cs-CZ"/>
        </w:rPr>
        <w:t>(b) pro TD s Úrovní 2 a IA je třeba zvážit, do jaké míry se změnila pravidla a směrnice pro TD od doby, kdy naposled turnaje řídili.  </w:t>
      </w:r>
    </w:p>
    <w:p w:rsidR="0003347E" w:rsidRPr="00986454" w:rsidRDefault="0003347E" w:rsidP="0003347E">
      <w:pPr>
        <w:spacing w:after="0" w:line="240" w:lineRule="auto"/>
        <w:jc w:val="both"/>
        <w:rPr>
          <w:rFonts w:eastAsia="Times New Roman"/>
          <w:lang w:val="cs-CZ" w:eastAsia="cs-CZ"/>
        </w:rPr>
      </w:pPr>
      <w:r w:rsidRPr="0003347E">
        <w:rPr>
          <w:rFonts w:eastAsia="Times New Roman"/>
          <w:lang w:val="cs-CZ" w:eastAsia="cs-CZ"/>
        </w:rPr>
        <w:t xml:space="preserve">TD (včetně IA), který neřídil žádný turnaj déle než 5 let a nikdy nebyl suspendován ve funkci TD, se může opět stát znovu aktivním TD, MUSÍ však mít mentora jmenovaného WTD, dříve než bude znovu působit jako TD. Požadavek na mentora bude platit: </w:t>
      </w:r>
    </w:p>
    <w:p w:rsidR="0003347E" w:rsidRPr="008A1822" w:rsidRDefault="0003347E" w:rsidP="007B63D0">
      <w:pPr>
        <w:numPr>
          <w:ilvl w:val="0"/>
          <w:numId w:val="22"/>
        </w:numPr>
        <w:spacing w:after="0" w:line="240" w:lineRule="auto"/>
        <w:jc w:val="both"/>
        <w:textAlignment w:val="baseline"/>
        <w:rPr>
          <w:rFonts w:eastAsia="Times New Roman"/>
          <w:lang w:val="cs-CZ" w:eastAsia="cs-CZ"/>
        </w:rPr>
      </w:pPr>
      <w:r w:rsidRPr="008A1822">
        <w:rPr>
          <w:rFonts w:eastAsia="Times New Roman"/>
          <w:lang w:val="cs-CZ" w:eastAsia="cs-CZ"/>
        </w:rPr>
        <w:t xml:space="preserve">pro první 3 soutěže řízené znovu aktivovaným IA, a </w:t>
      </w:r>
    </w:p>
    <w:p w:rsidR="0003347E" w:rsidRPr="005A0FC9" w:rsidRDefault="0003347E" w:rsidP="007B63D0">
      <w:pPr>
        <w:numPr>
          <w:ilvl w:val="0"/>
          <w:numId w:val="22"/>
        </w:numPr>
        <w:spacing w:after="0" w:line="240" w:lineRule="auto"/>
        <w:jc w:val="both"/>
        <w:textAlignment w:val="baseline"/>
        <w:rPr>
          <w:rFonts w:eastAsia="Times New Roman"/>
          <w:lang w:val="cs-CZ" w:eastAsia="cs-CZ"/>
        </w:rPr>
      </w:pPr>
      <w:r w:rsidRPr="005A0FC9">
        <w:rPr>
          <w:rFonts w:eastAsia="Times New Roman"/>
          <w:lang w:val="cs-CZ" w:eastAsia="cs-CZ"/>
        </w:rPr>
        <w:t>pro prvních 5 soutěží řízených znovu aktivovaným TD s Úrovní 2.  </w:t>
      </w:r>
    </w:p>
    <w:p w:rsidR="0003347E" w:rsidRPr="005A0FC9" w:rsidRDefault="0003347E" w:rsidP="0003347E">
      <w:pPr>
        <w:spacing w:after="0" w:line="240" w:lineRule="auto"/>
        <w:jc w:val="both"/>
        <w:rPr>
          <w:rFonts w:eastAsia="Times New Roman"/>
          <w:lang w:val="cs-CZ" w:eastAsia="cs-CZ"/>
        </w:rPr>
      </w:pPr>
    </w:p>
    <w:p w:rsidR="0003347E" w:rsidRPr="005A0FC9" w:rsidRDefault="0003347E" w:rsidP="0003347E">
      <w:pPr>
        <w:spacing w:after="0" w:line="240" w:lineRule="auto"/>
        <w:jc w:val="both"/>
        <w:rPr>
          <w:rFonts w:ascii="Times New Roman" w:eastAsia="Times New Roman" w:hAnsi="Times New Roman" w:cs="Times New Roman"/>
          <w:lang w:val="cs-CZ" w:eastAsia="cs-CZ"/>
        </w:rPr>
      </w:pPr>
      <w:r w:rsidRPr="005A0FC9">
        <w:rPr>
          <w:rFonts w:eastAsia="Times New Roman"/>
          <w:lang w:val="cs-CZ" w:eastAsia="cs-CZ"/>
        </w:rPr>
        <w:t>Tyto požadavky jsou povinné, i když osoba už nepotřebovala mentora při posledním působení ve funkci TD.  </w:t>
      </w:r>
    </w:p>
    <w:p w:rsidR="000821F1" w:rsidRPr="005A0FC9" w:rsidRDefault="000821F1" w:rsidP="000821F1">
      <w:pPr>
        <w:spacing w:after="0" w:line="240" w:lineRule="auto"/>
        <w:rPr>
          <w:lang w:val="cs-CZ"/>
        </w:rPr>
      </w:pPr>
    </w:p>
    <w:p w:rsidR="000821F1" w:rsidRPr="00C75296" w:rsidRDefault="000821F1" w:rsidP="00CC0269">
      <w:pPr>
        <w:pStyle w:val="Nadpis2"/>
        <w:rPr>
          <w:lang w:val="cs-CZ"/>
        </w:rPr>
      </w:pPr>
      <w:bookmarkStart w:id="660" w:name="_Toc471505783"/>
      <w:bookmarkStart w:id="661" w:name="_Toc511394198"/>
      <w:bookmarkStart w:id="662" w:name="_Toc511394738"/>
      <w:bookmarkStart w:id="663" w:name="_Toc511394954"/>
      <w:bookmarkStart w:id="664" w:name="_Toc511395248"/>
      <w:bookmarkStart w:id="665" w:name="_Toc511397854"/>
      <w:bookmarkStart w:id="666" w:name="_Toc511398067"/>
      <w:bookmarkStart w:id="667" w:name="_Toc28420317"/>
      <w:bookmarkStart w:id="668" w:name="_Toc62476923"/>
      <w:bookmarkStart w:id="669" w:name="_Toc62477137"/>
      <w:bookmarkStart w:id="670" w:name="_Toc62477412"/>
      <w:r w:rsidRPr="00C75296">
        <w:rPr>
          <w:lang w:val="cs-CZ"/>
        </w:rPr>
        <w:t xml:space="preserve">3.6. </w:t>
      </w:r>
      <w:r w:rsidR="0003347E" w:rsidRPr="00C75296">
        <w:rPr>
          <w:lang w:val="cs-CZ"/>
        </w:rPr>
        <w:t xml:space="preserve">Jak se stát Mezinárodním </w:t>
      </w:r>
      <w:r w:rsidR="00604071">
        <w:rPr>
          <w:lang w:val="cs-CZ"/>
        </w:rPr>
        <w:t>arbitrem</w:t>
      </w:r>
      <w:r w:rsidRPr="00C75296">
        <w:rPr>
          <w:lang w:val="cs-CZ"/>
        </w:rPr>
        <w:t xml:space="preserve"> (IA)</w:t>
      </w:r>
      <w:bookmarkEnd w:id="660"/>
      <w:bookmarkEnd w:id="661"/>
      <w:bookmarkEnd w:id="662"/>
      <w:bookmarkEnd w:id="663"/>
      <w:bookmarkEnd w:id="664"/>
      <w:bookmarkEnd w:id="665"/>
      <w:bookmarkEnd w:id="666"/>
      <w:bookmarkEnd w:id="667"/>
      <w:bookmarkEnd w:id="668"/>
      <w:bookmarkEnd w:id="669"/>
      <w:bookmarkEnd w:id="670"/>
      <w:r w:rsidRPr="00C75296">
        <w:rPr>
          <w:lang w:val="cs-CZ"/>
        </w:rPr>
        <w:t xml:space="preserve"> </w:t>
      </w:r>
    </w:p>
    <w:p w:rsidR="000821F1" w:rsidRPr="000F5A16" w:rsidRDefault="000821F1" w:rsidP="000821F1">
      <w:pPr>
        <w:spacing w:after="0" w:line="240" w:lineRule="auto"/>
        <w:rPr>
          <w:lang w:val="cs-CZ"/>
        </w:rPr>
      </w:pPr>
    </w:p>
    <w:p w:rsidR="0003347E" w:rsidRPr="0003347E" w:rsidRDefault="0003347E" w:rsidP="0003347E">
      <w:pPr>
        <w:spacing w:line="240" w:lineRule="auto"/>
        <w:jc w:val="both"/>
        <w:rPr>
          <w:rFonts w:ascii="Times New Roman" w:eastAsia="Times New Roman" w:hAnsi="Times New Roman" w:cs="Times New Roman"/>
          <w:lang w:val="cs-CZ" w:eastAsia="cs-CZ"/>
        </w:rPr>
      </w:pPr>
      <w:r w:rsidRPr="0003347E">
        <w:rPr>
          <w:rFonts w:eastAsia="Times New Roman"/>
          <w:lang w:val="cs-CZ" w:eastAsia="cs-CZ"/>
        </w:rPr>
        <w:t>IA je osoba, která prokázala své schopnosti jako ICCF TD, splnila níže uvedené minimální požadavky a byl jí udělen titul IA Kongresem ICCF. Titul není časově omezen a může být pouze pozastaven rozhodnutím Kongresu ICCF (viz §3.8.2).</w:t>
      </w:r>
    </w:p>
    <w:p w:rsidR="0003347E" w:rsidRPr="00AD044B" w:rsidRDefault="0003347E" w:rsidP="0003347E">
      <w:pPr>
        <w:rPr>
          <w:rFonts w:ascii="Times New Roman" w:eastAsia="Times New Roman" w:hAnsi="Times New Roman" w:cs="Times New Roman"/>
          <w:lang w:val="cs-CZ" w:eastAsia="cs-CZ"/>
        </w:rPr>
      </w:pPr>
      <w:r w:rsidRPr="00AD044B">
        <w:rPr>
          <w:rFonts w:eastAsia="Times New Roman"/>
          <w:lang w:val="cs-CZ" w:eastAsia="cs-CZ"/>
        </w:rPr>
        <w:t>Minimální požadavky k udělení titulu IA (jsou rovněž uvedeny v </w:t>
      </w:r>
      <w:r w:rsidR="00AD044B" w:rsidRPr="00AD044B">
        <w:rPr>
          <w:rFonts w:eastAsia="Times New Roman"/>
          <w:lang w:val="cs-CZ" w:eastAsia="cs-CZ"/>
        </w:rPr>
        <w:t>§1.5.3.</w:t>
      </w:r>
      <w:r w:rsidRPr="00AD044B">
        <w:rPr>
          <w:rFonts w:eastAsia="Times New Roman"/>
          <w:lang w:val="cs-CZ" w:eastAsia="cs-CZ"/>
        </w:rPr>
        <w:t>) jsou následující:</w:t>
      </w:r>
    </w:p>
    <w:p w:rsidR="006919BD" w:rsidRPr="006919BD" w:rsidRDefault="006919BD" w:rsidP="006919BD">
      <w:pPr>
        <w:spacing w:after="0" w:line="240" w:lineRule="auto"/>
        <w:jc w:val="both"/>
        <w:textAlignment w:val="baseline"/>
        <w:rPr>
          <w:rFonts w:eastAsia="Times New Roman"/>
          <w:lang w:val="cs-CZ" w:eastAsia="cs-CZ"/>
        </w:rPr>
      </w:pPr>
      <w:r w:rsidRPr="006919BD">
        <w:rPr>
          <w:rFonts w:eastAsia="Times New Roman"/>
          <w:u w:val="single"/>
          <w:lang w:val="cs-CZ" w:eastAsia="cs-CZ"/>
        </w:rPr>
        <w:t>a. Kvantitativní</w:t>
      </w:r>
      <w:r w:rsidRPr="006919BD">
        <w:rPr>
          <w:rFonts w:eastAsia="Times New Roman"/>
          <w:lang w:val="cs-CZ" w:eastAsia="cs-CZ"/>
        </w:rPr>
        <w:t xml:space="preserve"> požadavky, které jsou stanoveny počtem partií, které TD odřídil, a časem, po který TD vykonával funkci rozhodčího:</w:t>
      </w:r>
    </w:p>
    <w:p w:rsidR="006919BD" w:rsidRDefault="006919BD" w:rsidP="006919BD">
      <w:pPr>
        <w:spacing w:after="0" w:line="240" w:lineRule="auto"/>
        <w:jc w:val="both"/>
        <w:textAlignment w:val="baseline"/>
        <w:rPr>
          <w:rFonts w:eastAsia="Times New Roman"/>
          <w:lang w:val="cs-CZ" w:eastAsia="cs-CZ"/>
        </w:rPr>
      </w:pPr>
    </w:p>
    <w:p w:rsidR="006919BD" w:rsidRDefault="006919BD" w:rsidP="006919BD">
      <w:pPr>
        <w:spacing w:after="0" w:line="240" w:lineRule="auto"/>
        <w:jc w:val="both"/>
        <w:textAlignment w:val="baseline"/>
        <w:rPr>
          <w:rFonts w:eastAsia="Times New Roman"/>
          <w:lang w:val="cs-CZ" w:eastAsia="cs-CZ"/>
        </w:rPr>
      </w:pPr>
      <w:r w:rsidRPr="006919BD">
        <w:rPr>
          <w:rFonts w:eastAsia="Times New Roman"/>
          <w:lang w:val="cs-CZ" w:eastAsia="cs-CZ"/>
        </w:rPr>
        <w:t xml:space="preserve">SERVER: TD musí odřídit více než 2 000 </w:t>
      </w:r>
      <w:r>
        <w:rPr>
          <w:rFonts w:eastAsia="Times New Roman"/>
          <w:lang w:val="cs-CZ" w:eastAsia="cs-CZ"/>
        </w:rPr>
        <w:t xml:space="preserve">ukončených </w:t>
      </w:r>
      <w:r w:rsidRPr="006919BD">
        <w:rPr>
          <w:rFonts w:eastAsia="Times New Roman"/>
          <w:lang w:val="cs-CZ" w:eastAsia="cs-CZ"/>
        </w:rPr>
        <w:t>part</w:t>
      </w:r>
      <w:r>
        <w:rPr>
          <w:rFonts w:eastAsia="Times New Roman"/>
          <w:lang w:val="cs-CZ" w:eastAsia="cs-CZ"/>
        </w:rPr>
        <w:t>i</w:t>
      </w:r>
      <w:r w:rsidRPr="006919BD">
        <w:rPr>
          <w:rFonts w:eastAsia="Times New Roman"/>
          <w:lang w:val="cs-CZ" w:eastAsia="cs-CZ"/>
        </w:rPr>
        <w:t>í</w:t>
      </w:r>
      <w:r>
        <w:rPr>
          <w:rFonts w:eastAsia="Times New Roman"/>
          <w:lang w:val="cs-CZ" w:eastAsia="cs-CZ"/>
        </w:rPr>
        <w:t>.</w:t>
      </w:r>
    </w:p>
    <w:p w:rsidR="006919BD" w:rsidRPr="000F5A16" w:rsidRDefault="006919BD" w:rsidP="006919BD">
      <w:pPr>
        <w:spacing w:after="0" w:line="240" w:lineRule="auto"/>
        <w:rPr>
          <w:color w:val="0070C0"/>
          <w:lang w:val="cs-CZ"/>
        </w:rPr>
      </w:pPr>
      <w:r w:rsidRPr="000F5A16">
        <w:rPr>
          <w:color w:val="0070C0"/>
          <w:lang w:val="cs-CZ"/>
        </w:rPr>
        <w:t>PO</w:t>
      </w:r>
      <w:r>
        <w:rPr>
          <w:color w:val="0070C0"/>
          <w:lang w:val="cs-CZ"/>
        </w:rPr>
        <w:t>ŠTA</w:t>
      </w:r>
      <w:r w:rsidRPr="000F5A16">
        <w:rPr>
          <w:color w:val="0070C0"/>
          <w:lang w:val="cs-CZ"/>
        </w:rPr>
        <w:t>:  TD mus</w:t>
      </w:r>
      <w:r>
        <w:rPr>
          <w:color w:val="0070C0"/>
          <w:lang w:val="cs-CZ"/>
        </w:rPr>
        <w:t>í odřídit více než</w:t>
      </w:r>
      <w:r w:rsidRPr="000F5A16">
        <w:rPr>
          <w:color w:val="0070C0"/>
          <w:lang w:val="cs-CZ"/>
        </w:rPr>
        <w:t xml:space="preserve"> 1000 </w:t>
      </w:r>
      <w:r>
        <w:rPr>
          <w:color w:val="0070C0"/>
          <w:lang w:val="cs-CZ"/>
        </w:rPr>
        <w:t>ukončených partií hraných poštou</w:t>
      </w:r>
      <w:r w:rsidRPr="000F5A16">
        <w:rPr>
          <w:color w:val="0070C0"/>
          <w:lang w:val="cs-CZ"/>
        </w:rPr>
        <w:t xml:space="preserve">. </w:t>
      </w:r>
    </w:p>
    <w:p w:rsidR="006919BD" w:rsidRDefault="006919BD" w:rsidP="006919BD">
      <w:pPr>
        <w:spacing w:after="0" w:line="240" w:lineRule="auto"/>
        <w:jc w:val="both"/>
        <w:rPr>
          <w:rFonts w:eastAsia="Times New Roman"/>
          <w:lang w:val="cs-CZ" w:eastAsia="cs-CZ"/>
        </w:rPr>
      </w:pPr>
    </w:p>
    <w:p w:rsidR="006919BD" w:rsidRPr="000F5A16" w:rsidRDefault="006919BD" w:rsidP="006919BD">
      <w:pPr>
        <w:spacing w:after="0" w:line="240" w:lineRule="auto"/>
        <w:jc w:val="both"/>
        <w:rPr>
          <w:lang w:val="cs-CZ"/>
        </w:rPr>
      </w:pPr>
      <w:r>
        <w:rPr>
          <w:rFonts w:eastAsia="Times New Roman"/>
          <w:lang w:val="cs-CZ" w:eastAsia="cs-CZ"/>
        </w:rPr>
        <w:t>Ukončené partie jsou partie oficiálně umístěné ke startu na server, které později dospějí ke konci</w:t>
      </w:r>
      <w:r w:rsidRPr="000F5A16">
        <w:rPr>
          <w:lang w:val="cs-CZ"/>
        </w:rPr>
        <w:t xml:space="preserve"> (</w:t>
      </w:r>
      <w:r>
        <w:rPr>
          <w:lang w:val="cs-CZ"/>
        </w:rPr>
        <w:t xml:space="preserve">jakýmkoli způsobem včetně </w:t>
      </w:r>
      <w:r w:rsidR="0042797D">
        <w:rPr>
          <w:lang w:val="cs-CZ"/>
        </w:rPr>
        <w:t>anulování</w:t>
      </w:r>
      <w:r w:rsidRPr="000F5A16">
        <w:rPr>
          <w:lang w:val="cs-CZ"/>
        </w:rPr>
        <w:t xml:space="preserve">) </w:t>
      </w:r>
      <w:r>
        <w:rPr>
          <w:lang w:val="cs-CZ"/>
        </w:rPr>
        <w:t>všechny v klasifikovaných turnajích ICCF</w:t>
      </w:r>
      <w:r w:rsidRPr="000F5A16">
        <w:rPr>
          <w:lang w:val="cs-CZ"/>
        </w:rPr>
        <w:t xml:space="preserve"> (</w:t>
      </w:r>
      <w:r>
        <w:rPr>
          <w:lang w:val="cs-CZ"/>
        </w:rPr>
        <w:t>definovaných v</w:t>
      </w:r>
      <w:r w:rsidRPr="000F5A16">
        <w:rPr>
          <w:lang w:val="cs-CZ"/>
        </w:rPr>
        <w:t xml:space="preserve"> §1.5.3.(1)) </w:t>
      </w:r>
      <w:r>
        <w:rPr>
          <w:lang w:val="cs-CZ"/>
        </w:rPr>
        <w:t>a vykonávat funkci TD minimálně 2 roky se spoluprací mentora</w:t>
      </w:r>
      <w:r w:rsidRPr="000F5A16">
        <w:rPr>
          <w:lang w:val="cs-CZ"/>
        </w:rPr>
        <w:t>.</w:t>
      </w:r>
    </w:p>
    <w:p w:rsidR="006919BD" w:rsidRPr="006919BD" w:rsidRDefault="006919BD" w:rsidP="006919BD">
      <w:pPr>
        <w:spacing w:after="0" w:line="240" w:lineRule="auto"/>
        <w:jc w:val="both"/>
        <w:textAlignment w:val="baseline"/>
        <w:rPr>
          <w:rFonts w:eastAsia="Times New Roman"/>
          <w:lang w:val="cs-CZ" w:eastAsia="cs-CZ"/>
        </w:rPr>
      </w:pPr>
    </w:p>
    <w:p w:rsidR="00E5393D" w:rsidRPr="00E5393D" w:rsidRDefault="00E5393D" w:rsidP="00E5393D">
      <w:pPr>
        <w:spacing w:after="0" w:line="240" w:lineRule="auto"/>
        <w:jc w:val="both"/>
        <w:textAlignment w:val="baseline"/>
        <w:rPr>
          <w:rFonts w:eastAsia="Times New Roman"/>
          <w:lang w:val="cs-CZ" w:eastAsia="cs-CZ"/>
        </w:rPr>
      </w:pPr>
      <w:r w:rsidRPr="00E5393D">
        <w:rPr>
          <w:rFonts w:eastAsia="Times New Roman"/>
          <w:u w:val="single"/>
          <w:lang w:val="cs-CZ" w:eastAsia="cs-CZ"/>
        </w:rPr>
        <w:t>b. Kvalitativní</w:t>
      </w:r>
      <w:r w:rsidRPr="00E5393D">
        <w:rPr>
          <w:rFonts w:eastAsia="Times New Roman"/>
          <w:lang w:val="cs-CZ" w:eastAsia="cs-CZ"/>
        </w:rPr>
        <w:t xml:space="preserve"> požadavky, které jsou stanoveny kvalitou práce TD – vztahují se k jeho chování, jako jsou např. odpovídání na problémy nebo dotazy hráčů, archivace partií, poskytování informací pro účely marketingu, a vše ostatní vztahující se k výkonu funkce TD. TD, který žádá o titul IA, musí očekávat, že </w:t>
      </w:r>
      <w:r>
        <w:rPr>
          <w:rFonts w:eastAsia="Times New Roman"/>
          <w:lang w:val="cs-CZ" w:eastAsia="cs-CZ"/>
        </w:rPr>
        <w:t>TDC</w:t>
      </w:r>
      <w:r w:rsidRPr="00E5393D">
        <w:rPr>
          <w:rFonts w:eastAsia="Times New Roman"/>
          <w:lang w:val="cs-CZ" w:eastAsia="cs-CZ"/>
        </w:rPr>
        <w:t xml:space="preserve"> bude žádat o toto ohodnocení jeho mentora, stejně tak jako další funkcionáře ICCF, bude-li to zapotřebí.</w:t>
      </w:r>
    </w:p>
    <w:p w:rsidR="00E5393D" w:rsidRPr="000C0C52" w:rsidRDefault="00E5393D" w:rsidP="000C0C52">
      <w:pPr>
        <w:spacing w:after="0" w:line="240" w:lineRule="auto"/>
        <w:jc w:val="both"/>
        <w:rPr>
          <w:lang w:val="cs-CZ"/>
        </w:rPr>
      </w:pPr>
    </w:p>
    <w:p w:rsidR="000C0C52" w:rsidRPr="000C0C52" w:rsidRDefault="000C0C52" w:rsidP="000C0C52">
      <w:pPr>
        <w:spacing w:line="240" w:lineRule="auto"/>
        <w:jc w:val="both"/>
        <w:rPr>
          <w:rFonts w:ascii="Times New Roman" w:eastAsia="Times New Roman" w:hAnsi="Times New Roman" w:cs="Times New Roman"/>
          <w:lang w:val="cs-CZ" w:eastAsia="cs-CZ"/>
        </w:rPr>
      </w:pPr>
      <w:r w:rsidRPr="000C0C52">
        <w:rPr>
          <w:rFonts w:eastAsia="Times New Roman"/>
          <w:lang w:val="cs-CZ" w:eastAsia="cs-CZ"/>
        </w:rPr>
        <w:t>Před podáním oficiální žádosti o udělení titulu IA Kvalifikačnímu komisaři ICCF (QC) musí být tato žádost založená na výše uvedených kvantitativních kritériích zaslána národní federací KŠ TDC, společně s podrobnostmi ohledně klasifikovaných turnajů a jménem a e-mailovou adresou mentora. TDC zkontroluje dobu, po kterou TD vykonával svou funkci, počet odřízených partií a kvalitativní aspekty jeho práce (včasné hlášení norem, archivaci partií, řádné odpovědi na dotazy a reklamace hráčů, poskytování informací pro účely marketingu, atd.) a v případě potřeby požádá o komentář ostatní funkcionáře ICCF a mentora. Potom TDC sdělí své doporučení národní federaci KŠ a QC. Titul nabývá platnosti okamžitě po jeho schválení QC, slavnostně udělen však bude na Kongresu ICCF.</w:t>
      </w:r>
    </w:p>
    <w:p w:rsidR="000821F1" w:rsidRPr="000F5A16" w:rsidRDefault="000821F1" w:rsidP="000821F1">
      <w:pPr>
        <w:spacing w:after="0" w:line="240" w:lineRule="auto"/>
        <w:rPr>
          <w:lang w:val="cs-CZ"/>
        </w:rPr>
      </w:pPr>
    </w:p>
    <w:p w:rsidR="000821F1" w:rsidRPr="00C75296" w:rsidRDefault="000821F1" w:rsidP="00CC0269">
      <w:pPr>
        <w:pStyle w:val="Nadpis2"/>
        <w:rPr>
          <w:lang w:val="cs-CZ"/>
        </w:rPr>
      </w:pPr>
      <w:bookmarkStart w:id="671" w:name="_Toc471659004"/>
      <w:bookmarkStart w:id="672" w:name="_Toc511394199"/>
      <w:bookmarkStart w:id="673" w:name="_Toc511394739"/>
      <w:bookmarkStart w:id="674" w:name="_Toc511394955"/>
      <w:bookmarkStart w:id="675" w:name="_Toc511395249"/>
      <w:bookmarkStart w:id="676" w:name="_Toc511397855"/>
      <w:bookmarkStart w:id="677" w:name="_Toc511398068"/>
      <w:bookmarkStart w:id="678" w:name="_Toc28420318"/>
      <w:bookmarkStart w:id="679" w:name="_Toc62476924"/>
      <w:bookmarkStart w:id="680" w:name="_Toc62477138"/>
      <w:bookmarkStart w:id="681" w:name="_Toc62477413"/>
      <w:r w:rsidRPr="00C75296">
        <w:rPr>
          <w:lang w:val="cs-CZ"/>
        </w:rPr>
        <w:t xml:space="preserve">3.7. </w:t>
      </w:r>
      <w:r w:rsidR="000C0C52" w:rsidRPr="00C75296">
        <w:rPr>
          <w:lang w:val="cs-CZ"/>
        </w:rPr>
        <w:t>Úloha záložního</w:t>
      </w:r>
      <w:r w:rsidRPr="00C75296">
        <w:rPr>
          <w:lang w:val="cs-CZ"/>
        </w:rPr>
        <w:t xml:space="preserve"> TD</w:t>
      </w:r>
      <w:bookmarkEnd w:id="671"/>
      <w:r w:rsidR="000C0C52" w:rsidRPr="00C75296">
        <w:rPr>
          <w:lang w:val="cs-CZ"/>
        </w:rPr>
        <w:t xml:space="preserve"> („backup TD“)</w:t>
      </w:r>
      <w:bookmarkEnd w:id="672"/>
      <w:bookmarkEnd w:id="673"/>
      <w:bookmarkEnd w:id="674"/>
      <w:bookmarkEnd w:id="675"/>
      <w:bookmarkEnd w:id="676"/>
      <w:bookmarkEnd w:id="677"/>
      <w:bookmarkEnd w:id="678"/>
      <w:bookmarkEnd w:id="679"/>
      <w:bookmarkEnd w:id="680"/>
      <w:bookmarkEnd w:id="681"/>
      <w:r w:rsidRPr="00C75296">
        <w:rPr>
          <w:lang w:val="cs-CZ"/>
        </w:rPr>
        <w:t xml:space="preserve"> </w:t>
      </w:r>
    </w:p>
    <w:p w:rsidR="000821F1" w:rsidRPr="000F5A16" w:rsidRDefault="000821F1" w:rsidP="000821F1">
      <w:pPr>
        <w:spacing w:after="0" w:line="240" w:lineRule="auto"/>
        <w:rPr>
          <w:lang w:val="cs-CZ"/>
        </w:rPr>
      </w:pPr>
    </w:p>
    <w:p w:rsidR="000C0C52" w:rsidRPr="000C0C52" w:rsidRDefault="000C0C52" w:rsidP="000C0C52">
      <w:pPr>
        <w:spacing w:line="240" w:lineRule="auto"/>
        <w:jc w:val="both"/>
        <w:rPr>
          <w:rFonts w:ascii="Times New Roman" w:eastAsia="Times New Roman" w:hAnsi="Times New Roman" w:cs="Times New Roman"/>
          <w:lang w:val="cs-CZ" w:eastAsia="cs-CZ"/>
        </w:rPr>
      </w:pPr>
      <w:r w:rsidRPr="000C0C52">
        <w:rPr>
          <w:rFonts w:eastAsia="Times New Roman"/>
          <w:lang w:val="cs-CZ" w:eastAsia="cs-CZ"/>
        </w:rPr>
        <w:t>Záložní TD jsou TD ustanovení TO během organizace turnaje, aby sloužili jako aktivní TD v době, kdy původní TD nemůže vykonávat svou funkci nebo je na dovolené.  Záložní TD by měli mít stejnou „reputaci“ jako původní TD (tedy např. pokud je pro turnaj vyžadován IA, měl by být záložní TD také IA).  </w:t>
      </w:r>
      <w:r>
        <w:rPr>
          <w:rFonts w:eastAsia="Times New Roman"/>
          <w:lang w:val="cs-CZ" w:eastAsia="cs-CZ"/>
        </w:rPr>
        <w:t>Tzn., že TO nemůže sloužit jako záložní rozhodčí</w:t>
      </w:r>
      <w:r w:rsidR="00FC18D0">
        <w:rPr>
          <w:rFonts w:eastAsia="Times New Roman"/>
          <w:lang w:val="cs-CZ" w:eastAsia="cs-CZ"/>
        </w:rPr>
        <w:t>, ledaže by splňoval požadavky na TD pro tuto soutěž.</w:t>
      </w:r>
      <w:r>
        <w:rPr>
          <w:rFonts w:eastAsia="Times New Roman"/>
          <w:lang w:val="cs-CZ" w:eastAsia="cs-CZ"/>
        </w:rPr>
        <w:t xml:space="preserve"> </w:t>
      </w:r>
      <w:r w:rsidRPr="000C0C52">
        <w:rPr>
          <w:rFonts w:eastAsia="Times New Roman"/>
          <w:lang w:val="cs-CZ" w:eastAsia="cs-CZ"/>
        </w:rPr>
        <w:t>Záložní TD nesmí hrát v žádném mezinárodním turnaji, ve kterém by mohl nakonec rozhodovat, s možnou výjimkou turnajů bez zápočtu na rating ICCF. Záložnímu TD je rovněž povoleno hrát v </w:t>
      </w:r>
      <w:r w:rsidR="00FC18D0">
        <w:rPr>
          <w:rFonts w:eastAsia="Times New Roman"/>
          <w:lang w:val="cs-CZ" w:eastAsia="cs-CZ"/>
        </w:rPr>
        <w:t>národním</w:t>
      </w:r>
      <w:r w:rsidRPr="000C0C52">
        <w:rPr>
          <w:rFonts w:eastAsia="Times New Roman"/>
          <w:lang w:val="cs-CZ" w:eastAsia="cs-CZ"/>
        </w:rPr>
        <w:t xml:space="preserve"> turnaji, ve kterém by mohl nakonec rozhodovat, pokud si to přeje TO turnaje.</w:t>
      </w:r>
    </w:p>
    <w:p w:rsidR="000821F1" w:rsidRPr="000F5A16" w:rsidRDefault="000821F1" w:rsidP="000821F1">
      <w:pPr>
        <w:pStyle w:val="Nadpis2"/>
        <w:spacing w:before="0" w:line="240" w:lineRule="auto"/>
        <w:rPr>
          <w:rFonts w:ascii="Arial" w:hAnsi="Arial" w:cs="Arial"/>
          <w:sz w:val="24"/>
          <w:szCs w:val="24"/>
          <w:lang w:val="cs-CZ"/>
        </w:rPr>
      </w:pPr>
      <w:bookmarkStart w:id="682" w:name="_Toc471505785"/>
    </w:p>
    <w:p w:rsidR="000821F1" w:rsidRPr="00C75296" w:rsidRDefault="000821F1" w:rsidP="00CC0269">
      <w:pPr>
        <w:pStyle w:val="Nadpis2"/>
        <w:rPr>
          <w:lang w:val="es-ES"/>
        </w:rPr>
      </w:pPr>
      <w:bookmarkStart w:id="683" w:name="_Toc511394200"/>
      <w:bookmarkStart w:id="684" w:name="_Toc511394740"/>
      <w:bookmarkStart w:id="685" w:name="_Toc511394956"/>
      <w:bookmarkStart w:id="686" w:name="_Toc511395250"/>
      <w:bookmarkStart w:id="687" w:name="_Toc511397856"/>
      <w:bookmarkStart w:id="688" w:name="_Toc511398069"/>
      <w:bookmarkStart w:id="689" w:name="_Toc28420319"/>
      <w:bookmarkStart w:id="690" w:name="_Toc62476925"/>
      <w:bookmarkStart w:id="691" w:name="_Toc62477139"/>
      <w:bookmarkStart w:id="692" w:name="_Toc62477414"/>
      <w:r w:rsidRPr="00C75296">
        <w:rPr>
          <w:lang w:val="es-ES"/>
        </w:rPr>
        <w:t>3.8. Disciplin</w:t>
      </w:r>
      <w:r w:rsidR="008A1822" w:rsidRPr="00C75296">
        <w:rPr>
          <w:lang w:val="es-ES"/>
        </w:rPr>
        <w:t>ární řízení: Suspendace TD a pozastavení titulu IA</w:t>
      </w:r>
      <w:bookmarkEnd w:id="682"/>
      <w:bookmarkEnd w:id="683"/>
      <w:bookmarkEnd w:id="684"/>
      <w:bookmarkEnd w:id="685"/>
      <w:bookmarkEnd w:id="686"/>
      <w:bookmarkEnd w:id="687"/>
      <w:bookmarkEnd w:id="688"/>
      <w:bookmarkEnd w:id="689"/>
      <w:bookmarkEnd w:id="690"/>
      <w:bookmarkEnd w:id="691"/>
      <w:bookmarkEnd w:id="692"/>
      <w:r w:rsidRPr="00C75296">
        <w:rPr>
          <w:lang w:val="es-ES"/>
        </w:rPr>
        <w:t xml:space="preserve"> </w:t>
      </w:r>
    </w:p>
    <w:p w:rsidR="000821F1" w:rsidRPr="000F5A16" w:rsidRDefault="000821F1" w:rsidP="000821F1">
      <w:pPr>
        <w:spacing w:after="0" w:line="240" w:lineRule="auto"/>
        <w:rPr>
          <w:sz w:val="28"/>
          <w:szCs w:val="28"/>
          <w:lang w:val="cs-CZ"/>
        </w:rPr>
      </w:pPr>
    </w:p>
    <w:p w:rsidR="000821F1" w:rsidRPr="00C75296" w:rsidRDefault="000821F1" w:rsidP="00CC0269">
      <w:pPr>
        <w:pStyle w:val="Nadpis3"/>
        <w:rPr>
          <w:lang w:val="es-ES"/>
        </w:rPr>
      </w:pPr>
      <w:r w:rsidRPr="00C75296">
        <w:rPr>
          <w:lang w:val="es-ES"/>
        </w:rPr>
        <w:tab/>
      </w:r>
      <w:bookmarkStart w:id="693" w:name="_Toc511394201"/>
      <w:bookmarkStart w:id="694" w:name="_Toc511394741"/>
      <w:bookmarkStart w:id="695" w:name="_Toc511394957"/>
      <w:bookmarkStart w:id="696" w:name="_Toc511395251"/>
      <w:bookmarkStart w:id="697" w:name="_Toc511397857"/>
      <w:bookmarkStart w:id="698" w:name="_Toc511398070"/>
      <w:bookmarkStart w:id="699" w:name="_Toc28420320"/>
      <w:bookmarkStart w:id="700" w:name="_Toc62476926"/>
      <w:bookmarkStart w:id="701" w:name="_Toc62477140"/>
      <w:bookmarkStart w:id="702" w:name="_Toc62477415"/>
      <w:r w:rsidRPr="00C75296">
        <w:rPr>
          <w:lang w:val="es-ES"/>
        </w:rPr>
        <w:t>3.8.1. Suspend</w:t>
      </w:r>
      <w:r w:rsidR="008A1822" w:rsidRPr="00C75296">
        <w:rPr>
          <w:lang w:val="es-ES"/>
        </w:rPr>
        <w:t>ace</w:t>
      </w:r>
      <w:r w:rsidRPr="00C75296">
        <w:rPr>
          <w:lang w:val="es-ES"/>
        </w:rPr>
        <w:t xml:space="preserve"> TD</w:t>
      </w:r>
      <w:bookmarkEnd w:id="693"/>
      <w:bookmarkEnd w:id="694"/>
      <w:bookmarkEnd w:id="695"/>
      <w:bookmarkEnd w:id="696"/>
      <w:bookmarkEnd w:id="697"/>
      <w:bookmarkEnd w:id="698"/>
      <w:bookmarkEnd w:id="699"/>
      <w:bookmarkEnd w:id="700"/>
      <w:bookmarkEnd w:id="701"/>
      <w:bookmarkEnd w:id="702"/>
      <w:r w:rsidRPr="00C75296">
        <w:rPr>
          <w:lang w:val="es-ES"/>
        </w:rPr>
        <w:t xml:space="preserve"> </w:t>
      </w:r>
    </w:p>
    <w:p w:rsidR="000821F1" w:rsidRPr="000F5A16" w:rsidRDefault="000821F1" w:rsidP="000821F1">
      <w:pPr>
        <w:spacing w:after="0" w:line="240" w:lineRule="auto"/>
        <w:rPr>
          <w:lang w:val="cs-CZ"/>
        </w:rPr>
      </w:pPr>
    </w:p>
    <w:p w:rsidR="00E54D3B" w:rsidRPr="00E54D3B" w:rsidRDefault="00E54D3B" w:rsidP="00E54D3B">
      <w:pPr>
        <w:spacing w:line="240" w:lineRule="auto"/>
        <w:jc w:val="both"/>
        <w:rPr>
          <w:rFonts w:eastAsia="Times New Roman"/>
          <w:lang w:val="cs-CZ" w:eastAsia="cs-CZ"/>
        </w:rPr>
      </w:pPr>
      <w:r w:rsidRPr="00E54D3B">
        <w:rPr>
          <w:rFonts w:eastAsia="Times New Roman"/>
          <w:lang w:val="cs-CZ" w:eastAsia="cs-CZ"/>
        </w:rPr>
        <w:t xml:space="preserve">Předseda TDC, WTD, nebo Generální Sekretář mohou kdykoli suspendovat TD z jeho výkonu funkce, pokud tato osoba již nesplňuje požadavky kladené na TD v tomto dokumentu. Je-li tato osoba rovněž Mezinárodním </w:t>
      </w:r>
      <w:r w:rsidR="00604071">
        <w:rPr>
          <w:rFonts w:eastAsia="Times New Roman"/>
          <w:lang w:val="cs-CZ" w:eastAsia="cs-CZ"/>
        </w:rPr>
        <w:t>arbitrem</w:t>
      </w:r>
      <w:r w:rsidRPr="00E54D3B">
        <w:rPr>
          <w:rFonts w:eastAsia="Times New Roman"/>
          <w:lang w:val="cs-CZ" w:eastAsia="cs-CZ"/>
        </w:rPr>
        <w:t xml:space="preserve"> (IA), bude považována za </w:t>
      </w:r>
      <w:proofErr w:type="gramStart"/>
      <w:r w:rsidRPr="00E54D3B">
        <w:rPr>
          <w:rFonts w:eastAsia="Times New Roman"/>
          <w:lang w:val="cs-CZ" w:eastAsia="cs-CZ"/>
        </w:rPr>
        <w:lastRenderedPageBreak/>
        <w:t>neaktivního</w:t>
      </w:r>
      <w:proofErr w:type="gramEnd"/>
      <w:r w:rsidRPr="00E54D3B">
        <w:rPr>
          <w:rFonts w:eastAsia="Times New Roman"/>
          <w:lang w:val="cs-CZ" w:eastAsia="cs-CZ"/>
        </w:rPr>
        <w:t xml:space="preserve"> IA. Osoba, která takto rozhodne (předseda TDC, WTD, Generální Sekretář) sdělí důvody pro své rozhodnutí ostatním dvěma osobám a rovněž TD, kterého se rozhodnutí týká. V podstatě ve stejné době zajistí předseda TDC, WTD nebo Generální Sekretář náhradního TD pro všechny soutěže, které suspendovaný TD řídil v době suspendace. Proti rozhodnutí o suspendaci může dotyčný TD podat odvolání </w:t>
      </w:r>
      <w:r w:rsidR="00646604">
        <w:rPr>
          <w:lang w:val="cs-CZ"/>
        </w:rPr>
        <w:t>(</w:t>
      </w:r>
      <w:r w:rsidRPr="00E54D3B">
        <w:rPr>
          <w:lang w:val="cs-CZ"/>
        </w:rPr>
        <w:t xml:space="preserve">konkrétně u Odvolací komise) </w:t>
      </w:r>
      <w:r w:rsidRPr="00E54D3B">
        <w:rPr>
          <w:rFonts w:eastAsia="Times New Roman"/>
          <w:lang w:val="cs-CZ" w:eastAsia="cs-CZ"/>
        </w:rPr>
        <w:t>podle obvyklých postupů ICCF do 14 dnů od obdržení tohoto rozhodnutí. </w:t>
      </w:r>
    </w:p>
    <w:p w:rsidR="000821F1" w:rsidRPr="00C75296" w:rsidRDefault="00996177" w:rsidP="00CC0269">
      <w:pPr>
        <w:pStyle w:val="Nadpis3"/>
        <w:rPr>
          <w:lang w:val="cs-CZ"/>
        </w:rPr>
      </w:pPr>
      <w:bookmarkStart w:id="703" w:name="_Toc511394202"/>
      <w:bookmarkStart w:id="704" w:name="_Toc511394742"/>
      <w:bookmarkStart w:id="705" w:name="_Toc511394958"/>
      <w:bookmarkStart w:id="706" w:name="_Toc511395252"/>
      <w:bookmarkStart w:id="707" w:name="_Toc511397858"/>
      <w:bookmarkStart w:id="708" w:name="_Toc511398071"/>
      <w:r>
        <w:rPr>
          <w:lang w:val="cs-CZ"/>
        </w:rPr>
        <w:tab/>
      </w:r>
      <w:bookmarkStart w:id="709" w:name="_Toc28420321"/>
      <w:bookmarkStart w:id="710" w:name="_Toc62476927"/>
      <w:bookmarkStart w:id="711" w:name="_Toc62477141"/>
      <w:bookmarkStart w:id="712" w:name="_Toc62477416"/>
      <w:r w:rsidR="000821F1" w:rsidRPr="00C75296">
        <w:rPr>
          <w:lang w:val="cs-CZ"/>
        </w:rPr>
        <w:t xml:space="preserve">3.8.2. </w:t>
      </w:r>
      <w:r w:rsidR="008A1822" w:rsidRPr="00C75296">
        <w:rPr>
          <w:lang w:val="cs-CZ"/>
        </w:rPr>
        <w:t>Pozastavení titulu IA</w:t>
      </w:r>
      <w:bookmarkEnd w:id="703"/>
      <w:bookmarkEnd w:id="704"/>
      <w:bookmarkEnd w:id="705"/>
      <w:bookmarkEnd w:id="706"/>
      <w:bookmarkEnd w:id="707"/>
      <w:bookmarkEnd w:id="708"/>
      <w:bookmarkEnd w:id="709"/>
      <w:bookmarkEnd w:id="710"/>
      <w:bookmarkEnd w:id="711"/>
      <w:bookmarkEnd w:id="712"/>
      <w:r w:rsidR="000821F1" w:rsidRPr="00C75296">
        <w:rPr>
          <w:lang w:val="cs-CZ"/>
        </w:rPr>
        <w:t xml:space="preserve"> </w:t>
      </w:r>
    </w:p>
    <w:p w:rsidR="000821F1" w:rsidRPr="000F5A16" w:rsidRDefault="000821F1" w:rsidP="000821F1">
      <w:pPr>
        <w:spacing w:after="0" w:line="240" w:lineRule="auto"/>
        <w:rPr>
          <w:lang w:val="cs-CZ"/>
        </w:rPr>
      </w:pPr>
    </w:p>
    <w:p w:rsidR="00E54D3B" w:rsidRPr="00E54D3B" w:rsidRDefault="00E54D3B" w:rsidP="00E54D3B">
      <w:pPr>
        <w:spacing w:line="240" w:lineRule="auto"/>
        <w:jc w:val="both"/>
        <w:rPr>
          <w:rFonts w:ascii="Times New Roman" w:eastAsia="Times New Roman" w:hAnsi="Times New Roman" w:cs="Times New Roman"/>
          <w:lang w:val="cs-CZ" w:eastAsia="cs-CZ"/>
        </w:rPr>
      </w:pPr>
      <w:r w:rsidRPr="00E54D3B">
        <w:rPr>
          <w:rFonts w:eastAsia="Times New Roman"/>
          <w:lang w:val="cs-CZ" w:eastAsia="cs-CZ"/>
        </w:rPr>
        <w:t xml:space="preserve">Předseda TDC (s podporou většiny členů TDC, kteří o této záležitosti hlasovali) společně buď s WTD a/nebo Generálním Sekretářem mají právo kdykoli doporučit Kongresu ICCF, aby byl pozastaven titul IA osobě, která jedná ve vážném rozporu s požadavky na TD stanovenými v tomto dokumentu (např. opakovaně verbálně uráží hráče, účastní se pokusu o podvod, úmyslně chybně zaznamenává výsledky pro zajištění výhry peněžních cen pro určité hráče, atd.). IA může požádat svého národního delegáta, aby přednesl jeho stanovisko na Kongresu před přijetím konečného rozhodnutí. Pokud Kongres pozastavení titulu podpoří (prostou většinou hlasů), není tato osoba dále vedena v seznamu IA, ani s ní tak není zacházeno. Pozastavení je dokumentováno v Protokolu z Kongresu. Proti rozhodnutí není odvolání. Pokud je této osobě později povoleno (se souhlasem Kongresu) opět vykonávat funkci TD, stane se tak pouze s požadavkem, aby tato osoba měla na určitý počet odřízených partií (počet bude stanoven WTD) mentora.  </w:t>
      </w:r>
    </w:p>
    <w:p w:rsidR="000821F1" w:rsidRPr="000F5A16" w:rsidRDefault="000821F1" w:rsidP="000821F1">
      <w:pPr>
        <w:spacing w:after="0" w:line="240" w:lineRule="auto"/>
        <w:rPr>
          <w:lang w:val="cs-CZ"/>
        </w:rPr>
      </w:pPr>
      <w:r w:rsidRPr="000F5A16">
        <w:rPr>
          <w:lang w:val="cs-CZ"/>
        </w:rPr>
        <w:t xml:space="preserve"> </w:t>
      </w:r>
    </w:p>
    <w:p w:rsidR="000821F1" w:rsidRPr="000F5A16" w:rsidRDefault="000821F1" w:rsidP="00CC0269">
      <w:pPr>
        <w:pStyle w:val="Nadpis2"/>
        <w:rPr>
          <w:lang w:val="cs-CZ"/>
        </w:rPr>
      </w:pPr>
      <w:bookmarkStart w:id="713" w:name="_Toc471505788"/>
      <w:bookmarkStart w:id="714" w:name="_Toc511394203"/>
      <w:bookmarkStart w:id="715" w:name="_Toc511394743"/>
      <w:bookmarkStart w:id="716" w:name="_Toc511394959"/>
      <w:bookmarkStart w:id="717" w:name="_Toc511395253"/>
      <w:bookmarkStart w:id="718" w:name="_Toc511397859"/>
      <w:bookmarkStart w:id="719" w:name="_Toc511398072"/>
      <w:bookmarkStart w:id="720" w:name="_Toc28420322"/>
      <w:bookmarkStart w:id="721" w:name="_Toc62476928"/>
      <w:bookmarkStart w:id="722" w:name="_Toc62477142"/>
      <w:bookmarkStart w:id="723" w:name="_Toc62477417"/>
      <w:r w:rsidRPr="000F5A16">
        <w:rPr>
          <w:lang w:val="cs-CZ"/>
        </w:rPr>
        <w:t xml:space="preserve">3.9. </w:t>
      </w:r>
      <w:bookmarkStart w:id="724" w:name="_Toc471505789"/>
      <w:bookmarkEnd w:id="713"/>
      <w:r w:rsidR="009F76B0">
        <w:rPr>
          <w:lang w:val="cs-CZ"/>
        </w:rPr>
        <w:t>Jmenování a přidělení TD</w:t>
      </w:r>
      <w:bookmarkEnd w:id="714"/>
      <w:bookmarkEnd w:id="715"/>
      <w:bookmarkEnd w:id="716"/>
      <w:bookmarkEnd w:id="717"/>
      <w:bookmarkEnd w:id="718"/>
      <w:bookmarkEnd w:id="719"/>
      <w:bookmarkEnd w:id="720"/>
      <w:bookmarkEnd w:id="721"/>
      <w:bookmarkEnd w:id="722"/>
      <w:bookmarkEnd w:id="723"/>
      <w:bookmarkEnd w:id="724"/>
      <w:r w:rsidRPr="000F5A16">
        <w:rPr>
          <w:lang w:val="cs-CZ"/>
        </w:rPr>
        <w:t xml:space="preserve"> </w:t>
      </w:r>
    </w:p>
    <w:p w:rsidR="000821F1" w:rsidRPr="000F5A16" w:rsidRDefault="000821F1" w:rsidP="000821F1">
      <w:pPr>
        <w:spacing w:after="0" w:line="240" w:lineRule="auto"/>
        <w:rPr>
          <w:lang w:val="cs-CZ"/>
        </w:rPr>
      </w:pPr>
    </w:p>
    <w:p w:rsidR="004E4B87" w:rsidRPr="004E4B87" w:rsidRDefault="004E4B87" w:rsidP="004E4B87">
      <w:pPr>
        <w:spacing w:line="240" w:lineRule="auto"/>
        <w:jc w:val="both"/>
        <w:rPr>
          <w:rFonts w:ascii="Times New Roman" w:eastAsia="Times New Roman" w:hAnsi="Times New Roman" w:cs="Times New Roman"/>
          <w:lang w:eastAsia="cs-CZ"/>
        </w:rPr>
      </w:pPr>
      <w:r w:rsidRPr="004E4B87">
        <w:rPr>
          <w:rFonts w:eastAsia="Times New Roman"/>
          <w:lang w:val="cs-CZ" w:eastAsia="cs-CZ"/>
        </w:rPr>
        <w:t xml:space="preserve">Určení, kdo bude jmenován pro řízení soutěže, bude přinejmenším ve většině případů provedeno serverem ICCF.  TO to provede pro každou soutěž pomocí zadáním požadovaných informací na server, aby mohl být vybrán vhodný TD. </w:t>
      </w:r>
      <w:r w:rsidRPr="004E4B87">
        <w:rPr>
          <w:rFonts w:eastAsia="Times New Roman"/>
          <w:lang w:eastAsia="cs-CZ"/>
        </w:rPr>
        <w:t xml:space="preserve">Tyto informace zahrnují některý z následujících souborů údajů: </w:t>
      </w:r>
    </w:p>
    <w:p w:rsidR="004E4B87" w:rsidRPr="004E4B87" w:rsidRDefault="004E4B87" w:rsidP="007B63D0">
      <w:pPr>
        <w:numPr>
          <w:ilvl w:val="0"/>
          <w:numId w:val="23"/>
        </w:numPr>
        <w:spacing w:after="0" w:line="240" w:lineRule="auto"/>
        <w:jc w:val="both"/>
        <w:textAlignment w:val="baseline"/>
        <w:rPr>
          <w:rFonts w:eastAsia="Times New Roman"/>
          <w:lang w:val="cs-CZ" w:eastAsia="cs-CZ"/>
        </w:rPr>
      </w:pPr>
      <w:r w:rsidRPr="004E4B87">
        <w:rPr>
          <w:rFonts w:eastAsia="Times New Roman"/>
          <w:lang w:val="cs-CZ" w:eastAsia="cs-CZ"/>
        </w:rPr>
        <w:t xml:space="preserve">seznam ICCF_ID hráčů, nebo </w:t>
      </w:r>
    </w:p>
    <w:p w:rsidR="004E4B87" w:rsidRPr="004E4B87" w:rsidRDefault="004E4B87" w:rsidP="007B63D0">
      <w:pPr>
        <w:numPr>
          <w:ilvl w:val="0"/>
          <w:numId w:val="23"/>
        </w:numPr>
        <w:spacing w:after="0" w:line="240" w:lineRule="auto"/>
        <w:jc w:val="both"/>
        <w:textAlignment w:val="baseline"/>
        <w:rPr>
          <w:rFonts w:eastAsia="Times New Roman"/>
          <w:lang w:val="cs-CZ" w:eastAsia="cs-CZ"/>
        </w:rPr>
      </w:pPr>
      <w:r w:rsidRPr="004E4B87">
        <w:rPr>
          <w:rFonts w:eastAsia="Times New Roman"/>
          <w:lang w:val="cs-CZ" w:eastAsia="cs-CZ"/>
        </w:rPr>
        <w:t xml:space="preserve">předpokládané země, z nichž budou hráči pocházet, a (pokud se jedná o turnaje, </w:t>
      </w:r>
      <w:r>
        <w:rPr>
          <w:rFonts w:eastAsia="Times New Roman"/>
          <w:lang w:val="cs-CZ" w:eastAsia="cs-CZ"/>
        </w:rPr>
        <w:tab/>
      </w:r>
      <w:r w:rsidRPr="004E4B87">
        <w:rPr>
          <w:rFonts w:eastAsia="Times New Roman"/>
          <w:lang w:val="cs-CZ" w:eastAsia="cs-CZ"/>
        </w:rPr>
        <w:t xml:space="preserve">v nichž lze získat normy) předpokládanou kategorii soutěže, nebo </w:t>
      </w:r>
    </w:p>
    <w:p w:rsidR="004E4B87" w:rsidRPr="004E4B87" w:rsidRDefault="004E4B87" w:rsidP="007B63D0">
      <w:pPr>
        <w:numPr>
          <w:ilvl w:val="0"/>
          <w:numId w:val="23"/>
        </w:numPr>
        <w:spacing w:after="0" w:line="240" w:lineRule="auto"/>
        <w:jc w:val="both"/>
        <w:textAlignment w:val="baseline"/>
        <w:rPr>
          <w:rFonts w:eastAsia="Times New Roman"/>
          <w:lang w:val="cs-CZ" w:eastAsia="cs-CZ"/>
        </w:rPr>
      </w:pPr>
      <w:r w:rsidRPr="004E4B87">
        <w:rPr>
          <w:rFonts w:eastAsia="Times New Roman"/>
          <w:lang w:val="cs-CZ" w:eastAsia="cs-CZ"/>
        </w:rPr>
        <w:t xml:space="preserve">typ soutěže a země, které se jí zúčastní (např. </w:t>
      </w:r>
      <w:r>
        <w:rPr>
          <w:rFonts w:eastAsia="Times New Roman"/>
          <w:lang w:val="cs-CZ" w:eastAsia="cs-CZ"/>
        </w:rPr>
        <w:t>národní</w:t>
      </w:r>
      <w:r w:rsidRPr="004E4B87">
        <w:rPr>
          <w:rFonts w:eastAsia="Times New Roman"/>
          <w:lang w:val="cs-CZ" w:eastAsia="cs-CZ"/>
        </w:rPr>
        <w:t xml:space="preserve"> turnaj, nebo přátelský </w:t>
      </w:r>
      <w:r>
        <w:rPr>
          <w:rFonts w:eastAsia="Times New Roman"/>
          <w:lang w:val="cs-CZ" w:eastAsia="cs-CZ"/>
        </w:rPr>
        <w:tab/>
      </w:r>
      <w:r w:rsidRPr="004E4B87">
        <w:rPr>
          <w:rFonts w:eastAsia="Times New Roman"/>
          <w:lang w:val="cs-CZ" w:eastAsia="cs-CZ"/>
        </w:rPr>
        <w:t>zápas, nebo turnaj nezahrnovaný do ratingu ICCF).  </w:t>
      </w:r>
    </w:p>
    <w:p w:rsidR="004E4B87" w:rsidRPr="000F5A16" w:rsidRDefault="004E4B87" w:rsidP="000821F1">
      <w:pPr>
        <w:spacing w:after="0" w:line="240" w:lineRule="auto"/>
        <w:rPr>
          <w:lang w:val="cs-CZ"/>
        </w:rPr>
      </w:pPr>
    </w:p>
    <w:p w:rsidR="000821F1" w:rsidRPr="000F5A16" w:rsidRDefault="00E54D3B" w:rsidP="00646604">
      <w:pPr>
        <w:spacing w:line="240" w:lineRule="auto"/>
        <w:jc w:val="both"/>
        <w:rPr>
          <w:lang w:val="cs-CZ"/>
        </w:rPr>
      </w:pPr>
      <w:r w:rsidRPr="004E4B87">
        <w:rPr>
          <w:rFonts w:eastAsia="Times New Roman"/>
          <w:lang w:val="cs-CZ" w:eastAsia="cs-CZ"/>
        </w:rPr>
        <w:t>Pokud si to TO přeje, může místo toho požadovat pro řízení konkrétní soutěže konkrétního TD.  </w:t>
      </w:r>
      <w:r w:rsidRPr="00D13EC7">
        <w:rPr>
          <w:rFonts w:eastAsia="Times New Roman"/>
          <w:lang w:val="cs-CZ" w:eastAsia="cs-CZ"/>
        </w:rPr>
        <w:t>V tom případě</w:t>
      </w:r>
      <w:r w:rsidR="00D13EC7" w:rsidRPr="00D13EC7">
        <w:rPr>
          <w:rFonts w:eastAsia="Times New Roman"/>
          <w:lang w:val="cs-CZ" w:eastAsia="cs-CZ"/>
        </w:rPr>
        <w:t xml:space="preserve"> mu</w:t>
      </w:r>
      <w:r w:rsidRPr="00D13EC7">
        <w:rPr>
          <w:rFonts w:eastAsia="Times New Roman"/>
          <w:lang w:val="cs-CZ" w:eastAsia="cs-CZ"/>
        </w:rPr>
        <w:t xml:space="preserve"> server přidělí požadovaného TD, pokud tomu nebrání nějaké pravidlo. </w:t>
      </w:r>
      <w:r w:rsidR="004E4B87" w:rsidRPr="005A0FC9">
        <w:rPr>
          <w:rFonts w:eastAsia="Times New Roman"/>
          <w:lang w:val="cs-CZ" w:eastAsia="cs-CZ"/>
        </w:rPr>
        <w:t>Např.</w:t>
      </w:r>
      <w:r w:rsidR="004E4B87" w:rsidRPr="000F5A16">
        <w:rPr>
          <w:lang w:val="cs-CZ"/>
        </w:rPr>
        <w:t xml:space="preserve"> (a) </w:t>
      </w:r>
      <w:r w:rsidR="004E4B87">
        <w:rPr>
          <w:lang w:val="cs-CZ"/>
        </w:rPr>
        <w:t>TD není a nebude hráčem v soutěži</w:t>
      </w:r>
      <w:r w:rsidR="004E4B87" w:rsidRPr="000F5A16">
        <w:rPr>
          <w:lang w:val="cs-CZ"/>
        </w:rPr>
        <w:t>, (b) TD</w:t>
      </w:r>
      <w:r w:rsidR="004E4B87">
        <w:rPr>
          <w:lang w:val="cs-CZ"/>
        </w:rPr>
        <w:t xml:space="preserve"> má patřičnou Úroveň pro soutěž</w:t>
      </w:r>
      <w:r w:rsidR="004E4B87" w:rsidRPr="000F5A16">
        <w:rPr>
          <w:lang w:val="cs-CZ"/>
        </w:rPr>
        <w:t xml:space="preserve">, (c) TD </w:t>
      </w:r>
      <w:r w:rsidR="004E4B87">
        <w:rPr>
          <w:lang w:val="cs-CZ"/>
        </w:rPr>
        <w:t>má pro soutěž patřičnou specializaci</w:t>
      </w:r>
      <w:r w:rsidR="004E4B87" w:rsidRPr="000F5A16">
        <w:rPr>
          <w:lang w:val="cs-CZ"/>
        </w:rPr>
        <w:t>, (d)</w:t>
      </w:r>
      <w:r w:rsidR="004E4B87">
        <w:rPr>
          <w:lang w:val="cs-CZ"/>
        </w:rPr>
        <w:t xml:space="preserve"> TD složil relevantní test TD Review pro tuto specializaci</w:t>
      </w:r>
      <w:r w:rsidR="004E4B87" w:rsidRPr="000F5A16">
        <w:rPr>
          <w:lang w:val="cs-CZ"/>
        </w:rPr>
        <w:t xml:space="preserve">, a (e) </w:t>
      </w:r>
      <w:r w:rsidR="00D13EC7">
        <w:rPr>
          <w:lang w:val="cs-CZ"/>
        </w:rPr>
        <w:t>pokud se jedná o národní soutěž, prioritu by měli mít TD z hostitelské země, ledaže by TO výslovně požadoval TD z jiné země</w:t>
      </w:r>
      <w:r w:rsidR="004E4B87" w:rsidRPr="000F5A16">
        <w:rPr>
          <w:lang w:val="cs-CZ"/>
        </w:rPr>
        <w:t>.</w:t>
      </w:r>
      <w:r w:rsidR="00D13EC7">
        <w:rPr>
          <w:lang w:val="cs-CZ"/>
        </w:rPr>
        <w:t xml:space="preserve"> </w:t>
      </w:r>
      <w:r w:rsidRPr="004E4B87">
        <w:rPr>
          <w:rFonts w:eastAsia="Times New Roman"/>
          <w:lang w:val="cs-CZ" w:eastAsia="cs-CZ"/>
        </w:rPr>
        <w:t>TD mají právo jmenování odmítnout bez uvedení důvodů, jak v případě, kdy je TD vybrán serverem, tak i v</w:t>
      </w:r>
      <w:r w:rsidR="00D13EC7">
        <w:rPr>
          <w:rFonts w:eastAsia="Times New Roman"/>
          <w:lang w:val="cs-CZ" w:eastAsia="cs-CZ"/>
        </w:rPr>
        <w:t> </w:t>
      </w:r>
      <w:r w:rsidRPr="004E4B87">
        <w:rPr>
          <w:rFonts w:eastAsia="Times New Roman"/>
          <w:lang w:val="cs-CZ" w:eastAsia="cs-CZ"/>
        </w:rPr>
        <w:t>případě</w:t>
      </w:r>
      <w:r w:rsidR="00D13EC7">
        <w:rPr>
          <w:rFonts w:eastAsia="Times New Roman"/>
          <w:lang w:val="cs-CZ" w:eastAsia="cs-CZ"/>
        </w:rPr>
        <w:t>,</w:t>
      </w:r>
      <w:r w:rsidRPr="004E4B87">
        <w:rPr>
          <w:rFonts w:eastAsia="Times New Roman"/>
          <w:lang w:val="cs-CZ" w:eastAsia="cs-CZ"/>
        </w:rPr>
        <w:t xml:space="preserve"> kdy je vybrán na požadavek TO. </w:t>
      </w:r>
      <w:r w:rsidR="000821F1" w:rsidRPr="000F5A16">
        <w:rPr>
          <w:lang w:val="cs-CZ"/>
        </w:rPr>
        <w:t xml:space="preserve"> </w:t>
      </w:r>
    </w:p>
    <w:p w:rsidR="000821F1" w:rsidRPr="000F5A16" w:rsidRDefault="000821F1" w:rsidP="00CC0269">
      <w:pPr>
        <w:pStyle w:val="Nadpis2"/>
        <w:rPr>
          <w:lang w:val="cs-CZ"/>
        </w:rPr>
      </w:pPr>
      <w:bookmarkStart w:id="725" w:name="_Toc471505791"/>
      <w:bookmarkStart w:id="726" w:name="_Toc511394204"/>
      <w:bookmarkStart w:id="727" w:name="_Toc511394744"/>
      <w:bookmarkStart w:id="728" w:name="_Toc511394960"/>
      <w:bookmarkStart w:id="729" w:name="_Toc511395254"/>
      <w:bookmarkStart w:id="730" w:name="_Toc511397860"/>
      <w:bookmarkStart w:id="731" w:name="_Toc511398073"/>
      <w:bookmarkStart w:id="732" w:name="_Toc28420323"/>
      <w:bookmarkStart w:id="733" w:name="_Toc62476929"/>
      <w:bookmarkStart w:id="734" w:name="_Toc62477143"/>
      <w:bookmarkStart w:id="735" w:name="_Toc62477418"/>
      <w:r w:rsidRPr="000F5A16">
        <w:rPr>
          <w:lang w:val="cs-CZ"/>
        </w:rPr>
        <w:lastRenderedPageBreak/>
        <w:t>3.10. A</w:t>
      </w:r>
      <w:r w:rsidR="00763169">
        <w:rPr>
          <w:lang w:val="cs-CZ"/>
        </w:rPr>
        <w:t>kce vyžadované před startem turnaje</w:t>
      </w:r>
      <w:bookmarkEnd w:id="725"/>
      <w:bookmarkEnd w:id="726"/>
      <w:bookmarkEnd w:id="727"/>
      <w:bookmarkEnd w:id="728"/>
      <w:bookmarkEnd w:id="729"/>
      <w:bookmarkEnd w:id="730"/>
      <w:bookmarkEnd w:id="731"/>
      <w:bookmarkEnd w:id="732"/>
      <w:bookmarkEnd w:id="733"/>
      <w:bookmarkEnd w:id="734"/>
      <w:bookmarkEnd w:id="735"/>
      <w:r w:rsidRPr="000F5A16">
        <w:rPr>
          <w:lang w:val="cs-CZ"/>
        </w:rPr>
        <w:t xml:space="preserve"> </w:t>
      </w:r>
    </w:p>
    <w:p w:rsidR="000821F1" w:rsidRPr="000F5A16" w:rsidRDefault="000821F1" w:rsidP="000821F1">
      <w:pPr>
        <w:spacing w:after="0" w:line="240" w:lineRule="auto"/>
        <w:rPr>
          <w:lang w:val="cs-CZ"/>
        </w:rPr>
      </w:pPr>
    </w:p>
    <w:p w:rsidR="000821F1" w:rsidRPr="009F76B0" w:rsidRDefault="000821F1" w:rsidP="009F76B0">
      <w:pPr>
        <w:spacing w:line="240" w:lineRule="auto"/>
        <w:jc w:val="both"/>
        <w:rPr>
          <w:lang w:val="cs-CZ"/>
        </w:rPr>
      </w:pPr>
      <w:r w:rsidRPr="009F76B0">
        <w:rPr>
          <w:lang w:val="cs-CZ"/>
        </w:rPr>
        <w:t xml:space="preserve">SERVER: </w:t>
      </w:r>
      <w:r w:rsidR="009F76B0" w:rsidRPr="009F76B0">
        <w:rPr>
          <w:rFonts w:eastAsia="Times New Roman"/>
          <w:lang w:val="cs-CZ" w:eastAsia="cs-CZ"/>
        </w:rPr>
        <w:t>Jakmile je soutěž zadána TO na server a TD souhlasí s</w:t>
      </w:r>
      <w:r w:rsidR="009F76B0">
        <w:rPr>
          <w:rFonts w:eastAsia="Times New Roman"/>
          <w:lang w:val="cs-CZ" w:eastAsia="cs-CZ"/>
        </w:rPr>
        <w:t>e</w:t>
      </w:r>
      <w:r w:rsidR="009F76B0" w:rsidRPr="009F76B0">
        <w:rPr>
          <w:rFonts w:eastAsia="Times New Roman"/>
          <w:lang w:val="cs-CZ" w:eastAsia="cs-CZ"/>
        </w:rPr>
        <w:t xml:space="preserve"> jmenováním, nemusí TD vyvíjet žádnou činnost do doby, než je turnaj jednotlivců zahájen. </w:t>
      </w:r>
    </w:p>
    <w:p w:rsidR="009F76B0" w:rsidRPr="009F76B0" w:rsidRDefault="000821F1" w:rsidP="009F76B0">
      <w:pPr>
        <w:spacing w:line="240" w:lineRule="auto"/>
        <w:jc w:val="both"/>
        <w:rPr>
          <w:color w:val="0070C0"/>
          <w:lang w:val="cs-CZ"/>
        </w:rPr>
      </w:pPr>
      <w:r w:rsidRPr="009F76B0">
        <w:rPr>
          <w:color w:val="0070C0"/>
          <w:lang w:val="cs-CZ"/>
        </w:rPr>
        <w:t>PO</w:t>
      </w:r>
      <w:r w:rsidR="009F76B0" w:rsidRPr="009F76B0">
        <w:rPr>
          <w:color w:val="0070C0"/>
          <w:lang w:val="cs-CZ"/>
        </w:rPr>
        <w:t>ŠTA</w:t>
      </w:r>
      <w:r w:rsidRPr="009F76B0">
        <w:rPr>
          <w:color w:val="0070C0"/>
          <w:lang w:val="cs-CZ"/>
        </w:rPr>
        <w:t xml:space="preserve">: </w:t>
      </w:r>
      <w:r w:rsidR="009F76B0" w:rsidRPr="009F76B0">
        <w:rPr>
          <w:color w:val="0070C0"/>
          <w:lang w:val="cs-CZ"/>
        </w:rPr>
        <w:t xml:space="preserve">Nejpozději 1 týden před oficiálním startem turnaje musí </w:t>
      </w:r>
      <w:r w:rsidR="009F76B0">
        <w:rPr>
          <w:color w:val="0070C0"/>
          <w:lang w:val="cs-CZ"/>
        </w:rPr>
        <w:t>TO</w:t>
      </w:r>
      <w:r w:rsidR="009F76B0" w:rsidRPr="009F76B0">
        <w:rPr>
          <w:color w:val="0070C0"/>
          <w:lang w:val="cs-CZ"/>
        </w:rPr>
        <w:t xml:space="preserve"> turnaje zaslat hráčům startovní listinu, </w:t>
      </w:r>
      <w:r w:rsidR="009F76B0">
        <w:rPr>
          <w:color w:val="0070C0"/>
          <w:lang w:val="cs-CZ"/>
        </w:rPr>
        <w:t>plus pravidla z §2 tohoto dokumentu</w:t>
      </w:r>
      <w:r w:rsidR="009F76B0" w:rsidRPr="009F76B0">
        <w:rPr>
          <w:color w:val="0070C0"/>
          <w:lang w:val="cs-CZ"/>
        </w:rPr>
        <w:t>. TD obdrží kopie těchto dokumentů (nebo odkaz na ně na webu ICCF), výtisk Turnajových pravidel ICCF (nebo opět odkaz, kde je možno je najít na webu ICCF), a další informace, pokud je to zapotřebí.</w:t>
      </w:r>
    </w:p>
    <w:p w:rsidR="009F76B0" w:rsidRPr="009F76B0" w:rsidRDefault="009F76B0" w:rsidP="009F76B0">
      <w:pPr>
        <w:spacing w:line="240" w:lineRule="auto"/>
        <w:jc w:val="both"/>
        <w:rPr>
          <w:color w:val="0070C0"/>
          <w:lang w:val="cs-CZ"/>
        </w:rPr>
      </w:pPr>
      <w:r w:rsidRPr="009F76B0">
        <w:rPr>
          <w:color w:val="0070C0"/>
          <w:lang w:val="cs-CZ"/>
        </w:rPr>
        <w:t>a) TD musí potvrdit příjem těchto dokumentů pořadateli. TD musí připravit sám sebe a své soubory v počítači na úkoly, které jsou popsány níže v souvislosti s chodem turnajů a hlášením výsledků partií po jejich ukončení.</w:t>
      </w:r>
    </w:p>
    <w:p w:rsidR="009F76B0" w:rsidRPr="009F76B0" w:rsidRDefault="009F76B0" w:rsidP="009F76B0">
      <w:pPr>
        <w:spacing w:line="240" w:lineRule="auto"/>
        <w:jc w:val="both"/>
        <w:rPr>
          <w:color w:val="0070C0"/>
          <w:lang w:val="cs-CZ"/>
        </w:rPr>
      </w:pPr>
      <w:r w:rsidRPr="009F76B0">
        <w:rPr>
          <w:color w:val="0070C0"/>
          <w:lang w:val="cs-CZ"/>
        </w:rPr>
        <w:t xml:space="preserve">b) TD musí upozornit hráče, že žádný výsledek nebude </w:t>
      </w:r>
      <w:r>
        <w:rPr>
          <w:color w:val="0070C0"/>
          <w:lang w:val="cs-CZ"/>
        </w:rPr>
        <w:t>oficiáílně</w:t>
      </w:r>
      <w:r w:rsidRPr="009F76B0">
        <w:rPr>
          <w:color w:val="0070C0"/>
          <w:lang w:val="cs-CZ"/>
        </w:rPr>
        <w:t xml:space="preserve"> zaznamenán, aniž by byl podložen zápisem </w:t>
      </w:r>
      <w:r>
        <w:rPr>
          <w:color w:val="0070C0"/>
          <w:lang w:val="cs-CZ"/>
        </w:rPr>
        <w:t xml:space="preserve">příslušné </w:t>
      </w:r>
      <w:r w:rsidRPr="009F76B0">
        <w:rPr>
          <w:color w:val="0070C0"/>
          <w:lang w:val="cs-CZ"/>
        </w:rPr>
        <w:t>partie v PGN.</w:t>
      </w:r>
    </w:p>
    <w:p w:rsidR="000821F1" w:rsidRPr="000F5A16" w:rsidRDefault="000821F1" w:rsidP="000821F1">
      <w:pPr>
        <w:spacing w:after="0" w:line="240" w:lineRule="auto"/>
        <w:rPr>
          <w:lang w:val="cs-CZ"/>
        </w:rPr>
      </w:pPr>
    </w:p>
    <w:p w:rsidR="000821F1" w:rsidRPr="000F5A16" w:rsidRDefault="000821F1" w:rsidP="00CC0269">
      <w:pPr>
        <w:pStyle w:val="Nadpis2"/>
        <w:rPr>
          <w:lang w:val="cs-CZ"/>
        </w:rPr>
      </w:pPr>
      <w:bookmarkStart w:id="736" w:name="_Toc471505792"/>
      <w:bookmarkStart w:id="737" w:name="_Toc511394205"/>
      <w:bookmarkStart w:id="738" w:name="_Toc511394745"/>
      <w:bookmarkStart w:id="739" w:name="_Toc511394961"/>
      <w:bookmarkStart w:id="740" w:name="_Toc511395255"/>
      <w:bookmarkStart w:id="741" w:name="_Toc511397861"/>
      <w:bookmarkStart w:id="742" w:name="_Toc511398074"/>
      <w:bookmarkStart w:id="743" w:name="_Toc28420324"/>
      <w:bookmarkStart w:id="744" w:name="_Toc62476930"/>
      <w:bookmarkStart w:id="745" w:name="_Toc62477144"/>
      <w:bookmarkStart w:id="746" w:name="_Toc62477419"/>
      <w:r w:rsidRPr="000F5A16">
        <w:rPr>
          <w:lang w:val="cs-CZ"/>
        </w:rPr>
        <w:t>3.11. A</w:t>
      </w:r>
      <w:r w:rsidR="00DD3F32">
        <w:rPr>
          <w:lang w:val="cs-CZ"/>
        </w:rPr>
        <w:t>kce vyžadované po startu turnaje</w:t>
      </w:r>
      <w:bookmarkEnd w:id="736"/>
      <w:bookmarkEnd w:id="737"/>
      <w:bookmarkEnd w:id="738"/>
      <w:bookmarkEnd w:id="739"/>
      <w:bookmarkEnd w:id="740"/>
      <w:bookmarkEnd w:id="741"/>
      <w:bookmarkEnd w:id="742"/>
      <w:bookmarkEnd w:id="743"/>
      <w:bookmarkEnd w:id="744"/>
      <w:bookmarkEnd w:id="745"/>
      <w:bookmarkEnd w:id="746"/>
      <w:r w:rsidRPr="000F5A16">
        <w:rPr>
          <w:lang w:val="cs-CZ"/>
        </w:rPr>
        <w:t xml:space="preserve"> </w:t>
      </w:r>
    </w:p>
    <w:p w:rsidR="000821F1" w:rsidRPr="000F5A16" w:rsidRDefault="000821F1" w:rsidP="000821F1">
      <w:pPr>
        <w:spacing w:after="0" w:line="240" w:lineRule="auto"/>
        <w:rPr>
          <w:lang w:val="cs-CZ"/>
        </w:rPr>
      </w:pPr>
    </w:p>
    <w:p w:rsidR="000821F1" w:rsidRPr="000F5A16" w:rsidRDefault="00FE381C" w:rsidP="00FE381C">
      <w:pPr>
        <w:spacing w:after="0" w:line="240" w:lineRule="auto"/>
        <w:jc w:val="both"/>
        <w:rPr>
          <w:lang w:val="cs-CZ"/>
        </w:rPr>
      </w:pPr>
      <w:r>
        <w:rPr>
          <w:lang w:val="cs-CZ"/>
        </w:rPr>
        <w:t>I když to není absolutně vyžadováno, doporučuje se, aby se TD po rozumné době od oficiálního startu soutěže ujistil, že všichni hráči zahájili hru. Navržená doba pro tuto kontrolu je po 21 nebo dokonce 28 dnech.</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C40222">
      <w:pPr>
        <w:spacing w:after="0" w:line="240" w:lineRule="auto"/>
        <w:jc w:val="both"/>
        <w:rPr>
          <w:lang w:val="cs-CZ"/>
        </w:rPr>
      </w:pPr>
      <w:r w:rsidRPr="000F5A16">
        <w:rPr>
          <w:lang w:val="cs-CZ"/>
        </w:rPr>
        <w:t xml:space="preserve">SERVER: </w:t>
      </w:r>
      <w:r w:rsidR="00FE381C">
        <w:rPr>
          <w:lang w:val="cs-CZ"/>
        </w:rPr>
        <w:t>TD může tuto informaci získat dvěma rozdílnými způsoby</w:t>
      </w:r>
      <w:r w:rsidRPr="000F5A16">
        <w:rPr>
          <w:lang w:val="cs-CZ"/>
        </w:rPr>
        <w:t xml:space="preserve">: (a) </w:t>
      </w:r>
      <w:r w:rsidR="00FE381C">
        <w:rPr>
          <w:lang w:val="cs-CZ"/>
        </w:rPr>
        <w:t>kontrolovat „Time Report“ na úvodní webové stránce ICCF, a podívat</w:t>
      </w:r>
      <w:r w:rsidRPr="000F5A16">
        <w:rPr>
          <w:lang w:val="cs-CZ"/>
        </w:rPr>
        <w:t xml:space="preserve"> </w:t>
      </w:r>
      <w:r w:rsidR="00FE381C">
        <w:rPr>
          <w:lang w:val="cs-CZ"/>
        </w:rPr>
        <w:t>se zda někdo v turnaji nezatáhl 21 nebo 28 dní</w:t>
      </w:r>
      <w:r w:rsidRPr="000F5A16">
        <w:rPr>
          <w:lang w:val="cs-CZ"/>
        </w:rPr>
        <w:t xml:space="preserve"> (</w:t>
      </w:r>
      <w:r w:rsidR="00FE381C">
        <w:rPr>
          <w:lang w:val="cs-CZ"/>
        </w:rPr>
        <w:t>to je efektivnější postup z těchto dvou</w:t>
      </w:r>
      <w:r w:rsidRPr="000F5A16">
        <w:rPr>
          <w:lang w:val="cs-CZ"/>
        </w:rPr>
        <w:t xml:space="preserve">), </w:t>
      </w:r>
      <w:r w:rsidR="002F7F4D">
        <w:rPr>
          <w:lang w:val="cs-CZ"/>
        </w:rPr>
        <w:t>a/nebo</w:t>
      </w:r>
      <w:r w:rsidRPr="000F5A16">
        <w:rPr>
          <w:lang w:val="cs-CZ"/>
        </w:rPr>
        <w:t xml:space="preserve">r (b) </w:t>
      </w:r>
      <w:r w:rsidR="002F7F4D">
        <w:rPr>
          <w:lang w:val="cs-CZ"/>
        </w:rPr>
        <w:t>jít na tabulku soutěže a klikáním na jednotlivé partie se podívat, zda všichni hráči zatáhli.</w:t>
      </w:r>
      <w:r w:rsidR="00C40222">
        <w:rPr>
          <w:lang w:val="cs-CZ"/>
        </w:rPr>
        <w:t xml:space="preserve"> Je-li objeven hráč, který nezahájil nějakou ze svých partií</w:t>
      </w:r>
      <w:r w:rsidRPr="000F5A16">
        <w:rPr>
          <w:lang w:val="cs-CZ"/>
        </w:rPr>
        <w:t xml:space="preserve">, </w:t>
      </w:r>
      <w:r w:rsidR="00C40222">
        <w:rPr>
          <w:lang w:val="cs-CZ"/>
        </w:rPr>
        <w:t>doporučuje se pokus o kontakt pro zjištění, co je za problém</w:t>
      </w:r>
      <w:r w:rsidRPr="000F5A16">
        <w:rPr>
          <w:lang w:val="cs-CZ"/>
        </w:rPr>
        <w:t xml:space="preserve">. </w:t>
      </w:r>
      <w:r w:rsidR="00C40222">
        <w:rPr>
          <w:lang w:val="cs-CZ"/>
        </w:rPr>
        <w:t>Jsou pro to dva důvody</w:t>
      </w:r>
      <w:r w:rsidRPr="000F5A16">
        <w:rPr>
          <w:lang w:val="cs-CZ"/>
        </w:rPr>
        <w:t xml:space="preserve">: (a) </w:t>
      </w:r>
      <w:r w:rsidR="00C40222">
        <w:rPr>
          <w:lang w:val="cs-CZ"/>
        </w:rPr>
        <w:t>protože hráč možná změnil e-mailovou adresu a neoznámil to na serveru, a proto vůbec neví o zahájení turnaje</w:t>
      </w:r>
      <w:r w:rsidRPr="000F5A16">
        <w:rPr>
          <w:lang w:val="cs-CZ"/>
        </w:rPr>
        <w:t xml:space="preserve">, a (b) </w:t>
      </w:r>
      <w:r w:rsidR="00C40222">
        <w:rPr>
          <w:lang w:val="cs-CZ"/>
        </w:rPr>
        <w:t>protože nicnedělání může vést k tomu, že hráč prohraje všechny partie překročením lhůty 40 po sobě jdoucích dnů be</w:t>
      </w:r>
      <w:r w:rsidR="00CF07A7">
        <w:rPr>
          <w:lang w:val="cs-CZ"/>
        </w:rPr>
        <w:t>z</w:t>
      </w:r>
      <w:r w:rsidR="00C40222">
        <w:rPr>
          <w:lang w:val="cs-CZ"/>
        </w:rPr>
        <w:t xml:space="preserve"> provedeného tahu</w:t>
      </w:r>
      <w:r w:rsidRPr="000F5A16">
        <w:rPr>
          <w:lang w:val="cs-CZ"/>
        </w:rPr>
        <w:t xml:space="preserve">. </w:t>
      </w:r>
      <w:r w:rsidR="00CF07A7">
        <w:rPr>
          <w:lang w:val="cs-CZ"/>
        </w:rPr>
        <w:t xml:space="preserve">Dále server může zaznamenat všechny partie jako hráčovy prohry, místo toho by všechny partie měly být </w:t>
      </w:r>
      <w:r w:rsidR="0042797D">
        <w:rPr>
          <w:lang w:val="cs-CZ"/>
        </w:rPr>
        <w:t>anulovány</w:t>
      </w:r>
      <w:r w:rsidR="00CF07A7">
        <w:rPr>
          <w:lang w:val="cs-CZ"/>
        </w:rPr>
        <w:t xml:space="preserve"> (protože hráč nikdy nezahrál žádný tah)</w:t>
      </w:r>
      <w:r w:rsidRPr="000F5A16">
        <w:rPr>
          <w:lang w:val="cs-CZ"/>
        </w:rPr>
        <w:t xml:space="preserve">. </w:t>
      </w:r>
    </w:p>
    <w:p w:rsidR="000821F1" w:rsidRPr="000F5A16" w:rsidRDefault="000821F1" w:rsidP="000821F1">
      <w:pPr>
        <w:spacing w:after="0" w:line="240" w:lineRule="auto"/>
        <w:rPr>
          <w:lang w:val="cs-CZ"/>
        </w:rPr>
      </w:pPr>
    </w:p>
    <w:p w:rsidR="000821F1" w:rsidRDefault="000821F1" w:rsidP="00CC0269">
      <w:pPr>
        <w:pStyle w:val="Nadpis3"/>
        <w:rPr>
          <w:lang w:val="cs-CZ"/>
        </w:rPr>
      </w:pPr>
      <w:r w:rsidRPr="000F5A16">
        <w:rPr>
          <w:lang w:val="cs-CZ"/>
        </w:rPr>
        <w:tab/>
      </w:r>
      <w:bookmarkStart w:id="747" w:name="_Toc511394206"/>
      <w:bookmarkStart w:id="748" w:name="_Toc511394746"/>
      <w:bookmarkStart w:id="749" w:name="_Toc511394962"/>
      <w:bookmarkStart w:id="750" w:name="_Toc511395256"/>
      <w:bookmarkStart w:id="751" w:name="_Toc511397862"/>
      <w:bookmarkStart w:id="752" w:name="_Toc511398075"/>
      <w:bookmarkStart w:id="753" w:name="_Toc28420325"/>
      <w:bookmarkStart w:id="754" w:name="_Toc62476931"/>
      <w:bookmarkStart w:id="755" w:name="_Toc62477145"/>
      <w:bookmarkStart w:id="756" w:name="_Toc62477420"/>
      <w:r w:rsidRPr="000F5A16">
        <w:rPr>
          <w:lang w:val="cs-CZ"/>
        </w:rPr>
        <w:t xml:space="preserve">3.11.1. </w:t>
      </w:r>
      <w:r w:rsidR="00C46301">
        <w:rPr>
          <w:lang w:val="cs-CZ"/>
        </w:rPr>
        <w:t>Akce vyžadované konkrétně pro poštovní soutěže</w:t>
      </w:r>
      <w:bookmarkEnd w:id="747"/>
      <w:bookmarkEnd w:id="748"/>
      <w:bookmarkEnd w:id="749"/>
      <w:bookmarkEnd w:id="750"/>
      <w:bookmarkEnd w:id="751"/>
      <w:bookmarkEnd w:id="752"/>
      <w:bookmarkEnd w:id="753"/>
      <w:bookmarkEnd w:id="754"/>
      <w:bookmarkEnd w:id="755"/>
      <w:bookmarkEnd w:id="756"/>
    </w:p>
    <w:p w:rsidR="00C46301" w:rsidRPr="000F5A16" w:rsidRDefault="00C46301" w:rsidP="000821F1">
      <w:pPr>
        <w:spacing w:after="0" w:line="240" w:lineRule="auto"/>
        <w:rPr>
          <w:b/>
          <w:color w:val="0070C0"/>
          <w:sz w:val="28"/>
          <w:szCs w:val="28"/>
          <w:lang w:val="cs-CZ"/>
        </w:rPr>
      </w:pPr>
    </w:p>
    <w:p w:rsidR="000821F1" w:rsidRPr="00C75296" w:rsidRDefault="000821F1" w:rsidP="00CC0269">
      <w:pPr>
        <w:pStyle w:val="Nadpis4"/>
        <w:rPr>
          <w:lang w:val="cs-CZ"/>
        </w:rPr>
      </w:pPr>
      <w:r w:rsidRPr="00C75296">
        <w:rPr>
          <w:lang w:val="cs-CZ"/>
        </w:rPr>
        <w:tab/>
      </w:r>
      <w:r w:rsidRPr="00C75296">
        <w:rPr>
          <w:lang w:val="cs-CZ"/>
        </w:rPr>
        <w:tab/>
        <w:t xml:space="preserve">3.11.1.1. </w:t>
      </w:r>
      <w:r w:rsidR="00C46301" w:rsidRPr="00C75296">
        <w:rPr>
          <w:lang w:val="cs-CZ"/>
        </w:rPr>
        <w:t>Obecné povinnosti a řešení problémů</w:t>
      </w:r>
    </w:p>
    <w:p w:rsidR="000821F1" w:rsidRPr="000F5A16" w:rsidRDefault="000821F1" w:rsidP="000821F1">
      <w:pPr>
        <w:spacing w:after="0" w:line="240" w:lineRule="auto"/>
        <w:rPr>
          <w:color w:val="0070C0"/>
          <w:lang w:val="cs-CZ"/>
        </w:rPr>
      </w:pPr>
    </w:p>
    <w:p w:rsidR="00C46301" w:rsidRPr="00C46301" w:rsidRDefault="00C46301" w:rsidP="00C46301">
      <w:pPr>
        <w:spacing w:after="0" w:line="240" w:lineRule="auto"/>
        <w:jc w:val="both"/>
        <w:rPr>
          <w:color w:val="0070C0"/>
          <w:lang w:val="cs-CZ"/>
        </w:rPr>
      </w:pPr>
      <w:r w:rsidRPr="00C46301">
        <w:rPr>
          <w:color w:val="0070C0"/>
          <w:lang w:val="cs-CZ"/>
        </w:rPr>
        <w:t>a) Promptně odpovídat na dotazy (pravidla, atd.) hráčů do 4 dnů</w:t>
      </w:r>
    </w:p>
    <w:p w:rsidR="00C46301" w:rsidRPr="00C46301" w:rsidRDefault="00C46301" w:rsidP="00C46301">
      <w:pPr>
        <w:spacing w:after="0" w:line="240" w:lineRule="auto"/>
        <w:jc w:val="both"/>
        <w:rPr>
          <w:color w:val="0070C0"/>
          <w:lang w:val="cs-CZ"/>
        </w:rPr>
      </w:pPr>
      <w:r w:rsidRPr="00C46301">
        <w:rPr>
          <w:color w:val="0070C0"/>
          <w:lang w:val="cs-CZ"/>
        </w:rPr>
        <w:t>b) Promptně zpracovávat reklamace a stížnosti (“soupeř nereaguje”, překročení času, úmyslné zdržování, atd.)</w:t>
      </w:r>
    </w:p>
    <w:p w:rsidR="00C46301" w:rsidRPr="00C46301" w:rsidRDefault="00C46301" w:rsidP="00C46301">
      <w:pPr>
        <w:spacing w:after="0" w:line="240" w:lineRule="auto"/>
        <w:jc w:val="both"/>
        <w:rPr>
          <w:color w:val="0070C0"/>
          <w:lang w:val="cs-CZ"/>
        </w:rPr>
      </w:pPr>
      <w:r w:rsidRPr="00C46301">
        <w:rPr>
          <w:color w:val="0070C0"/>
          <w:lang w:val="cs-CZ"/>
        </w:rPr>
        <w:lastRenderedPageBreak/>
        <w:t>c) Promptně potvrzovat příjem výsledků hráčům</w:t>
      </w:r>
    </w:p>
    <w:p w:rsidR="00C46301" w:rsidRPr="00C46301" w:rsidRDefault="00C46301" w:rsidP="00C46301">
      <w:pPr>
        <w:spacing w:after="0" w:line="240" w:lineRule="auto"/>
        <w:jc w:val="both"/>
        <w:rPr>
          <w:color w:val="0070C0"/>
          <w:lang w:val="es-ES"/>
        </w:rPr>
      </w:pPr>
      <w:r w:rsidRPr="00C46301">
        <w:rPr>
          <w:color w:val="0070C0"/>
          <w:lang w:val="es-ES"/>
        </w:rPr>
        <w:t>d) Zadávat výsledky partií a zápisy partií na server ICCF</w:t>
      </w:r>
    </w:p>
    <w:p w:rsidR="00C46301" w:rsidRPr="00C46301" w:rsidRDefault="00C46301" w:rsidP="000821F1">
      <w:pPr>
        <w:spacing w:after="0" w:line="240" w:lineRule="auto"/>
        <w:rPr>
          <w:color w:val="0070C0"/>
          <w:lang w:val="es-ES"/>
        </w:rPr>
      </w:pPr>
    </w:p>
    <w:p w:rsidR="00C46301" w:rsidRPr="00C46301" w:rsidRDefault="00C46301" w:rsidP="00C46301">
      <w:pPr>
        <w:spacing w:line="240" w:lineRule="auto"/>
        <w:jc w:val="both"/>
        <w:rPr>
          <w:color w:val="0070C0"/>
          <w:lang w:val="cs-CZ"/>
        </w:rPr>
      </w:pPr>
      <w:r w:rsidRPr="00C46301">
        <w:rPr>
          <w:color w:val="0070C0"/>
          <w:lang w:val="cs-CZ"/>
        </w:rPr>
        <w:t>Pokud partie významně zdržuje ukončení turnaje, je TD oprávněn požadovat, aby partie pokračovala prostředky elektronického předávání tahů (obvykle e-mailem; faxem nebo telegramem pouze v případě souhlasu obou soupeřů).  V případě, že hráč nemá e-mail, požádá ho TD, aby si našel občana ve stejné zemi jako prostředníka. Odmítnutí splnění této žádosti bude mít za následek kontumaci partie v neprospěch odmítnuvšího hráče.</w:t>
      </w:r>
    </w:p>
    <w:p w:rsidR="000821F1" w:rsidRPr="000F5A16" w:rsidRDefault="000821F1" w:rsidP="000821F1">
      <w:pPr>
        <w:spacing w:after="0" w:line="240" w:lineRule="auto"/>
        <w:rPr>
          <w:color w:val="0070C0"/>
          <w:lang w:val="cs-CZ"/>
        </w:rPr>
      </w:pPr>
    </w:p>
    <w:p w:rsidR="000821F1" w:rsidRPr="00C75296" w:rsidRDefault="000821F1" w:rsidP="00CC0269">
      <w:pPr>
        <w:pStyle w:val="Nadpis4"/>
        <w:rPr>
          <w:lang w:val="cs-CZ"/>
        </w:rPr>
      </w:pPr>
      <w:r w:rsidRPr="00C75296">
        <w:rPr>
          <w:lang w:val="cs-CZ"/>
        </w:rPr>
        <w:tab/>
      </w:r>
      <w:r w:rsidRPr="00C75296">
        <w:rPr>
          <w:lang w:val="cs-CZ"/>
        </w:rPr>
        <w:tab/>
      </w:r>
      <w:r w:rsidR="0016559F" w:rsidRPr="00C75296">
        <w:rPr>
          <w:lang w:val="cs-CZ"/>
        </w:rPr>
        <w:t xml:space="preserve">3.11.1.2. Organizace </w:t>
      </w:r>
      <w:r w:rsidR="00351E26" w:rsidRPr="00C75296">
        <w:rPr>
          <w:lang w:val="cs-CZ"/>
        </w:rPr>
        <w:t xml:space="preserve">účastníků </w:t>
      </w:r>
      <w:r w:rsidR="0016559F" w:rsidRPr="00C75296">
        <w:rPr>
          <w:lang w:val="cs-CZ"/>
        </w:rPr>
        <w:t>turnaj</w:t>
      </w:r>
      <w:r w:rsidR="00351E26" w:rsidRPr="00C75296">
        <w:rPr>
          <w:lang w:val="cs-CZ"/>
        </w:rPr>
        <w:t>e</w:t>
      </w:r>
    </w:p>
    <w:p w:rsidR="000821F1" w:rsidRPr="000F5A16" w:rsidRDefault="000821F1" w:rsidP="000821F1">
      <w:pPr>
        <w:spacing w:after="0" w:line="240" w:lineRule="auto"/>
        <w:rPr>
          <w:color w:val="0070C0"/>
          <w:lang w:val="cs-CZ"/>
        </w:rPr>
      </w:pPr>
    </w:p>
    <w:p w:rsidR="00351E26" w:rsidRPr="00351E26" w:rsidRDefault="00351E26" w:rsidP="00351E26">
      <w:pPr>
        <w:spacing w:after="0" w:line="240" w:lineRule="auto"/>
        <w:rPr>
          <w:color w:val="0070C0"/>
          <w:lang w:val="cs-CZ"/>
        </w:rPr>
      </w:pPr>
      <w:r w:rsidRPr="00351E26">
        <w:rPr>
          <w:color w:val="0070C0"/>
          <w:lang w:val="cs-CZ"/>
        </w:rPr>
        <w:t xml:space="preserve">a) Ověřte, že všichni hráči zahájili své partie (hráči </w:t>
      </w:r>
      <w:r>
        <w:rPr>
          <w:color w:val="0070C0"/>
          <w:lang w:val="cs-CZ"/>
        </w:rPr>
        <w:t>jsou</w:t>
      </w:r>
      <w:r w:rsidRPr="00351E26">
        <w:rPr>
          <w:color w:val="0070C0"/>
          <w:lang w:val="cs-CZ"/>
        </w:rPr>
        <w:t xml:space="preserve"> požádáni, aby Vám to potvrdili)</w:t>
      </w:r>
    </w:p>
    <w:p w:rsidR="00351E26" w:rsidRPr="00351E26" w:rsidRDefault="00351E26" w:rsidP="00351E26">
      <w:pPr>
        <w:spacing w:after="0" w:line="240" w:lineRule="auto"/>
        <w:rPr>
          <w:color w:val="0070C0"/>
          <w:lang w:val="cs-CZ"/>
        </w:rPr>
      </w:pPr>
      <w:r w:rsidRPr="00351E26">
        <w:rPr>
          <w:color w:val="0070C0"/>
          <w:lang w:val="cs-CZ"/>
        </w:rPr>
        <w:t>b) Zajistěte, aby hráči dodržovali pravidla</w:t>
      </w:r>
    </w:p>
    <w:p w:rsidR="00351E26" w:rsidRPr="00351E26" w:rsidRDefault="00351E26" w:rsidP="00351E26">
      <w:pPr>
        <w:spacing w:after="0" w:line="240" w:lineRule="auto"/>
        <w:rPr>
          <w:color w:val="0070C0"/>
          <w:lang w:val="cs-CZ"/>
        </w:rPr>
      </w:pPr>
      <w:r w:rsidRPr="00351E26">
        <w:rPr>
          <w:color w:val="0070C0"/>
          <w:lang w:val="cs-CZ"/>
        </w:rPr>
        <w:t>c) Shromažďujte výsledky a zápisy partií</w:t>
      </w:r>
    </w:p>
    <w:p w:rsidR="00351E26" w:rsidRPr="00351E26" w:rsidRDefault="00351E26" w:rsidP="00351E26">
      <w:pPr>
        <w:spacing w:after="0" w:line="240" w:lineRule="auto"/>
        <w:rPr>
          <w:color w:val="0070C0"/>
          <w:lang w:val="es-ES"/>
        </w:rPr>
      </w:pPr>
      <w:r w:rsidRPr="00351E26">
        <w:rPr>
          <w:color w:val="0070C0"/>
          <w:lang w:val="es-ES"/>
        </w:rPr>
        <w:t>d) Zadávejte výsledky partií a zápisy partií na server ICCF</w:t>
      </w:r>
    </w:p>
    <w:p w:rsidR="00351E26" w:rsidRPr="00351E26" w:rsidRDefault="00351E26" w:rsidP="00351E26">
      <w:pPr>
        <w:spacing w:after="0" w:line="240" w:lineRule="auto"/>
        <w:rPr>
          <w:color w:val="0070C0"/>
          <w:lang w:val="es-ES"/>
        </w:rPr>
      </w:pPr>
      <w:r w:rsidRPr="00351E26">
        <w:rPr>
          <w:color w:val="0070C0"/>
          <w:lang w:val="es-ES"/>
        </w:rPr>
        <w:t>e) Veďte skupinu k jejímu ukončení</w:t>
      </w:r>
    </w:p>
    <w:p w:rsidR="000821F1" w:rsidRPr="000F5A16" w:rsidRDefault="000821F1" w:rsidP="000821F1">
      <w:pPr>
        <w:spacing w:after="0" w:line="240" w:lineRule="auto"/>
        <w:rPr>
          <w:lang w:val="cs-CZ"/>
        </w:rPr>
      </w:pPr>
    </w:p>
    <w:p w:rsidR="000821F1" w:rsidRPr="00CC0269" w:rsidRDefault="000821F1" w:rsidP="00CC0269">
      <w:pPr>
        <w:pStyle w:val="Nadpis4"/>
      </w:pPr>
      <w:r w:rsidRPr="00C75296">
        <w:rPr>
          <w:lang w:val="es-ES"/>
        </w:rPr>
        <w:tab/>
      </w:r>
      <w:r w:rsidRPr="00C75296">
        <w:rPr>
          <w:lang w:val="es-ES"/>
        </w:rPr>
        <w:tab/>
      </w:r>
      <w:r w:rsidR="00351E26" w:rsidRPr="00CC0269">
        <w:t>3.11.1.3. Kontak</w:t>
      </w:r>
      <w:r w:rsidRPr="00CC0269">
        <w:t xml:space="preserve">t </w:t>
      </w:r>
      <w:r w:rsidR="00351E26" w:rsidRPr="00CC0269">
        <w:t>s pořadatelem turnaje (TO)</w:t>
      </w:r>
    </w:p>
    <w:p w:rsidR="000821F1" w:rsidRPr="000F5A16" w:rsidRDefault="000821F1" w:rsidP="000821F1">
      <w:pPr>
        <w:spacing w:after="0" w:line="240" w:lineRule="auto"/>
        <w:rPr>
          <w:color w:val="0070C0"/>
          <w:lang w:val="cs-CZ"/>
        </w:rPr>
      </w:pPr>
    </w:p>
    <w:p w:rsidR="00351E26" w:rsidRPr="00351E26" w:rsidRDefault="00351E26" w:rsidP="00351E26">
      <w:pPr>
        <w:spacing w:after="0" w:line="240" w:lineRule="auto"/>
        <w:rPr>
          <w:color w:val="0070C0"/>
          <w:lang w:val="cs-CZ"/>
        </w:rPr>
      </w:pPr>
      <w:r w:rsidRPr="00351E26">
        <w:rPr>
          <w:color w:val="0070C0"/>
          <w:lang w:val="cs-CZ"/>
        </w:rPr>
        <w:t>a) Zodpovídejte dotazy pořadatele turnaje</w:t>
      </w:r>
    </w:p>
    <w:p w:rsidR="00351E26" w:rsidRPr="00351E26" w:rsidRDefault="00351E26" w:rsidP="00351E26">
      <w:pPr>
        <w:spacing w:after="0" w:line="240" w:lineRule="auto"/>
        <w:rPr>
          <w:color w:val="0070C0"/>
          <w:lang w:val="cs-CZ"/>
        </w:rPr>
      </w:pPr>
      <w:r w:rsidRPr="00351E26">
        <w:rPr>
          <w:color w:val="0070C0"/>
          <w:lang w:val="cs-CZ"/>
        </w:rPr>
        <w:t>b) Informujte TO o vaší dovolené delší než 4 dny</w:t>
      </w:r>
    </w:p>
    <w:p w:rsidR="000821F1" w:rsidRPr="000F5A16" w:rsidRDefault="000821F1" w:rsidP="000821F1">
      <w:pPr>
        <w:spacing w:after="0" w:line="240" w:lineRule="auto"/>
        <w:rPr>
          <w:color w:val="0070C0"/>
          <w:lang w:val="cs-CZ"/>
        </w:rPr>
      </w:pPr>
    </w:p>
    <w:p w:rsidR="000821F1" w:rsidRPr="00C75296" w:rsidRDefault="000821F1" w:rsidP="00CC0269">
      <w:pPr>
        <w:pStyle w:val="Nadpis4"/>
        <w:rPr>
          <w:lang w:val="es-ES"/>
        </w:rPr>
      </w:pPr>
      <w:r w:rsidRPr="00C75296">
        <w:rPr>
          <w:lang w:val="cs-CZ"/>
        </w:rPr>
        <w:tab/>
      </w:r>
      <w:r w:rsidRPr="00C75296">
        <w:rPr>
          <w:lang w:val="cs-CZ"/>
        </w:rPr>
        <w:tab/>
      </w:r>
      <w:r w:rsidRPr="00C75296">
        <w:rPr>
          <w:lang w:val="es-ES"/>
        </w:rPr>
        <w:t xml:space="preserve">3.11.1.4. </w:t>
      </w:r>
      <w:r w:rsidR="00351E26" w:rsidRPr="00C75296">
        <w:rPr>
          <w:lang w:val="es-ES"/>
        </w:rPr>
        <w:t>Hlášení výsledků partií a zápisy partií</w:t>
      </w:r>
    </w:p>
    <w:p w:rsidR="000821F1" w:rsidRPr="000F5A16" w:rsidRDefault="000821F1" w:rsidP="000821F1">
      <w:pPr>
        <w:spacing w:after="0" w:line="240" w:lineRule="auto"/>
        <w:rPr>
          <w:color w:val="0070C0"/>
          <w:lang w:val="cs-CZ"/>
        </w:rPr>
      </w:pPr>
    </w:p>
    <w:p w:rsidR="00351E26" w:rsidRPr="005A0FC9" w:rsidRDefault="00351E26" w:rsidP="00351E26">
      <w:pPr>
        <w:spacing w:line="240" w:lineRule="auto"/>
        <w:jc w:val="both"/>
        <w:rPr>
          <w:color w:val="0070C0"/>
          <w:lang w:val="cs-CZ"/>
        </w:rPr>
      </w:pPr>
      <w:r w:rsidRPr="00351E26">
        <w:rPr>
          <w:color w:val="0070C0"/>
          <w:lang w:val="cs-CZ"/>
        </w:rPr>
        <w:t xml:space="preserve">Žádný výsledek partie není definitivní, dokud není partie nahlášena TD.  </w:t>
      </w:r>
      <w:r w:rsidRPr="005A0FC9">
        <w:rPr>
          <w:color w:val="0070C0"/>
          <w:lang w:val="cs-CZ"/>
        </w:rPr>
        <w:t>Od hráčů se požaduje, aby výsledky a zápisy partií zasílali ve formátu PGN. Prosím potvrzujte promptně příjem výsledků. Pokud v nějaké partii jeden hráč nahlásí výsledek a druhý to neudělá, pak TD musí tento výsledek zaznamenat!</w:t>
      </w:r>
    </w:p>
    <w:p w:rsidR="00351E26" w:rsidRPr="001B19BE" w:rsidRDefault="00351E26" w:rsidP="00351E26">
      <w:pPr>
        <w:spacing w:line="240" w:lineRule="auto"/>
        <w:jc w:val="both"/>
        <w:rPr>
          <w:color w:val="0070C0"/>
          <w:lang w:val="cs-CZ"/>
        </w:rPr>
      </w:pPr>
      <w:r w:rsidRPr="00351E26">
        <w:rPr>
          <w:color w:val="0070C0"/>
          <w:lang w:val="cs-CZ"/>
        </w:rPr>
        <w:t xml:space="preserve">Pokud obdržíte výsledek bez zápisu partie, nebo pokud zápis partie není ve </w:t>
      </w:r>
      <w:r w:rsidR="00D86AB5">
        <w:rPr>
          <w:color w:val="0070C0"/>
          <w:lang w:val="cs-CZ"/>
        </w:rPr>
        <w:t xml:space="preserve">zmíněném </w:t>
      </w:r>
      <w:r w:rsidRPr="00351E26">
        <w:rPr>
          <w:color w:val="0070C0"/>
          <w:lang w:val="cs-CZ"/>
        </w:rPr>
        <w:t xml:space="preserve">formátu PGN, nebo pokud zápis partie </w:t>
      </w:r>
      <w:r w:rsidR="00D86AB5">
        <w:rPr>
          <w:color w:val="0070C0"/>
          <w:lang w:val="cs-CZ"/>
        </w:rPr>
        <w:t>je jakkoli ne</w:t>
      </w:r>
      <w:r w:rsidRPr="00351E26">
        <w:rPr>
          <w:color w:val="0070C0"/>
          <w:lang w:val="cs-CZ"/>
        </w:rPr>
        <w:t xml:space="preserve">správný (chybné tahy, tahy proti pravidlům, atd.), pak musíte výsledek odmítnout a žádat, aby vám hráč zaslal zápis partie ve správném formátu. </w:t>
      </w:r>
      <w:r w:rsidRPr="00D86AB5">
        <w:rPr>
          <w:color w:val="0070C0"/>
          <w:lang w:val="cs-CZ"/>
        </w:rPr>
        <w:t>Nepřijímejte zápisy, které nemůžete překlopit do formátu PGN.</w:t>
      </w:r>
      <w:r w:rsidR="001B19BE">
        <w:rPr>
          <w:color w:val="0070C0"/>
          <w:lang w:val="cs-CZ"/>
        </w:rPr>
        <w:t xml:space="preserve"> </w:t>
      </w:r>
      <w:r w:rsidR="001B19BE" w:rsidRPr="001B19BE">
        <w:rPr>
          <w:color w:val="0070C0"/>
          <w:lang w:val="cs-CZ"/>
        </w:rPr>
        <w:t>(Hráč může použít výstup z nějakého šachové</w:t>
      </w:r>
      <w:r w:rsidR="00646604">
        <w:rPr>
          <w:color w:val="0070C0"/>
          <w:lang w:val="cs-CZ"/>
        </w:rPr>
        <w:t>ho</w:t>
      </w:r>
      <w:r w:rsidR="001B19BE" w:rsidRPr="001B19BE">
        <w:rPr>
          <w:color w:val="0070C0"/>
          <w:lang w:val="cs-CZ"/>
        </w:rPr>
        <w:t xml:space="preserve"> databázového software pro generování zápisu partie v PGN.)</w:t>
      </w:r>
    </w:p>
    <w:p w:rsidR="00D86AB5" w:rsidRPr="00D86AB5" w:rsidRDefault="00D86AB5" w:rsidP="00D86AB5">
      <w:pPr>
        <w:spacing w:line="240" w:lineRule="auto"/>
        <w:jc w:val="both"/>
        <w:rPr>
          <w:color w:val="0070C0"/>
          <w:lang w:val="cs-CZ"/>
        </w:rPr>
      </w:pPr>
      <w:r w:rsidRPr="00D86AB5">
        <w:rPr>
          <w:color w:val="0070C0"/>
          <w:lang w:val="cs-CZ"/>
        </w:rPr>
        <w:t xml:space="preserve">TD by měl zadat na server výsledek každé partie (do příslušného turnaje) co nejdříve po potvrzení příjmu hlášení výsledku partie od hráčů. Pokud TD nezadá výsledek ihned po obdržení informace od hráče, musí zadat všechny výsledky z každého ratingového období k prvnímu relevantnímu dni z následujících dat: 28. únor, 31. květen, 31. srpen, nebo 30. listopad. </w:t>
      </w:r>
    </w:p>
    <w:p w:rsidR="000821F1" w:rsidRDefault="00D86AB5" w:rsidP="000821F1">
      <w:pPr>
        <w:spacing w:after="0" w:line="240" w:lineRule="auto"/>
        <w:rPr>
          <w:color w:val="0070C0"/>
          <w:lang w:val="cs-CZ"/>
        </w:rPr>
      </w:pPr>
      <w:r>
        <w:rPr>
          <w:color w:val="0070C0"/>
          <w:lang w:val="cs-CZ"/>
        </w:rPr>
        <w:t>Pro zaznamenání výsledku partie</w:t>
      </w:r>
      <w:r w:rsidR="000821F1" w:rsidRPr="000F5A16">
        <w:rPr>
          <w:color w:val="0070C0"/>
          <w:lang w:val="cs-CZ"/>
        </w:rPr>
        <w:t xml:space="preserve"> (</w:t>
      </w:r>
      <w:r>
        <w:rPr>
          <w:color w:val="0070C0"/>
          <w:lang w:val="cs-CZ"/>
        </w:rPr>
        <w:t xml:space="preserve">kromě kontumační prohry obou hráčů nebo </w:t>
      </w:r>
      <w:r w:rsidR="00CF149B">
        <w:rPr>
          <w:color w:val="0070C0"/>
          <w:lang w:val="cs-CZ"/>
        </w:rPr>
        <w:t>anulování</w:t>
      </w:r>
      <w:r>
        <w:rPr>
          <w:color w:val="0070C0"/>
          <w:lang w:val="cs-CZ"/>
        </w:rPr>
        <w:t xml:space="preserve"> partie</w:t>
      </w:r>
      <w:r w:rsidR="000821F1" w:rsidRPr="000F5A16">
        <w:rPr>
          <w:color w:val="0070C0"/>
          <w:lang w:val="cs-CZ"/>
        </w:rPr>
        <w:t xml:space="preserve">) </w:t>
      </w:r>
      <w:r>
        <w:rPr>
          <w:color w:val="0070C0"/>
          <w:lang w:val="cs-CZ"/>
        </w:rPr>
        <w:t>na server</w:t>
      </w:r>
      <w:r w:rsidR="000821F1" w:rsidRPr="000F5A16">
        <w:rPr>
          <w:color w:val="0070C0"/>
          <w:lang w:val="cs-CZ"/>
        </w:rPr>
        <w:t xml:space="preserve">, </w:t>
      </w:r>
      <w:r>
        <w:rPr>
          <w:color w:val="0070C0"/>
          <w:lang w:val="cs-CZ"/>
        </w:rPr>
        <w:t xml:space="preserve">TD musí </w:t>
      </w:r>
      <w:r w:rsidR="00BB3936">
        <w:rPr>
          <w:color w:val="0070C0"/>
          <w:lang w:val="cs-CZ"/>
        </w:rPr>
        <w:t>vložit</w:t>
      </w:r>
      <w:r>
        <w:rPr>
          <w:color w:val="0070C0"/>
          <w:lang w:val="cs-CZ"/>
        </w:rPr>
        <w:t xml:space="preserve"> kompletní zápis partie</w:t>
      </w:r>
      <w:r w:rsidR="000821F1" w:rsidRPr="000F5A16">
        <w:rPr>
          <w:color w:val="0070C0"/>
          <w:lang w:val="cs-CZ"/>
        </w:rPr>
        <w:t>.  (</w:t>
      </w:r>
      <w:r>
        <w:rPr>
          <w:color w:val="0070C0"/>
          <w:lang w:val="cs-CZ"/>
        </w:rPr>
        <w:t xml:space="preserve">Záznam </w:t>
      </w:r>
      <w:r w:rsidR="00CF149B">
        <w:rPr>
          <w:color w:val="0070C0"/>
          <w:lang w:val="cs-CZ"/>
        </w:rPr>
        <w:t>anulované</w:t>
      </w:r>
      <w:r>
        <w:rPr>
          <w:color w:val="0070C0"/>
          <w:lang w:val="cs-CZ"/>
        </w:rPr>
        <w:t xml:space="preserve"> </w:t>
      </w:r>
      <w:r>
        <w:rPr>
          <w:color w:val="0070C0"/>
          <w:lang w:val="cs-CZ"/>
        </w:rPr>
        <w:lastRenderedPageBreak/>
        <w:t xml:space="preserve">partie nebo kontumační prohry obou hráčů nevyžaduje </w:t>
      </w:r>
      <w:r w:rsidR="00BB3936">
        <w:rPr>
          <w:color w:val="0070C0"/>
          <w:lang w:val="cs-CZ"/>
        </w:rPr>
        <w:t>vložení</w:t>
      </w:r>
      <w:r>
        <w:rPr>
          <w:color w:val="0070C0"/>
          <w:lang w:val="cs-CZ"/>
        </w:rPr>
        <w:t xml:space="preserve"> zápisu partie</w:t>
      </w:r>
      <w:r w:rsidR="000821F1" w:rsidRPr="000F5A16">
        <w:rPr>
          <w:color w:val="0070C0"/>
          <w:lang w:val="cs-CZ"/>
        </w:rPr>
        <w:t>.)  </w:t>
      </w:r>
      <w:r>
        <w:rPr>
          <w:color w:val="0070C0"/>
          <w:lang w:val="cs-CZ"/>
        </w:rPr>
        <w:t xml:space="preserve">Všechny zápisy partií musí být </w:t>
      </w:r>
      <w:r w:rsidR="00BB3936">
        <w:rPr>
          <w:color w:val="0070C0"/>
          <w:lang w:val="cs-CZ"/>
        </w:rPr>
        <w:t>vloženy</w:t>
      </w:r>
      <w:r>
        <w:rPr>
          <w:color w:val="0070C0"/>
          <w:lang w:val="cs-CZ"/>
        </w:rPr>
        <w:t xml:space="preserve"> tímto způsobem. Postup následuje</w:t>
      </w:r>
      <w:r w:rsidR="000821F1" w:rsidRPr="000F5A16">
        <w:rPr>
          <w:color w:val="0070C0"/>
          <w:lang w:val="cs-CZ"/>
        </w:rPr>
        <w:t>:</w:t>
      </w:r>
    </w:p>
    <w:p w:rsidR="00D86AB5" w:rsidRPr="000F5A16" w:rsidRDefault="00D86AB5" w:rsidP="000821F1">
      <w:pPr>
        <w:spacing w:after="0" w:line="240" w:lineRule="auto"/>
        <w:rPr>
          <w:color w:val="0070C0"/>
          <w:lang w:val="cs-CZ"/>
        </w:rPr>
      </w:pPr>
    </w:p>
    <w:p w:rsidR="000821F1" w:rsidRPr="000F5A16" w:rsidRDefault="000821F1" w:rsidP="000821F1">
      <w:pPr>
        <w:spacing w:after="0" w:line="240" w:lineRule="auto"/>
        <w:rPr>
          <w:color w:val="0070C0"/>
          <w:lang w:val="cs-CZ"/>
        </w:rPr>
      </w:pPr>
      <w:r w:rsidRPr="000F5A16">
        <w:rPr>
          <w:color w:val="0070C0"/>
          <w:lang w:val="cs-CZ"/>
        </w:rPr>
        <w:t xml:space="preserve">(1) </w:t>
      </w:r>
      <w:r w:rsidR="00D86AB5">
        <w:rPr>
          <w:color w:val="0070C0"/>
          <w:lang w:val="cs-CZ"/>
        </w:rPr>
        <w:t>Ujisti se, že zaslaný zápis hráčem (hráči) je správný</w:t>
      </w:r>
      <w:r w:rsidRPr="000F5A16">
        <w:rPr>
          <w:color w:val="0070C0"/>
          <w:lang w:val="cs-CZ"/>
        </w:rPr>
        <w:t>!  </w:t>
      </w:r>
    </w:p>
    <w:p w:rsidR="000821F1" w:rsidRPr="000F5A16" w:rsidRDefault="002F3B99" w:rsidP="000821F1">
      <w:pPr>
        <w:spacing w:after="0" w:line="240" w:lineRule="auto"/>
        <w:rPr>
          <w:color w:val="0070C0"/>
          <w:lang w:val="cs-CZ"/>
        </w:rPr>
      </w:pPr>
      <w:r>
        <w:rPr>
          <w:color w:val="0070C0"/>
          <w:lang w:val="cs-CZ"/>
        </w:rPr>
        <w:t>To je velmi důležité</w:t>
      </w:r>
      <w:r w:rsidR="000821F1" w:rsidRPr="000F5A16">
        <w:rPr>
          <w:color w:val="0070C0"/>
          <w:lang w:val="cs-CZ"/>
        </w:rPr>
        <w:t>.  </w:t>
      </w:r>
      <w:r>
        <w:rPr>
          <w:color w:val="0070C0"/>
          <w:lang w:val="cs-CZ"/>
        </w:rPr>
        <w:t>Zkontroluj výskyt typografických chyb, a že pořadí tahů je přesné</w:t>
      </w:r>
      <w:r w:rsidR="000821F1" w:rsidRPr="000F5A16">
        <w:rPr>
          <w:color w:val="0070C0"/>
          <w:lang w:val="cs-CZ"/>
        </w:rPr>
        <w:t xml:space="preserve">. </w:t>
      </w:r>
      <w:r>
        <w:rPr>
          <w:color w:val="0070C0"/>
          <w:lang w:val="cs-CZ"/>
        </w:rPr>
        <w:t>Pokud neuděláte tento krok, budete mít řadu problémů později</w:t>
      </w:r>
      <w:r w:rsidR="000821F1" w:rsidRPr="000F5A16">
        <w:rPr>
          <w:color w:val="0070C0"/>
          <w:lang w:val="cs-CZ"/>
        </w:rPr>
        <w:t xml:space="preserve">. </w:t>
      </w:r>
      <w:r>
        <w:rPr>
          <w:color w:val="0070C0"/>
          <w:lang w:val="cs-CZ"/>
        </w:rPr>
        <w:t>Věz, že nejobvyklejší typografickou chybou je</w:t>
      </w:r>
      <w:r w:rsidR="0001749F">
        <w:rPr>
          <w:color w:val="0070C0"/>
          <w:lang w:val="cs-CZ"/>
        </w:rPr>
        <w:t>, že</w:t>
      </w:r>
      <w:r>
        <w:rPr>
          <w:color w:val="0070C0"/>
          <w:lang w:val="cs-CZ"/>
        </w:rPr>
        <w:t xml:space="preserve"> zápis rošády </w:t>
      </w:r>
      <w:r w:rsidR="0001749F">
        <w:rPr>
          <w:color w:val="0070C0"/>
          <w:lang w:val="cs-CZ"/>
        </w:rPr>
        <w:t xml:space="preserve">musí být </w:t>
      </w:r>
      <w:r>
        <w:rPr>
          <w:color w:val="0070C0"/>
          <w:lang w:val="cs-CZ"/>
        </w:rPr>
        <w:t>velkými písmeny</w:t>
      </w:r>
      <w:r w:rsidR="000821F1" w:rsidRPr="000F5A16">
        <w:rPr>
          <w:color w:val="0070C0"/>
          <w:lang w:val="cs-CZ"/>
        </w:rPr>
        <w:t xml:space="preserve"> O - O, </w:t>
      </w:r>
      <w:r>
        <w:rPr>
          <w:color w:val="0070C0"/>
          <w:lang w:val="cs-CZ"/>
        </w:rPr>
        <w:t>nesmí být zapsána jako nula-nula.</w:t>
      </w:r>
    </w:p>
    <w:p w:rsidR="000821F1" w:rsidRPr="000F5A16" w:rsidRDefault="000821F1" w:rsidP="000821F1">
      <w:pPr>
        <w:spacing w:after="0" w:line="240" w:lineRule="auto"/>
        <w:rPr>
          <w:color w:val="0070C0"/>
          <w:lang w:val="cs-CZ"/>
        </w:rPr>
      </w:pPr>
      <w:r w:rsidRPr="000F5A16">
        <w:rPr>
          <w:color w:val="0070C0"/>
          <w:lang w:val="cs-CZ"/>
        </w:rPr>
        <w:t xml:space="preserve">(2) </w:t>
      </w:r>
      <w:r w:rsidR="0001749F">
        <w:rPr>
          <w:color w:val="0070C0"/>
          <w:lang w:val="cs-CZ"/>
        </w:rPr>
        <w:t>Na serveru jdi na partii</w:t>
      </w:r>
      <w:r w:rsidRPr="000F5A16">
        <w:rPr>
          <w:color w:val="0070C0"/>
          <w:lang w:val="cs-CZ"/>
        </w:rPr>
        <w:t xml:space="preserve"> (</w:t>
      </w:r>
      <w:r w:rsidR="0001749F">
        <w:rPr>
          <w:color w:val="0070C0"/>
          <w:lang w:val="cs-CZ"/>
        </w:rPr>
        <w:t>na</w:t>
      </w:r>
      <w:r w:rsidRPr="000F5A16">
        <w:rPr>
          <w:color w:val="0070C0"/>
          <w:lang w:val="cs-CZ"/>
        </w:rPr>
        <w:t xml:space="preserve"> post the result).</w:t>
      </w:r>
    </w:p>
    <w:p w:rsidR="000821F1" w:rsidRPr="000F5A16" w:rsidRDefault="0001749F" w:rsidP="000821F1">
      <w:pPr>
        <w:spacing w:after="0" w:line="240" w:lineRule="auto"/>
        <w:rPr>
          <w:color w:val="0070C0"/>
          <w:lang w:val="cs-CZ"/>
        </w:rPr>
      </w:pPr>
      <w:r>
        <w:rPr>
          <w:color w:val="0070C0"/>
          <w:lang w:val="cs-CZ"/>
        </w:rPr>
        <w:t>Ujisti se, že máš správnou partii.</w:t>
      </w:r>
      <w:r w:rsidR="000821F1" w:rsidRPr="000F5A16">
        <w:rPr>
          <w:color w:val="0070C0"/>
          <w:lang w:val="cs-CZ"/>
        </w:rPr>
        <w:t> </w:t>
      </w:r>
      <w:r>
        <w:rPr>
          <w:color w:val="0070C0"/>
          <w:lang w:val="cs-CZ"/>
        </w:rPr>
        <w:t>Chyby se můžeš dopustit zejména při výběru správné partie v zápasech na 2 partie</w:t>
      </w:r>
      <w:r w:rsidR="000821F1"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(3) </w:t>
      </w:r>
      <w:r w:rsidR="0001749F">
        <w:rPr>
          <w:color w:val="0070C0"/>
          <w:lang w:val="cs-CZ"/>
        </w:rPr>
        <w:t>Jdi na „Stanovit výsledek“</w:t>
      </w:r>
      <w:r w:rsidRPr="000F5A16">
        <w:rPr>
          <w:color w:val="0070C0"/>
          <w:lang w:val="cs-CZ"/>
        </w:rPr>
        <w:t xml:space="preserve"> "Set result".</w:t>
      </w:r>
    </w:p>
    <w:p w:rsidR="000821F1" w:rsidRPr="000F5A16" w:rsidRDefault="000821F1" w:rsidP="000821F1">
      <w:pPr>
        <w:spacing w:after="0" w:line="240" w:lineRule="auto"/>
        <w:rPr>
          <w:color w:val="0070C0"/>
          <w:lang w:val="cs-CZ"/>
        </w:rPr>
      </w:pPr>
      <w:r w:rsidRPr="000F5A16">
        <w:rPr>
          <w:color w:val="0070C0"/>
          <w:lang w:val="cs-CZ"/>
        </w:rPr>
        <w:t xml:space="preserve">(4) </w:t>
      </w:r>
      <w:r w:rsidR="0001749F">
        <w:rPr>
          <w:color w:val="0070C0"/>
          <w:lang w:val="cs-CZ"/>
        </w:rPr>
        <w:t>Vyber „Výsledek“</w:t>
      </w:r>
      <w:r w:rsidRPr="000F5A16">
        <w:rPr>
          <w:color w:val="0070C0"/>
          <w:lang w:val="cs-CZ"/>
        </w:rPr>
        <w:t xml:space="preserve"> "Result".</w:t>
      </w:r>
    </w:p>
    <w:p w:rsidR="000821F1" w:rsidRPr="000F5A16" w:rsidRDefault="000821F1" w:rsidP="000821F1">
      <w:pPr>
        <w:spacing w:after="0" w:line="240" w:lineRule="auto"/>
        <w:rPr>
          <w:color w:val="0070C0"/>
          <w:lang w:val="cs-CZ"/>
        </w:rPr>
      </w:pPr>
      <w:r w:rsidRPr="000F5A16">
        <w:rPr>
          <w:color w:val="0070C0"/>
          <w:lang w:val="cs-CZ"/>
        </w:rPr>
        <w:t xml:space="preserve">(5) </w:t>
      </w:r>
      <w:r w:rsidR="0001749F">
        <w:rPr>
          <w:color w:val="0070C0"/>
          <w:lang w:val="cs-CZ"/>
        </w:rPr>
        <w:t>Klikni na čtvereček „tahy“</w:t>
      </w:r>
      <w:r w:rsidRPr="000F5A16">
        <w:rPr>
          <w:color w:val="0070C0"/>
          <w:lang w:val="cs-CZ"/>
        </w:rPr>
        <w:t xml:space="preserve"> </w:t>
      </w:r>
      <w:r w:rsidR="0001749F">
        <w:rPr>
          <w:color w:val="0070C0"/>
          <w:lang w:val="cs-CZ"/>
        </w:rPr>
        <w:t>„</w:t>
      </w:r>
      <w:r w:rsidRPr="000F5A16">
        <w:rPr>
          <w:color w:val="0070C0"/>
          <w:lang w:val="cs-CZ"/>
        </w:rPr>
        <w:t>moves</w:t>
      </w:r>
      <w:r w:rsidR="0001749F">
        <w:rPr>
          <w:color w:val="0070C0"/>
          <w:lang w:val="cs-CZ"/>
        </w:rPr>
        <w:t>“</w:t>
      </w:r>
      <w:r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(6) </w:t>
      </w:r>
      <w:r w:rsidR="0001749F">
        <w:rPr>
          <w:color w:val="0070C0"/>
          <w:lang w:val="cs-CZ"/>
        </w:rPr>
        <w:t>Kopíruj a vlož Ctrl+C-Ctrl+V zápis partie do bílého pole</w:t>
      </w:r>
      <w:r w:rsidRPr="000F5A16">
        <w:rPr>
          <w:color w:val="0070C0"/>
          <w:lang w:val="cs-CZ"/>
        </w:rPr>
        <w:t>. (</w:t>
      </w:r>
      <w:r w:rsidR="0001749F">
        <w:rPr>
          <w:color w:val="0070C0"/>
          <w:lang w:val="cs-CZ"/>
        </w:rPr>
        <w:t>Můžeš kopírovat a vložit zápis</w:t>
      </w:r>
      <w:r w:rsidR="00646604">
        <w:rPr>
          <w:color w:val="0070C0"/>
          <w:lang w:val="cs-CZ"/>
        </w:rPr>
        <w:t xml:space="preserve"> v textovém formátu *.txt</w:t>
      </w:r>
      <w:r w:rsidR="0001749F">
        <w:rPr>
          <w:color w:val="0070C0"/>
          <w:lang w:val="cs-CZ"/>
        </w:rPr>
        <w:t>, nebo v PGN</w:t>
      </w:r>
      <w:r w:rsidRPr="000F5A16">
        <w:rPr>
          <w:color w:val="0070C0"/>
          <w:lang w:val="cs-CZ"/>
        </w:rPr>
        <w:t xml:space="preserve">, </w:t>
      </w:r>
      <w:r w:rsidR="0001749F">
        <w:rPr>
          <w:color w:val="0070C0"/>
          <w:lang w:val="cs-CZ"/>
        </w:rPr>
        <w:t>nebo můžeš zadat tahy manuálně</w:t>
      </w:r>
      <w:r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(7) </w:t>
      </w:r>
      <w:r w:rsidR="0001749F">
        <w:rPr>
          <w:color w:val="0070C0"/>
          <w:lang w:val="cs-CZ"/>
        </w:rPr>
        <w:t>Klikni na „Ukaž“</w:t>
      </w:r>
      <w:r w:rsidRPr="000F5A16">
        <w:rPr>
          <w:color w:val="0070C0"/>
          <w:lang w:val="cs-CZ"/>
        </w:rPr>
        <w:t xml:space="preserve"> "Show".</w:t>
      </w:r>
    </w:p>
    <w:p w:rsidR="000821F1" w:rsidRPr="000F5A16" w:rsidRDefault="000821F1" w:rsidP="000821F1">
      <w:pPr>
        <w:spacing w:after="0" w:line="240" w:lineRule="auto"/>
        <w:rPr>
          <w:color w:val="0070C0"/>
          <w:lang w:val="cs-CZ"/>
        </w:rPr>
      </w:pPr>
      <w:r w:rsidRPr="000F5A16">
        <w:rPr>
          <w:color w:val="0070C0"/>
          <w:lang w:val="cs-CZ"/>
        </w:rPr>
        <w:t xml:space="preserve">(8) </w:t>
      </w:r>
      <w:r w:rsidR="0001749F">
        <w:rPr>
          <w:color w:val="0070C0"/>
          <w:lang w:val="cs-CZ"/>
        </w:rPr>
        <w:t>Roluj dolů a zodpověz dotaz serveru „ano“</w:t>
      </w:r>
      <w:r w:rsidRPr="000F5A16">
        <w:rPr>
          <w:color w:val="0070C0"/>
          <w:lang w:val="cs-CZ"/>
        </w:rPr>
        <w:t xml:space="preserve"> "yes" (</w:t>
      </w:r>
      <w:r w:rsidR="0001749F">
        <w:rPr>
          <w:color w:val="0070C0"/>
          <w:lang w:val="cs-CZ"/>
        </w:rPr>
        <w:t>pro potvrzení, že chceš zaznamenat výsledek partie</w:t>
      </w:r>
      <w:r w:rsidRPr="000F5A16">
        <w:rPr>
          <w:color w:val="0070C0"/>
          <w:lang w:val="cs-CZ"/>
        </w:rPr>
        <w:t xml:space="preserve">). </w:t>
      </w:r>
    </w:p>
    <w:p w:rsidR="000821F1" w:rsidRPr="000F5A16" w:rsidRDefault="000821F1" w:rsidP="000821F1">
      <w:pPr>
        <w:spacing w:after="0" w:line="240" w:lineRule="auto"/>
        <w:rPr>
          <w:color w:val="0070C0"/>
          <w:lang w:val="cs-CZ"/>
        </w:rPr>
      </w:pPr>
    </w:p>
    <w:p w:rsidR="00CF149B" w:rsidRPr="005A0FC9" w:rsidRDefault="00CF149B" w:rsidP="00CF149B">
      <w:pPr>
        <w:spacing w:line="240" w:lineRule="auto"/>
        <w:jc w:val="both"/>
        <w:rPr>
          <w:color w:val="0070C0"/>
          <w:lang w:val="cs-CZ"/>
        </w:rPr>
      </w:pPr>
      <w:r w:rsidRPr="00CF149B">
        <w:rPr>
          <w:color w:val="0070C0"/>
          <w:lang w:val="cs-CZ"/>
        </w:rPr>
        <w:t xml:space="preserve">Pro účely ratingu může mít partie pouze jeden výsledek, např. partie nemůže být vyhrána pro jednoho hráče a anulována pro druhého. Je možné zaznamenat prohru pro oba hráče, 0:0, např. když oba hráči tiše vystoupí z turnaje, nebo pokud vám žádný z hráčů nezašle výsledek. V jiných situacích mohou být partie </w:t>
      </w:r>
      <w:r w:rsidR="0042797D">
        <w:rPr>
          <w:color w:val="0070C0"/>
          <w:lang w:val="cs-CZ"/>
        </w:rPr>
        <w:t>anulovány</w:t>
      </w:r>
      <w:r w:rsidRPr="00CF149B">
        <w:rPr>
          <w:color w:val="0070C0"/>
          <w:lang w:val="cs-CZ"/>
        </w:rPr>
        <w:t xml:space="preserve">, C-C. Obvykle není možné změnit výsledek ukončené partie. </w:t>
      </w:r>
      <w:r w:rsidRPr="005A0FC9">
        <w:rPr>
          <w:color w:val="0070C0"/>
          <w:lang w:val="cs-CZ"/>
        </w:rPr>
        <w:t>Hlásit nebo změnit výsledek může jen TD.</w:t>
      </w:r>
    </w:p>
    <w:p w:rsidR="000821F1" w:rsidRPr="000F5A16" w:rsidRDefault="000821F1" w:rsidP="000821F1">
      <w:pPr>
        <w:spacing w:after="0" w:line="240" w:lineRule="auto"/>
        <w:rPr>
          <w:color w:val="0070C0"/>
          <w:lang w:val="cs-CZ"/>
        </w:rPr>
      </w:pPr>
    </w:p>
    <w:p w:rsidR="000821F1" w:rsidRPr="00C75296" w:rsidRDefault="000821F1" w:rsidP="00CC0269">
      <w:pPr>
        <w:pStyle w:val="Nadpis4"/>
        <w:rPr>
          <w:lang w:val="cs-CZ"/>
        </w:rPr>
      </w:pPr>
      <w:r w:rsidRPr="00C75296">
        <w:rPr>
          <w:lang w:val="cs-CZ"/>
        </w:rPr>
        <w:tab/>
      </w:r>
      <w:r w:rsidRPr="00C75296">
        <w:rPr>
          <w:lang w:val="cs-CZ"/>
        </w:rPr>
        <w:tab/>
        <w:t xml:space="preserve">3.11.1.5. </w:t>
      </w:r>
      <w:r w:rsidR="00CF149B" w:rsidRPr="00C75296">
        <w:rPr>
          <w:lang w:val="cs-CZ"/>
        </w:rPr>
        <w:t>Průběžná hlášení</w:t>
      </w:r>
      <w:r w:rsidRPr="00C75296">
        <w:rPr>
          <w:lang w:val="cs-CZ"/>
        </w:rPr>
        <w:t xml:space="preserve"> ICCF</w:t>
      </w:r>
    </w:p>
    <w:p w:rsidR="000821F1" w:rsidRPr="000F5A16" w:rsidRDefault="000821F1" w:rsidP="000821F1">
      <w:pPr>
        <w:spacing w:after="0" w:line="240" w:lineRule="auto"/>
        <w:rPr>
          <w:color w:val="0070C0"/>
          <w:lang w:val="cs-CZ"/>
        </w:rPr>
      </w:pPr>
    </w:p>
    <w:p w:rsidR="000821F1" w:rsidRPr="000F5A16" w:rsidRDefault="009D37EA" w:rsidP="000821F1">
      <w:pPr>
        <w:spacing w:after="0" w:line="240" w:lineRule="auto"/>
        <w:rPr>
          <w:color w:val="0070C0"/>
          <w:lang w:val="cs-CZ"/>
        </w:rPr>
      </w:pPr>
      <w:r>
        <w:rPr>
          <w:color w:val="0070C0"/>
          <w:lang w:val="cs-CZ"/>
        </w:rPr>
        <w:t>Co nejdříve po ukončení partie musí oba hráči zaslat výsledek a jasný zápis zahraných tahů TD.</w:t>
      </w:r>
      <w:r w:rsidR="000821F1" w:rsidRPr="000F5A16">
        <w:rPr>
          <w:color w:val="0070C0"/>
          <w:lang w:val="cs-CZ"/>
        </w:rPr>
        <w:t xml:space="preserve"> </w:t>
      </w:r>
    </w:p>
    <w:p w:rsidR="009D37EA" w:rsidRPr="000F5A16" w:rsidRDefault="009D37EA" w:rsidP="009D37EA">
      <w:pPr>
        <w:spacing w:after="0" w:line="240" w:lineRule="auto"/>
        <w:rPr>
          <w:color w:val="0070C0"/>
          <w:lang w:val="cs-CZ"/>
        </w:rPr>
      </w:pPr>
      <w:r>
        <w:rPr>
          <w:color w:val="0070C0"/>
          <w:lang w:val="cs-CZ"/>
        </w:rPr>
        <w:t>DRUŽSTVA</w:t>
      </w:r>
      <w:r w:rsidR="000821F1" w:rsidRPr="000F5A16">
        <w:rPr>
          <w:color w:val="0070C0"/>
          <w:lang w:val="cs-CZ"/>
        </w:rPr>
        <w:t xml:space="preserve">: </w:t>
      </w:r>
      <w:r>
        <w:rPr>
          <w:color w:val="0070C0"/>
          <w:lang w:val="cs-CZ"/>
        </w:rPr>
        <w:t>Co nejdříve po ukončení partie musí oba hráči prostřednictvím TC zaslat výsledek a jasný zápis zahraných tahů TD.</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9D37EA" w:rsidP="009D37EA">
      <w:pPr>
        <w:spacing w:after="0" w:line="240" w:lineRule="auto"/>
        <w:jc w:val="both"/>
        <w:rPr>
          <w:color w:val="0070C0"/>
          <w:lang w:val="cs-CZ"/>
        </w:rPr>
      </w:pPr>
      <w:r>
        <w:rPr>
          <w:color w:val="0070C0"/>
          <w:lang w:val="cs-CZ"/>
        </w:rPr>
        <w:t>Výsledek je oficiálně zaznamenán pouze po obdržení tohoto hlášení</w:t>
      </w:r>
      <w:r w:rsidR="000821F1" w:rsidRPr="000F5A16">
        <w:rPr>
          <w:color w:val="0070C0"/>
          <w:lang w:val="cs-CZ"/>
        </w:rPr>
        <w:t xml:space="preserve">. </w:t>
      </w:r>
      <w:r>
        <w:rPr>
          <w:color w:val="0070C0"/>
          <w:lang w:val="cs-CZ"/>
        </w:rPr>
        <w:t>Pokud TD neobdrží toto hlášení ani od jednoho hráče, výsledek bude zaznamenán jako prohra obou hráčů</w:t>
      </w:r>
      <w:r w:rsidR="000821F1" w:rsidRPr="000F5A16">
        <w:rPr>
          <w:color w:val="0070C0"/>
          <w:lang w:val="cs-CZ"/>
        </w:rPr>
        <w:t>. [</w:t>
      </w:r>
      <w:r w:rsidRPr="009D37EA">
        <w:rPr>
          <w:i/>
          <w:color w:val="0070C0"/>
          <w:lang w:val="cs-CZ"/>
        </w:rPr>
        <w:t>DRUŽSTVA</w:t>
      </w:r>
      <w:r w:rsidR="000821F1" w:rsidRPr="009D37EA">
        <w:rPr>
          <w:i/>
          <w:iCs/>
          <w:color w:val="0070C0"/>
          <w:lang w:val="cs-CZ"/>
        </w:rPr>
        <w:t xml:space="preserve">: </w:t>
      </w:r>
      <w:r w:rsidRPr="009D37EA">
        <w:rPr>
          <w:i/>
          <w:color w:val="0070C0"/>
          <w:lang w:val="cs-CZ"/>
        </w:rPr>
        <w:t>Pokud TD neobdrží toto hlášení ani od jednoho TC, výsledek bude zaznamenán jako prohra obou hráčů</w:t>
      </w:r>
      <w:r w:rsidRPr="000F5A16">
        <w:rPr>
          <w:color w:val="0070C0"/>
          <w:lang w:val="cs-CZ"/>
        </w:rPr>
        <w:t>.</w:t>
      </w:r>
      <w:r w:rsidR="000821F1" w:rsidRPr="000F5A16">
        <w:rPr>
          <w:color w:val="0070C0"/>
          <w:lang w:val="cs-CZ"/>
        </w:rPr>
        <w:t xml:space="preserve">] </w:t>
      </w:r>
      <w:r>
        <w:rPr>
          <w:color w:val="0070C0"/>
          <w:lang w:val="cs-CZ"/>
        </w:rPr>
        <w:t xml:space="preserve">Žádný jiný výsledek než kontumační prohra obou hráčů nebo anulace partie, nemůže být na serveru zaznamenán bez </w:t>
      </w:r>
      <w:r w:rsidR="00BB3936">
        <w:rPr>
          <w:color w:val="0070C0"/>
          <w:lang w:val="cs-CZ"/>
        </w:rPr>
        <w:t>vložení</w:t>
      </w:r>
      <w:r>
        <w:rPr>
          <w:color w:val="0070C0"/>
          <w:lang w:val="cs-CZ"/>
        </w:rPr>
        <w:t xml:space="preserve"> zápisu partie.</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9D37EA" w:rsidP="00BC59B1">
      <w:pPr>
        <w:spacing w:after="0" w:line="240" w:lineRule="auto"/>
        <w:jc w:val="both"/>
        <w:rPr>
          <w:color w:val="0070C0"/>
          <w:lang w:val="cs-CZ"/>
        </w:rPr>
      </w:pPr>
      <w:r>
        <w:rPr>
          <w:color w:val="0070C0"/>
          <w:lang w:val="cs-CZ"/>
        </w:rPr>
        <w:t>Téměř ukončená skupina turnaje by neměla být zanechána bez pozornosti déle než 2 měsíce</w:t>
      </w:r>
      <w:r w:rsidR="000821F1" w:rsidRPr="000F5A16">
        <w:rPr>
          <w:color w:val="0070C0"/>
          <w:lang w:val="cs-CZ"/>
        </w:rPr>
        <w:t xml:space="preserve">. </w:t>
      </w:r>
      <w:r>
        <w:rPr>
          <w:color w:val="0070C0"/>
          <w:lang w:val="cs-CZ"/>
        </w:rPr>
        <w:t xml:space="preserve">TD by měl požádat o situační zprávu </w:t>
      </w:r>
      <w:r w:rsidR="00BC59B1">
        <w:rPr>
          <w:color w:val="0070C0"/>
          <w:lang w:val="cs-CZ"/>
        </w:rPr>
        <w:t>ve zbylých partiích po 2 měsících</w:t>
      </w:r>
      <w:r w:rsidR="000821F1" w:rsidRPr="000F5A16">
        <w:rPr>
          <w:color w:val="0070C0"/>
          <w:lang w:val="cs-CZ"/>
        </w:rPr>
        <w:t xml:space="preserve"> (</w:t>
      </w:r>
      <w:r w:rsidR="00BC59B1">
        <w:rPr>
          <w:color w:val="0070C0"/>
          <w:lang w:val="cs-CZ"/>
        </w:rPr>
        <w:t>od ukončení prakticky všech ostatních partií</w:t>
      </w:r>
      <w:r w:rsidR="000821F1" w:rsidRPr="000F5A16">
        <w:rPr>
          <w:color w:val="0070C0"/>
          <w:lang w:val="cs-CZ"/>
        </w:rPr>
        <w:t xml:space="preserve">) </w:t>
      </w:r>
      <w:r w:rsidR="00BC59B1">
        <w:rPr>
          <w:color w:val="0070C0"/>
          <w:lang w:val="cs-CZ"/>
        </w:rPr>
        <w:t>bez nových zpráv</w:t>
      </w:r>
      <w:r w:rsidR="000821F1" w:rsidRPr="000F5A16">
        <w:rPr>
          <w:color w:val="0070C0"/>
          <w:lang w:val="cs-CZ"/>
        </w:rPr>
        <w:t xml:space="preserve">. </w:t>
      </w:r>
    </w:p>
    <w:p w:rsidR="000821F1" w:rsidRPr="000F5A16" w:rsidRDefault="000821F1" w:rsidP="00BC59B1">
      <w:pPr>
        <w:spacing w:after="0" w:line="240" w:lineRule="auto"/>
        <w:jc w:val="both"/>
        <w:rPr>
          <w:color w:val="0070C0"/>
          <w:lang w:val="cs-CZ"/>
        </w:rPr>
      </w:pPr>
      <w:r w:rsidRPr="000F5A16">
        <w:rPr>
          <w:color w:val="0070C0"/>
          <w:lang w:val="cs-CZ"/>
        </w:rPr>
        <w:t xml:space="preserve">a) </w:t>
      </w:r>
      <w:r w:rsidR="00BC59B1">
        <w:rPr>
          <w:color w:val="0070C0"/>
          <w:lang w:val="cs-CZ"/>
        </w:rPr>
        <w:t>Pokud oba hráči odpovědí na tvou žádost, pak partie musí pokračovat</w:t>
      </w:r>
      <w:r w:rsidRPr="000F5A16">
        <w:rPr>
          <w:color w:val="0070C0"/>
          <w:lang w:val="cs-CZ"/>
        </w:rPr>
        <w:t>.</w:t>
      </w:r>
    </w:p>
    <w:p w:rsidR="000821F1" w:rsidRPr="000F5A16" w:rsidRDefault="00BC59B1" w:rsidP="00BC59B1">
      <w:pPr>
        <w:spacing w:after="0" w:line="240" w:lineRule="auto"/>
        <w:jc w:val="both"/>
        <w:rPr>
          <w:color w:val="0070C0"/>
          <w:lang w:val="cs-CZ"/>
        </w:rPr>
      </w:pPr>
      <w:r>
        <w:rPr>
          <w:color w:val="0070C0"/>
          <w:lang w:val="cs-CZ"/>
        </w:rPr>
        <w:lastRenderedPageBreak/>
        <w:t>b) Pokud odpoví pouze jeden hráč a jeho soupeř mlčí po dobu níže stanovenou jako představující tiché vystoupení</w:t>
      </w:r>
      <w:r w:rsidR="000821F1" w:rsidRPr="000F5A16">
        <w:rPr>
          <w:color w:val="0070C0"/>
          <w:lang w:val="cs-CZ"/>
        </w:rPr>
        <w:t xml:space="preserve"> (</w:t>
      </w:r>
      <w:r>
        <w:rPr>
          <w:color w:val="0070C0"/>
          <w:lang w:val="cs-CZ"/>
        </w:rPr>
        <w:t>viz</w:t>
      </w:r>
      <w:r w:rsidR="000821F1" w:rsidRPr="000F5A16">
        <w:rPr>
          <w:lang w:val="cs-CZ"/>
        </w:rPr>
        <w:t xml:space="preserve"> </w:t>
      </w:r>
      <w:r>
        <w:rPr>
          <w:color w:val="0070C0"/>
          <w:lang w:val="cs-CZ"/>
        </w:rPr>
        <w:t>§3.17.1.), pak by měl TD vyhodnotit partii ve prospěch aktivního hráče</w:t>
      </w:r>
      <w:r w:rsidR="000821F1" w:rsidRPr="000F5A16">
        <w:rPr>
          <w:color w:val="0070C0"/>
          <w:lang w:val="cs-CZ"/>
        </w:rPr>
        <w:t xml:space="preserve">. </w:t>
      </w:r>
    </w:p>
    <w:p w:rsidR="000821F1" w:rsidRPr="000F5A16" w:rsidRDefault="000821F1" w:rsidP="00BC59B1">
      <w:pPr>
        <w:spacing w:after="0" w:line="240" w:lineRule="auto"/>
        <w:jc w:val="both"/>
        <w:rPr>
          <w:lang w:val="cs-CZ"/>
        </w:rPr>
      </w:pPr>
      <w:r w:rsidRPr="000F5A16">
        <w:rPr>
          <w:color w:val="0070C0"/>
          <w:lang w:val="cs-CZ"/>
        </w:rPr>
        <w:t xml:space="preserve">c) </w:t>
      </w:r>
      <w:r w:rsidR="00BB3936">
        <w:rPr>
          <w:color w:val="0070C0"/>
          <w:lang w:val="cs-CZ"/>
        </w:rPr>
        <w:t>P</w:t>
      </w:r>
      <w:r w:rsidR="00BC59B1">
        <w:rPr>
          <w:color w:val="0070C0"/>
          <w:lang w:val="cs-CZ"/>
        </w:rPr>
        <w:t>okud ani jeden hráč nereaguje na tvé opakované žádosti, pak by partie po varování měla být zaznamenána jako kontumační prohra pro oba hráče</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BC59B1" w:rsidP="002C721F">
      <w:pPr>
        <w:spacing w:after="0" w:line="240" w:lineRule="auto"/>
        <w:jc w:val="both"/>
        <w:rPr>
          <w:color w:val="0070C0"/>
          <w:lang w:val="cs-CZ"/>
        </w:rPr>
      </w:pPr>
      <w:r>
        <w:rPr>
          <w:color w:val="0070C0"/>
          <w:lang w:val="cs-CZ"/>
        </w:rPr>
        <w:t>Jako projev zdvořilosti může TD poslat hráčům přátelskou závěrečnou zprávu</w:t>
      </w:r>
      <w:r w:rsidR="002C721F">
        <w:rPr>
          <w:color w:val="0070C0"/>
          <w:lang w:val="cs-CZ"/>
        </w:rPr>
        <w:t xml:space="preserve"> se závěrečnou tabulkou</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821F1">
      <w:pPr>
        <w:spacing w:after="0" w:line="240" w:lineRule="auto"/>
        <w:rPr>
          <w:color w:val="0070C0"/>
          <w:lang w:val="cs-CZ"/>
        </w:rPr>
      </w:pPr>
      <w:r w:rsidRPr="000F5A16">
        <w:rPr>
          <w:color w:val="0070C0"/>
          <w:lang w:val="cs-CZ"/>
        </w:rPr>
        <w:t>Dear participants of …(</w:t>
      </w:r>
      <w:r w:rsidR="002C721F">
        <w:rPr>
          <w:color w:val="0070C0"/>
          <w:lang w:val="cs-CZ"/>
        </w:rPr>
        <w:t>označení turnaje - kód</w:t>
      </w:r>
      <w:r w:rsidRPr="000F5A16">
        <w:rPr>
          <w:color w:val="0070C0"/>
          <w:lang w:val="cs-CZ"/>
        </w:rPr>
        <w:t xml:space="preserve">), </w:t>
      </w:r>
    </w:p>
    <w:p w:rsidR="000821F1" w:rsidRPr="000F5A16" w:rsidRDefault="000821F1" w:rsidP="007877F6">
      <w:pPr>
        <w:spacing w:after="0" w:line="240" w:lineRule="auto"/>
        <w:jc w:val="both"/>
        <w:rPr>
          <w:color w:val="0070C0"/>
          <w:lang w:val="cs-CZ"/>
        </w:rPr>
      </w:pPr>
      <w:r w:rsidRPr="000F5A16">
        <w:rPr>
          <w:color w:val="0070C0"/>
          <w:lang w:val="cs-CZ"/>
        </w:rPr>
        <w:t xml:space="preserve">I am pleased to announce the successful conclusion of your section. I want to thank you all for a well played and amicable section and I hope you will join me in congratulating Mr/Mrs “X” for winning this tournament and congratulations too to Mr/Miss X, Y and Z for achieving International Titles/Norms. Please find attached the final standings of your section: </w:t>
      </w:r>
    </w:p>
    <w:p w:rsidR="000821F1" w:rsidRPr="000F5A16" w:rsidRDefault="000821F1" w:rsidP="000821F1">
      <w:pPr>
        <w:tabs>
          <w:tab w:val="left" w:pos="7395"/>
        </w:tabs>
        <w:spacing w:after="0" w:line="240" w:lineRule="auto"/>
        <w:rPr>
          <w:color w:val="0070C0"/>
          <w:lang w:val="cs-CZ"/>
        </w:rPr>
      </w:pPr>
      <w:r w:rsidRPr="000F5A16">
        <w:rPr>
          <w:color w:val="0070C0"/>
          <w:lang w:val="cs-CZ"/>
        </w:rPr>
        <w:t xml:space="preserve">Best regards, Amici Sumus – TD XY </w:t>
      </w:r>
      <w:r w:rsidRPr="000F5A16">
        <w:rPr>
          <w:color w:val="0070C0"/>
          <w:lang w:val="cs-CZ"/>
        </w:rPr>
        <w:tab/>
      </w:r>
    </w:p>
    <w:p w:rsidR="000821F1" w:rsidRDefault="000821F1" w:rsidP="000821F1">
      <w:pPr>
        <w:spacing w:after="0" w:line="240" w:lineRule="auto"/>
        <w:rPr>
          <w:color w:val="0070C0"/>
          <w:lang w:val="cs-CZ"/>
        </w:rPr>
      </w:pPr>
    </w:p>
    <w:p w:rsidR="002C721F" w:rsidRPr="000F5A16" w:rsidRDefault="002C721F" w:rsidP="002C721F">
      <w:pPr>
        <w:spacing w:after="0" w:line="240" w:lineRule="auto"/>
        <w:rPr>
          <w:color w:val="0070C0"/>
          <w:lang w:val="cs-CZ"/>
        </w:rPr>
      </w:pPr>
      <w:r>
        <w:rPr>
          <w:color w:val="0070C0"/>
          <w:lang w:val="cs-CZ"/>
        </w:rPr>
        <w:t>Vážení účastníci</w:t>
      </w:r>
      <w:r w:rsidRPr="000F5A16">
        <w:rPr>
          <w:color w:val="0070C0"/>
          <w:lang w:val="cs-CZ"/>
        </w:rPr>
        <w:t xml:space="preserve"> …(</w:t>
      </w:r>
      <w:r>
        <w:rPr>
          <w:color w:val="0070C0"/>
          <w:lang w:val="cs-CZ"/>
        </w:rPr>
        <w:t>označení turnaje - kód</w:t>
      </w:r>
      <w:r w:rsidRPr="000F5A16">
        <w:rPr>
          <w:color w:val="0070C0"/>
          <w:lang w:val="cs-CZ"/>
        </w:rPr>
        <w:t xml:space="preserve">), </w:t>
      </w:r>
    </w:p>
    <w:p w:rsidR="002C721F" w:rsidRPr="000F5A16" w:rsidRDefault="002C721F" w:rsidP="00855A77">
      <w:pPr>
        <w:spacing w:after="0" w:line="240" w:lineRule="auto"/>
        <w:jc w:val="both"/>
        <w:rPr>
          <w:color w:val="0070C0"/>
          <w:lang w:val="cs-CZ"/>
        </w:rPr>
      </w:pPr>
      <w:r>
        <w:rPr>
          <w:color w:val="0070C0"/>
          <w:lang w:val="cs-CZ"/>
        </w:rPr>
        <w:t xml:space="preserve">s potěšením </w:t>
      </w:r>
      <w:r w:rsidR="00855A77">
        <w:rPr>
          <w:color w:val="0070C0"/>
          <w:lang w:val="cs-CZ"/>
        </w:rPr>
        <w:t xml:space="preserve">vám </w:t>
      </w:r>
      <w:r>
        <w:rPr>
          <w:color w:val="0070C0"/>
          <w:lang w:val="cs-CZ"/>
        </w:rPr>
        <w:t>oznamuji úspěšné ukončení vaší sekce</w:t>
      </w:r>
      <w:r w:rsidRPr="000F5A16">
        <w:rPr>
          <w:color w:val="0070C0"/>
          <w:lang w:val="cs-CZ"/>
        </w:rPr>
        <w:t xml:space="preserve">. </w:t>
      </w:r>
      <w:r>
        <w:rPr>
          <w:color w:val="0070C0"/>
          <w:lang w:val="cs-CZ"/>
        </w:rPr>
        <w:t>Rád bych vám všem poděkoval za dobře hranou a přátelskou sekci</w:t>
      </w:r>
      <w:r w:rsidRPr="000F5A16">
        <w:rPr>
          <w:color w:val="0070C0"/>
          <w:lang w:val="cs-CZ"/>
        </w:rPr>
        <w:t xml:space="preserve"> a</w:t>
      </w:r>
      <w:r>
        <w:rPr>
          <w:color w:val="0070C0"/>
          <w:lang w:val="cs-CZ"/>
        </w:rPr>
        <w:t xml:space="preserve"> doufám, že se ke mně přidáte s gratulací panu/paní</w:t>
      </w:r>
      <w:r w:rsidRPr="000F5A16">
        <w:rPr>
          <w:color w:val="0070C0"/>
          <w:lang w:val="cs-CZ"/>
        </w:rPr>
        <w:t xml:space="preserve"> “X” </w:t>
      </w:r>
      <w:r>
        <w:rPr>
          <w:color w:val="0070C0"/>
          <w:lang w:val="cs-CZ"/>
        </w:rPr>
        <w:t>k výhře v tomto turnaji a také s gratulací pánům/paní, slečně</w:t>
      </w:r>
      <w:r w:rsidRPr="000F5A16">
        <w:rPr>
          <w:color w:val="0070C0"/>
          <w:lang w:val="cs-CZ"/>
        </w:rPr>
        <w:t xml:space="preserve"> X, Y a Z</w:t>
      </w:r>
      <w:r>
        <w:rPr>
          <w:color w:val="0070C0"/>
          <w:lang w:val="cs-CZ"/>
        </w:rPr>
        <w:t> ke splnění mezinárodních titulů/norem</w:t>
      </w:r>
      <w:r w:rsidRPr="000F5A16">
        <w:rPr>
          <w:color w:val="0070C0"/>
          <w:lang w:val="cs-CZ"/>
        </w:rPr>
        <w:t xml:space="preserve">. </w:t>
      </w:r>
      <w:r>
        <w:rPr>
          <w:color w:val="0070C0"/>
          <w:lang w:val="cs-CZ"/>
        </w:rPr>
        <w:t>V příloze vám zasílám konečný stav vaší sekce</w:t>
      </w:r>
      <w:r w:rsidRPr="000F5A16">
        <w:rPr>
          <w:color w:val="0070C0"/>
          <w:lang w:val="cs-CZ"/>
        </w:rPr>
        <w:t xml:space="preserve">: </w:t>
      </w:r>
    </w:p>
    <w:p w:rsidR="002C721F" w:rsidRPr="000F5A16" w:rsidRDefault="002C721F" w:rsidP="002C721F">
      <w:pPr>
        <w:tabs>
          <w:tab w:val="left" w:pos="7395"/>
        </w:tabs>
        <w:spacing w:after="0" w:line="240" w:lineRule="auto"/>
        <w:rPr>
          <w:color w:val="0070C0"/>
          <w:lang w:val="cs-CZ"/>
        </w:rPr>
      </w:pPr>
      <w:r>
        <w:rPr>
          <w:color w:val="0070C0"/>
          <w:lang w:val="cs-CZ"/>
        </w:rPr>
        <w:t>S pozdravem</w:t>
      </w:r>
      <w:r w:rsidRPr="000F5A16">
        <w:rPr>
          <w:color w:val="0070C0"/>
          <w:lang w:val="cs-CZ"/>
        </w:rPr>
        <w:t xml:space="preserve"> Amici Sumus – TD XY </w:t>
      </w:r>
      <w:r w:rsidRPr="000F5A16">
        <w:rPr>
          <w:color w:val="0070C0"/>
          <w:lang w:val="cs-CZ"/>
        </w:rPr>
        <w:tab/>
      </w:r>
    </w:p>
    <w:p w:rsidR="002C721F" w:rsidRPr="000F5A16" w:rsidRDefault="002C721F" w:rsidP="000821F1">
      <w:pPr>
        <w:spacing w:after="0" w:line="240" w:lineRule="auto"/>
        <w:rPr>
          <w:color w:val="0070C0"/>
          <w:lang w:val="cs-CZ"/>
        </w:rPr>
      </w:pPr>
    </w:p>
    <w:p w:rsidR="000821F1" w:rsidRPr="000F5A16" w:rsidRDefault="00BB3936" w:rsidP="000821F1">
      <w:pPr>
        <w:spacing w:after="0" w:line="240" w:lineRule="auto"/>
        <w:rPr>
          <w:color w:val="0070C0"/>
          <w:lang w:val="cs-CZ"/>
        </w:rPr>
      </w:pPr>
      <w:r>
        <w:rPr>
          <w:color w:val="0070C0"/>
          <w:lang w:val="cs-CZ"/>
        </w:rPr>
        <w:t>Práce TD pro hráče v turnaji končí, když</w:t>
      </w:r>
      <w:r w:rsidR="000821F1" w:rsidRPr="000F5A16">
        <w:rPr>
          <w:color w:val="0070C0"/>
          <w:lang w:val="cs-CZ"/>
        </w:rPr>
        <w:t xml:space="preserve">: </w:t>
      </w:r>
    </w:p>
    <w:p w:rsidR="000821F1" w:rsidRPr="000F5A16" w:rsidRDefault="000821F1" w:rsidP="000821F1">
      <w:pPr>
        <w:spacing w:after="0" w:line="240" w:lineRule="auto"/>
        <w:rPr>
          <w:color w:val="0070C0"/>
          <w:lang w:val="cs-CZ"/>
        </w:rPr>
      </w:pPr>
      <w:r w:rsidRPr="000F5A16">
        <w:rPr>
          <w:color w:val="0070C0"/>
          <w:lang w:val="cs-CZ"/>
        </w:rPr>
        <w:t xml:space="preserve">a) </w:t>
      </w:r>
      <w:r w:rsidR="00BB3936">
        <w:rPr>
          <w:color w:val="0070C0"/>
          <w:lang w:val="cs-CZ"/>
        </w:rPr>
        <w:t>ohlásil výsledek poslední partie a vložil zápis na server ICCF</w:t>
      </w:r>
      <w:r w:rsidRPr="000F5A16">
        <w:rPr>
          <w:color w:val="0070C0"/>
          <w:lang w:val="cs-CZ"/>
        </w:rPr>
        <w:t xml:space="preserve">r, a </w:t>
      </w:r>
    </w:p>
    <w:p w:rsidR="000821F1" w:rsidRPr="000F5A16" w:rsidRDefault="000821F1" w:rsidP="000821F1">
      <w:pPr>
        <w:spacing w:after="0" w:line="240" w:lineRule="auto"/>
        <w:rPr>
          <w:lang w:val="cs-CZ"/>
        </w:rPr>
      </w:pPr>
      <w:r w:rsidRPr="000F5A16">
        <w:rPr>
          <w:color w:val="0070C0"/>
          <w:lang w:val="cs-CZ"/>
        </w:rPr>
        <w:t xml:space="preserve">b) </w:t>
      </w:r>
      <w:r w:rsidR="00BB3936">
        <w:rPr>
          <w:color w:val="0070C0"/>
          <w:lang w:val="cs-CZ"/>
        </w:rPr>
        <w:t>rozeslal všechny certifikáty</w:t>
      </w:r>
      <w:r w:rsidRPr="000F5A16">
        <w:rPr>
          <w:color w:val="0070C0"/>
          <w:lang w:val="cs-CZ"/>
        </w:rPr>
        <w:t xml:space="preserve"> (</w:t>
      </w:r>
      <w:r w:rsidR="00BB3936">
        <w:rPr>
          <w:color w:val="0070C0"/>
          <w:lang w:val="cs-CZ"/>
        </w:rPr>
        <w:t>viz</w:t>
      </w:r>
      <w:r w:rsidRPr="000F5A16">
        <w:rPr>
          <w:color w:val="0070C0"/>
          <w:lang w:val="cs-CZ"/>
        </w:rPr>
        <w:t xml:space="preserve"> §3.25. </w:t>
      </w:r>
      <w:r w:rsidR="00BB3936">
        <w:rPr>
          <w:color w:val="0070C0"/>
          <w:lang w:val="cs-CZ"/>
        </w:rPr>
        <w:t>o certifikátech pro hráče</w:t>
      </w:r>
      <w:r w:rsidRPr="000F5A16">
        <w:rPr>
          <w:color w:val="0070C0"/>
          <w:lang w:val="cs-CZ"/>
        </w:rPr>
        <w:t>).</w:t>
      </w:r>
      <w:r w:rsidRPr="000F5A16">
        <w:rPr>
          <w:lang w:val="cs-CZ"/>
        </w:rPr>
        <w:t xml:space="preserve"> </w:t>
      </w:r>
    </w:p>
    <w:p w:rsidR="000821F1" w:rsidRPr="00C75296" w:rsidRDefault="000821F1" w:rsidP="00CC0269">
      <w:pPr>
        <w:pStyle w:val="Nadpis2"/>
        <w:rPr>
          <w:lang w:val="cs-CZ"/>
        </w:rPr>
      </w:pPr>
      <w:bookmarkStart w:id="757" w:name="_Toc471505793"/>
      <w:bookmarkStart w:id="758" w:name="_Toc511394207"/>
      <w:bookmarkStart w:id="759" w:name="_Toc511394747"/>
      <w:bookmarkStart w:id="760" w:name="_Toc511394963"/>
      <w:bookmarkStart w:id="761" w:name="_Toc511395257"/>
      <w:bookmarkStart w:id="762" w:name="_Toc511397863"/>
      <w:bookmarkStart w:id="763" w:name="_Toc511398076"/>
      <w:bookmarkStart w:id="764" w:name="_Toc28420326"/>
      <w:bookmarkStart w:id="765" w:name="_Toc62476932"/>
      <w:bookmarkStart w:id="766" w:name="_Toc62477146"/>
      <w:bookmarkStart w:id="767" w:name="_Toc62477421"/>
      <w:r w:rsidRPr="00C75296">
        <w:rPr>
          <w:lang w:val="cs-CZ"/>
        </w:rPr>
        <w:t xml:space="preserve">3.12. </w:t>
      </w:r>
      <w:r w:rsidR="00BB3936" w:rsidRPr="00C75296">
        <w:rPr>
          <w:lang w:val="cs-CZ"/>
        </w:rPr>
        <w:t>Zvláštní ustanovení pro řízení turnaje družstev</w:t>
      </w:r>
      <w:bookmarkEnd w:id="757"/>
      <w:bookmarkEnd w:id="758"/>
      <w:bookmarkEnd w:id="759"/>
      <w:bookmarkEnd w:id="760"/>
      <w:bookmarkEnd w:id="761"/>
      <w:bookmarkEnd w:id="762"/>
      <w:bookmarkEnd w:id="763"/>
      <w:bookmarkEnd w:id="764"/>
      <w:bookmarkEnd w:id="765"/>
      <w:bookmarkEnd w:id="766"/>
      <w:bookmarkEnd w:id="767"/>
    </w:p>
    <w:p w:rsidR="000821F1" w:rsidRPr="000F5A16" w:rsidRDefault="000821F1" w:rsidP="000821F1">
      <w:pPr>
        <w:spacing w:after="0" w:line="240" w:lineRule="auto"/>
        <w:rPr>
          <w:lang w:val="cs-CZ"/>
        </w:rPr>
      </w:pPr>
    </w:p>
    <w:p w:rsidR="00BB3936" w:rsidRPr="00505E49" w:rsidRDefault="00BB3936" w:rsidP="00505E49">
      <w:pPr>
        <w:spacing w:line="240" w:lineRule="auto"/>
        <w:jc w:val="both"/>
        <w:rPr>
          <w:rFonts w:ascii="Times New Roman" w:eastAsia="Times New Roman" w:hAnsi="Times New Roman" w:cs="Times New Roman"/>
          <w:lang w:val="cs-CZ" w:eastAsia="cs-CZ"/>
        </w:rPr>
      </w:pPr>
      <w:r w:rsidRPr="00505E49">
        <w:rPr>
          <w:rFonts w:eastAsia="Times New Roman"/>
          <w:lang w:val="cs-CZ" w:eastAsia="cs-CZ"/>
        </w:rPr>
        <w:t>V turnajích družstev by menší spory měli řešit hráči mezi sebou, bez zapojení TC družstev. Pokud se jednou korespondencí problém nevyřeší, musí hráči uvědomit své TC. Pokud je řešený problém méně důležitého charakteru, měli by se TC pokusit vyřešit ho mezi sebou. Závažné spory by měli hráči okamžitě hlásit svým TC, s tím, že TC záležitost rovněž okamžitě předají TD. Odlišení závažných a menších problémů je ilustrováno v následujícím seznamu příkladů závažných problémů:  </w:t>
      </w:r>
    </w:p>
    <w:p w:rsidR="00BB3936" w:rsidRPr="00505E49" w:rsidRDefault="00BB3936" w:rsidP="007B63D0">
      <w:pPr>
        <w:numPr>
          <w:ilvl w:val="0"/>
          <w:numId w:val="24"/>
        </w:numPr>
        <w:spacing w:after="0" w:line="240" w:lineRule="auto"/>
        <w:jc w:val="both"/>
        <w:textAlignment w:val="baseline"/>
        <w:rPr>
          <w:rFonts w:eastAsia="Times New Roman"/>
          <w:lang w:val="cs-CZ" w:eastAsia="cs-CZ"/>
        </w:rPr>
      </w:pPr>
      <w:r w:rsidRPr="00505E49">
        <w:rPr>
          <w:rFonts w:eastAsia="Times New Roman"/>
          <w:lang w:val="cs-CZ" w:eastAsia="cs-CZ"/>
        </w:rPr>
        <w:t xml:space="preserve">údajné porušení Etického kodexu ICCF, </w:t>
      </w:r>
    </w:p>
    <w:p w:rsidR="00BB3936" w:rsidRPr="00505E49" w:rsidRDefault="00BB3936" w:rsidP="007B63D0">
      <w:pPr>
        <w:numPr>
          <w:ilvl w:val="0"/>
          <w:numId w:val="24"/>
        </w:numPr>
        <w:spacing w:after="0" w:line="240" w:lineRule="auto"/>
        <w:jc w:val="both"/>
        <w:textAlignment w:val="baseline"/>
        <w:rPr>
          <w:rFonts w:eastAsia="Times New Roman"/>
          <w:lang w:val="cs-CZ" w:eastAsia="cs-CZ"/>
        </w:rPr>
      </w:pPr>
      <w:r w:rsidRPr="00505E49">
        <w:rPr>
          <w:rFonts w:eastAsia="Times New Roman"/>
          <w:lang w:val="cs-CZ" w:eastAsia="cs-CZ"/>
        </w:rPr>
        <w:t xml:space="preserve">tiché vystoupení hráče z turnaje, </w:t>
      </w:r>
    </w:p>
    <w:p w:rsidR="00BB3936" w:rsidRPr="00505E49" w:rsidRDefault="00BB3936" w:rsidP="007B63D0">
      <w:pPr>
        <w:numPr>
          <w:ilvl w:val="0"/>
          <w:numId w:val="24"/>
        </w:numPr>
        <w:spacing w:after="0" w:line="240" w:lineRule="auto"/>
        <w:jc w:val="both"/>
        <w:textAlignment w:val="baseline"/>
        <w:rPr>
          <w:rFonts w:eastAsia="Times New Roman"/>
          <w:lang w:val="cs-CZ" w:eastAsia="cs-CZ"/>
        </w:rPr>
      </w:pPr>
      <w:r w:rsidRPr="00505E49">
        <w:rPr>
          <w:rFonts w:eastAsia="Times New Roman"/>
          <w:lang w:val="cs-CZ" w:eastAsia="cs-CZ"/>
        </w:rPr>
        <w:t xml:space="preserve">neplnění povinností TC (v tom případě se může hráč obrátit přímo na TD, a to </w:t>
      </w:r>
      <w:r w:rsidR="00505E49">
        <w:rPr>
          <w:rFonts w:eastAsia="Times New Roman"/>
          <w:lang w:val="cs-CZ" w:eastAsia="cs-CZ"/>
        </w:rPr>
        <w:tab/>
      </w:r>
      <w:r w:rsidRPr="00505E49">
        <w:rPr>
          <w:rFonts w:eastAsia="Times New Roman"/>
          <w:lang w:val="cs-CZ" w:eastAsia="cs-CZ"/>
        </w:rPr>
        <w:t xml:space="preserve">kvůli zajištění, aby problematický TC nebránil TD </w:t>
      </w:r>
      <w:r w:rsidR="0048774C">
        <w:rPr>
          <w:rFonts w:eastAsia="Times New Roman"/>
          <w:lang w:val="cs-CZ" w:eastAsia="cs-CZ"/>
        </w:rPr>
        <w:t>se o tom dovědět</w:t>
      </w:r>
      <w:r w:rsidRPr="00505E49">
        <w:rPr>
          <w:rFonts w:eastAsia="Times New Roman"/>
          <w:lang w:val="cs-CZ" w:eastAsia="cs-CZ"/>
        </w:rPr>
        <w:t xml:space="preserve">), </w:t>
      </w:r>
    </w:p>
    <w:p w:rsidR="00BB3936" w:rsidRPr="00505E49" w:rsidRDefault="00BB3936" w:rsidP="007B63D0">
      <w:pPr>
        <w:numPr>
          <w:ilvl w:val="0"/>
          <w:numId w:val="24"/>
        </w:numPr>
        <w:spacing w:after="0" w:line="240" w:lineRule="auto"/>
        <w:jc w:val="both"/>
        <w:textAlignment w:val="baseline"/>
        <w:rPr>
          <w:rFonts w:eastAsia="Times New Roman"/>
          <w:lang w:eastAsia="cs-CZ"/>
        </w:rPr>
      </w:pPr>
      <w:r w:rsidRPr="00505E49">
        <w:rPr>
          <w:rFonts w:eastAsia="Times New Roman"/>
          <w:lang w:eastAsia="cs-CZ"/>
        </w:rPr>
        <w:t xml:space="preserve">náhrady nebo výměny hráčů, </w:t>
      </w:r>
    </w:p>
    <w:p w:rsidR="00BB3936" w:rsidRPr="00505E49" w:rsidRDefault="00BB3936" w:rsidP="007B63D0">
      <w:pPr>
        <w:numPr>
          <w:ilvl w:val="0"/>
          <w:numId w:val="24"/>
        </w:numPr>
        <w:spacing w:after="0" w:line="240" w:lineRule="auto"/>
        <w:jc w:val="both"/>
        <w:textAlignment w:val="baseline"/>
        <w:rPr>
          <w:rFonts w:eastAsia="Times New Roman"/>
          <w:lang w:eastAsia="cs-CZ"/>
        </w:rPr>
      </w:pPr>
      <w:r w:rsidRPr="00505E49">
        <w:rPr>
          <w:rFonts w:eastAsia="Times New Roman"/>
          <w:lang w:eastAsia="cs-CZ"/>
        </w:rPr>
        <w:t xml:space="preserve">dotaz na interpretaci pravidel, </w:t>
      </w:r>
    </w:p>
    <w:p w:rsidR="00BB3936" w:rsidRPr="00505E49" w:rsidRDefault="00BB3936" w:rsidP="007B63D0">
      <w:pPr>
        <w:numPr>
          <w:ilvl w:val="0"/>
          <w:numId w:val="24"/>
        </w:numPr>
        <w:spacing w:after="0" w:line="240" w:lineRule="auto"/>
        <w:jc w:val="both"/>
        <w:textAlignment w:val="baseline"/>
        <w:rPr>
          <w:rFonts w:eastAsia="Times New Roman"/>
          <w:lang w:eastAsia="cs-CZ"/>
        </w:rPr>
      </w:pPr>
      <w:r w:rsidRPr="00505E49">
        <w:rPr>
          <w:rFonts w:eastAsia="Times New Roman"/>
          <w:lang w:eastAsia="cs-CZ"/>
        </w:rPr>
        <w:t xml:space="preserve">údajný pokus o podvod, </w:t>
      </w:r>
    </w:p>
    <w:p w:rsidR="00BB3936" w:rsidRPr="00505E49" w:rsidRDefault="00BB3936" w:rsidP="007B63D0">
      <w:pPr>
        <w:numPr>
          <w:ilvl w:val="0"/>
          <w:numId w:val="24"/>
        </w:numPr>
        <w:spacing w:after="0" w:line="240" w:lineRule="auto"/>
        <w:jc w:val="both"/>
        <w:textAlignment w:val="baseline"/>
        <w:rPr>
          <w:rFonts w:eastAsia="Times New Roman"/>
          <w:lang w:eastAsia="cs-CZ"/>
        </w:rPr>
      </w:pPr>
      <w:r w:rsidRPr="00505E49">
        <w:rPr>
          <w:rFonts w:eastAsia="Times New Roman"/>
          <w:lang w:eastAsia="cs-CZ"/>
        </w:rPr>
        <w:t>údajný problém se serverem (včetně hackingu hráčova účtu), a  </w:t>
      </w:r>
    </w:p>
    <w:p w:rsidR="00BB3936" w:rsidRPr="00505E49" w:rsidRDefault="00BB3936" w:rsidP="007B63D0">
      <w:pPr>
        <w:numPr>
          <w:ilvl w:val="0"/>
          <w:numId w:val="24"/>
        </w:numPr>
        <w:spacing w:after="0" w:line="240" w:lineRule="auto"/>
        <w:jc w:val="both"/>
        <w:textAlignment w:val="baseline"/>
        <w:rPr>
          <w:rFonts w:eastAsia="Times New Roman"/>
          <w:lang w:val="de-DE" w:eastAsia="cs-CZ"/>
        </w:rPr>
      </w:pPr>
      <w:r w:rsidRPr="00505E49">
        <w:rPr>
          <w:rFonts w:eastAsia="Times New Roman"/>
          <w:lang w:val="de-DE" w:eastAsia="cs-CZ"/>
        </w:rPr>
        <w:t>jiné selhání hardware nebo software.  </w:t>
      </w:r>
    </w:p>
    <w:p w:rsidR="00505E49" w:rsidRDefault="00505E49" w:rsidP="00505E49">
      <w:pPr>
        <w:spacing w:line="240" w:lineRule="auto"/>
        <w:jc w:val="both"/>
        <w:rPr>
          <w:rFonts w:eastAsia="Times New Roman"/>
          <w:lang w:val="de-DE" w:eastAsia="cs-CZ"/>
        </w:rPr>
      </w:pPr>
    </w:p>
    <w:p w:rsidR="00BB3936" w:rsidRPr="00505E49" w:rsidRDefault="00BB3936" w:rsidP="00505E49">
      <w:pPr>
        <w:spacing w:line="240" w:lineRule="auto"/>
        <w:jc w:val="both"/>
        <w:rPr>
          <w:rFonts w:ascii="Times New Roman" w:eastAsia="Times New Roman" w:hAnsi="Times New Roman" w:cs="Times New Roman"/>
          <w:lang w:val="de-DE" w:eastAsia="cs-CZ"/>
        </w:rPr>
      </w:pPr>
      <w:r w:rsidRPr="00505E49">
        <w:rPr>
          <w:rFonts w:eastAsia="Times New Roman"/>
          <w:lang w:val="de-DE" w:eastAsia="cs-CZ"/>
        </w:rPr>
        <w:t>Tento seznam není úplný, pouze ilustrativní.</w:t>
      </w:r>
    </w:p>
    <w:p w:rsidR="000821F1" w:rsidRPr="00BB3936" w:rsidRDefault="000821F1" w:rsidP="000821F1">
      <w:pPr>
        <w:spacing w:after="0" w:line="240" w:lineRule="auto"/>
        <w:rPr>
          <w:lang w:val="de-DE"/>
        </w:rPr>
      </w:pPr>
    </w:p>
    <w:p w:rsidR="000821F1" w:rsidRPr="000F5A16" w:rsidRDefault="000821F1" w:rsidP="00CC0269">
      <w:pPr>
        <w:pStyle w:val="Nadpis2"/>
        <w:rPr>
          <w:lang w:val="cs-CZ"/>
        </w:rPr>
      </w:pPr>
      <w:bookmarkStart w:id="768" w:name="_Toc471505795"/>
      <w:bookmarkStart w:id="769" w:name="_Toc511394208"/>
      <w:bookmarkStart w:id="770" w:name="_Toc511394748"/>
      <w:bookmarkStart w:id="771" w:name="_Toc511394964"/>
      <w:bookmarkStart w:id="772" w:name="_Toc511395258"/>
      <w:bookmarkStart w:id="773" w:name="_Toc511397864"/>
      <w:bookmarkStart w:id="774" w:name="_Toc511398077"/>
      <w:bookmarkStart w:id="775" w:name="_Toc28420327"/>
      <w:bookmarkStart w:id="776" w:name="_Toc62476933"/>
      <w:bookmarkStart w:id="777" w:name="_Toc62477147"/>
      <w:bookmarkStart w:id="778" w:name="_Toc62477422"/>
      <w:r w:rsidRPr="000F5A16">
        <w:rPr>
          <w:lang w:val="cs-CZ"/>
        </w:rPr>
        <w:t xml:space="preserve">3.13. </w:t>
      </w:r>
      <w:r w:rsidR="00505E49">
        <w:rPr>
          <w:lang w:val="cs-CZ"/>
        </w:rPr>
        <w:t>Kdy komunikovat přímo s hráči a kdy s kapitánem družstva</w:t>
      </w:r>
      <w:bookmarkEnd w:id="768"/>
      <w:bookmarkEnd w:id="769"/>
      <w:bookmarkEnd w:id="770"/>
      <w:bookmarkEnd w:id="771"/>
      <w:bookmarkEnd w:id="772"/>
      <w:bookmarkEnd w:id="773"/>
      <w:bookmarkEnd w:id="774"/>
      <w:bookmarkEnd w:id="775"/>
      <w:bookmarkEnd w:id="776"/>
      <w:bookmarkEnd w:id="777"/>
      <w:bookmarkEnd w:id="778"/>
      <w:r w:rsidRPr="000F5A16">
        <w:rPr>
          <w:lang w:val="cs-CZ"/>
        </w:rPr>
        <w:t xml:space="preserve"> </w:t>
      </w:r>
    </w:p>
    <w:p w:rsidR="000821F1" w:rsidRPr="000F5A16" w:rsidRDefault="000821F1" w:rsidP="000821F1">
      <w:pPr>
        <w:spacing w:after="0" w:line="240" w:lineRule="auto"/>
        <w:rPr>
          <w:lang w:val="cs-CZ"/>
        </w:rPr>
      </w:pPr>
    </w:p>
    <w:p w:rsidR="00505E49" w:rsidRPr="00505E49" w:rsidRDefault="00505E49" w:rsidP="00505E49">
      <w:pPr>
        <w:spacing w:line="240" w:lineRule="auto"/>
        <w:jc w:val="both"/>
        <w:rPr>
          <w:rFonts w:ascii="Times New Roman" w:eastAsia="Times New Roman" w:hAnsi="Times New Roman" w:cs="Times New Roman"/>
          <w:lang w:val="cs-CZ" w:eastAsia="cs-CZ"/>
        </w:rPr>
      </w:pPr>
      <w:r w:rsidRPr="00505E49">
        <w:rPr>
          <w:rFonts w:eastAsia="Times New Roman"/>
          <w:lang w:val="cs-CZ" w:eastAsia="cs-CZ"/>
        </w:rPr>
        <w:t>Soutěže jednotlivců: TD by měli komunikovat přímo s hráči, kdykoli je zapotřebí. Podobně se očekává od hráčů, že budou komunikovat přímo s rozhodčím, kdykoli budou mít dojem, že je to zapotřebí (přes volbu „e-mail“ na serveru).  </w:t>
      </w:r>
    </w:p>
    <w:p w:rsidR="00505E49" w:rsidRPr="00505E49" w:rsidRDefault="00505E49" w:rsidP="00505E49">
      <w:pPr>
        <w:spacing w:line="240" w:lineRule="auto"/>
        <w:jc w:val="both"/>
        <w:rPr>
          <w:rFonts w:ascii="Times New Roman" w:eastAsia="Times New Roman" w:hAnsi="Times New Roman" w:cs="Times New Roman"/>
          <w:lang w:val="cs-CZ" w:eastAsia="cs-CZ"/>
        </w:rPr>
      </w:pPr>
      <w:r w:rsidRPr="00505E49">
        <w:rPr>
          <w:rFonts w:eastAsia="Times New Roman"/>
          <w:lang w:val="cs-CZ" w:eastAsia="cs-CZ"/>
        </w:rPr>
        <w:t xml:space="preserve">SERVER: V soutěžích DRUŽSTEV, hráči mohou podávat reklamace přímo TD bez zapojení TC (reklamace jsou nyní v zásadě vyřizovány serverem), v ostatních věcech však musí komunikovat prostřednictvím svého TC. Na druhé straně, v těchto případech TC může nebo nemusí sdělit tuto záležitost TD, v závislosti na tom, zda TC může nebo nemůže vyřídit tuto věc sám bez zapojení TD (např. komunikací s TC soupeře). TD by měli komunikovat přímo s hráči v případě reklamací a s TC ve všech ostatních věcech, ledaže by se záležitost přednesená hráčem týkala nedostatečného výkonu </w:t>
      </w:r>
      <w:r w:rsidR="00FC6172">
        <w:rPr>
          <w:rFonts w:eastAsia="Times New Roman"/>
          <w:lang w:val="cs-CZ" w:eastAsia="cs-CZ"/>
        </w:rPr>
        <w:t>funkce</w:t>
      </w:r>
      <w:r w:rsidRPr="00505E49">
        <w:rPr>
          <w:rFonts w:eastAsia="Times New Roman"/>
          <w:lang w:val="cs-CZ" w:eastAsia="cs-CZ"/>
        </w:rPr>
        <w:t xml:space="preserve"> TC. Informace požadované TD (při řešení jiných záležitostí než reklamací) by měl shromáždit a postoupit TD příslušný TC.  </w:t>
      </w:r>
    </w:p>
    <w:p w:rsidR="00FC6172" w:rsidRPr="00FC6172" w:rsidRDefault="000821F1" w:rsidP="00FC6172">
      <w:pPr>
        <w:spacing w:line="240" w:lineRule="auto"/>
        <w:jc w:val="both"/>
        <w:rPr>
          <w:rFonts w:ascii="Times New Roman" w:eastAsia="Times New Roman" w:hAnsi="Times New Roman" w:cs="Times New Roman"/>
          <w:color w:val="0070C0"/>
          <w:lang w:val="cs-CZ" w:eastAsia="cs-CZ"/>
        </w:rPr>
      </w:pPr>
      <w:r w:rsidRPr="000F5A16">
        <w:rPr>
          <w:color w:val="0070C0"/>
          <w:lang w:val="cs-CZ"/>
        </w:rPr>
        <w:t>PO</w:t>
      </w:r>
      <w:r w:rsidR="00FC6172">
        <w:rPr>
          <w:color w:val="0070C0"/>
          <w:lang w:val="cs-CZ"/>
        </w:rPr>
        <w:t>ŠTA: V soutěžích DRUŽSTEV</w:t>
      </w:r>
      <w:r w:rsidRPr="000F5A16">
        <w:rPr>
          <w:color w:val="0070C0"/>
          <w:lang w:val="cs-CZ"/>
        </w:rPr>
        <w:t xml:space="preserve">, </w:t>
      </w:r>
      <w:r w:rsidR="00FC6172">
        <w:rPr>
          <w:color w:val="0070C0"/>
          <w:lang w:val="cs-CZ"/>
        </w:rPr>
        <w:t>se od hráčů očekává, že budou komunikovat své reklamace a ostatní věci přímo svému TC, a ne přímo TD, ledaže by se záležitost přednesená hráčem týkala nedostatečného výkonu funkce TC</w:t>
      </w:r>
      <w:r w:rsidRPr="000F5A16">
        <w:rPr>
          <w:color w:val="0070C0"/>
          <w:lang w:val="cs-CZ"/>
        </w:rPr>
        <w:t xml:space="preserve">. </w:t>
      </w:r>
      <w:r w:rsidR="00FC6172" w:rsidRPr="00FC6172">
        <w:rPr>
          <w:rFonts w:eastAsia="Times New Roman"/>
          <w:color w:val="0070C0"/>
          <w:lang w:val="cs-CZ" w:eastAsia="cs-CZ"/>
        </w:rPr>
        <w:t>Na druhé straně, v těchto případech TC může nebo nemusí sdělit tuto záležitost TD, v závislosti na tom, zda TC může nebo nemůže vyřídit tuto věc sám bez zapojení TD (např. komunikací s TC soupeře).</w:t>
      </w:r>
      <w:r w:rsidR="00FC6172" w:rsidRPr="00505E49">
        <w:rPr>
          <w:rFonts w:eastAsia="Times New Roman"/>
          <w:lang w:val="cs-CZ" w:eastAsia="cs-CZ"/>
        </w:rPr>
        <w:t xml:space="preserve"> </w:t>
      </w:r>
      <w:r w:rsidR="00FC6172" w:rsidRPr="00FC6172">
        <w:rPr>
          <w:rFonts w:eastAsia="Times New Roman"/>
          <w:color w:val="0070C0"/>
          <w:lang w:val="cs-CZ" w:eastAsia="cs-CZ"/>
        </w:rPr>
        <w:t>TD by měli komunikovat přímo s hráči v případě reklamací a s TC ve všech ostatních věcech, ledaže by se záležitost přednesená hráčem týkala nedostatečného výkonu funkce TC. Informace požadované TD by měl shromáždit a postoupit TD příslušný TC.  </w:t>
      </w:r>
    </w:p>
    <w:p w:rsidR="000821F1" w:rsidRPr="000F5A16" w:rsidRDefault="000821F1" w:rsidP="000821F1">
      <w:pPr>
        <w:spacing w:after="0" w:line="240" w:lineRule="auto"/>
        <w:rPr>
          <w:lang w:val="cs-CZ"/>
        </w:rPr>
      </w:pPr>
    </w:p>
    <w:p w:rsidR="000821F1" w:rsidRPr="000F5A16" w:rsidRDefault="000821F1" w:rsidP="00CC0269">
      <w:pPr>
        <w:pStyle w:val="Nadpis2"/>
        <w:rPr>
          <w:lang w:val="cs-CZ"/>
        </w:rPr>
      </w:pPr>
      <w:bookmarkStart w:id="779" w:name="_Toc471505796"/>
      <w:bookmarkStart w:id="780" w:name="_Toc511394209"/>
      <w:bookmarkStart w:id="781" w:name="_Toc511394749"/>
      <w:bookmarkStart w:id="782" w:name="_Toc511394965"/>
      <w:bookmarkStart w:id="783" w:name="_Toc511395259"/>
      <w:bookmarkStart w:id="784" w:name="_Toc511397865"/>
      <w:bookmarkStart w:id="785" w:name="_Toc511398078"/>
      <w:bookmarkStart w:id="786" w:name="_Toc28420328"/>
      <w:bookmarkStart w:id="787" w:name="_Toc62476934"/>
      <w:bookmarkStart w:id="788" w:name="_Toc62477148"/>
      <w:bookmarkStart w:id="789" w:name="_Toc62477423"/>
      <w:r w:rsidRPr="000F5A16">
        <w:rPr>
          <w:lang w:val="cs-CZ"/>
        </w:rPr>
        <w:t xml:space="preserve">3.14. </w:t>
      </w:r>
      <w:r w:rsidR="005A0FC9">
        <w:rPr>
          <w:lang w:val="cs-CZ"/>
        </w:rPr>
        <w:t>Řešení reklamací hráčů</w:t>
      </w:r>
      <w:bookmarkEnd w:id="779"/>
      <w:bookmarkEnd w:id="780"/>
      <w:bookmarkEnd w:id="781"/>
      <w:bookmarkEnd w:id="782"/>
      <w:bookmarkEnd w:id="783"/>
      <w:bookmarkEnd w:id="784"/>
      <w:bookmarkEnd w:id="785"/>
      <w:bookmarkEnd w:id="786"/>
      <w:bookmarkEnd w:id="787"/>
      <w:bookmarkEnd w:id="788"/>
      <w:bookmarkEnd w:id="789"/>
    </w:p>
    <w:p w:rsidR="000821F1" w:rsidRPr="000F5A16" w:rsidRDefault="000821F1" w:rsidP="000821F1">
      <w:pPr>
        <w:spacing w:after="0" w:line="240" w:lineRule="auto"/>
        <w:rPr>
          <w:lang w:val="cs-CZ"/>
        </w:rPr>
      </w:pPr>
    </w:p>
    <w:p w:rsidR="005A0FC9" w:rsidRPr="000F5A16" w:rsidRDefault="005A0FC9" w:rsidP="005A0FC9">
      <w:pPr>
        <w:spacing w:line="240" w:lineRule="auto"/>
        <w:jc w:val="both"/>
        <w:rPr>
          <w:lang w:val="cs-CZ"/>
        </w:rPr>
      </w:pPr>
      <w:r w:rsidRPr="005A0FC9">
        <w:rPr>
          <w:rFonts w:eastAsia="Times New Roman"/>
          <w:lang w:val="cs-CZ" w:eastAsia="cs-CZ"/>
        </w:rPr>
        <w:t xml:space="preserve">Partie hrané na serveru (počínaje 1. </w:t>
      </w:r>
      <w:r w:rsidRPr="00F37B28">
        <w:rPr>
          <w:rFonts w:eastAsia="Times New Roman"/>
          <w:lang w:val="cs-CZ" w:eastAsia="cs-CZ"/>
        </w:rPr>
        <w:t>1. 2015) v mezinárodních soutěžích: všechny reklamace týkající se překročení časového limitu</w:t>
      </w:r>
      <w:r w:rsidR="00D34C27">
        <w:rPr>
          <w:rFonts w:eastAsia="Times New Roman"/>
          <w:lang w:val="cs-CZ" w:eastAsia="cs-CZ"/>
        </w:rPr>
        <w:t xml:space="preserve"> (</w:t>
      </w:r>
      <w:r w:rsidRPr="00F37B28">
        <w:rPr>
          <w:rFonts w:eastAsia="Times New Roman"/>
          <w:lang w:val="cs-CZ" w:eastAsia="cs-CZ"/>
        </w:rPr>
        <w:t xml:space="preserve">dále PČL), výsledku partie na základě analýzy </w:t>
      </w:r>
      <w:r w:rsidR="00FC08B7">
        <w:rPr>
          <w:rFonts w:eastAsia="Times New Roman"/>
          <w:lang w:val="cs-CZ" w:eastAsia="cs-CZ"/>
        </w:rPr>
        <w:t>7</w:t>
      </w:r>
      <w:r w:rsidRPr="00F37B28">
        <w:rPr>
          <w:rFonts w:eastAsia="Times New Roman"/>
          <w:lang w:val="cs-CZ" w:eastAsia="cs-CZ"/>
        </w:rPr>
        <w:t xml:space="preserve">kamenové tablebase, 3násobného opakování pozice, spotřeby více než 40 dnů na tah bez předchozího oznámení zpoždění a pravidla 50 tahů jsou na serveru řešeny automaticky a nevyžadují už žádný zásah TD. </w:t>
      </w:r>
      <w:r w:rsidR="00FC08B7" w:rsidRPr="00FC08B7">
        <w:rPr>
          <w:lang w:val="cs-CZ"/>
        </w:rPr>
        <w:t>(</w:t>
      </w:r>
      <w:r w:rsidR="00FC08B7">
        <w:rPr>
          <w:lang w:val="cs-CZ"/>
        </w:rPr>
        <w:t xml:space="preserve">Reklamace výhry na základě 7kamenové tablebase </w:t>
      </w:r>
      <w:r w:rsidR="00D34C27">
        <w:rPr>
          <w:lang w:val="cs-CZ"/>
        </w:rPr>
        <w:t>nahrazuje pravidlo 50 tahů</w:t>
      </w:r>
      <w:r w:rsidR="00FC08B7" w:rsidRPr="00FC08B7">
        <w:rPr>
          <w:lang w:val="cs-CZ"/>
        </w:rPr>
        <w:t>.)</w:t>
      </w:r>
      <w:r w:rsidR="00FC08B7">
        <w:rPr>
          <w:rFonts w:eastAsia="Times New Roman"/>
          <w:lang w:val="cs-CZ" w:eastAsia="cs-CZ"/>
        </w:rPr>
        <w:t xml:space="preserve"> </w:t>
      </w:r>
      <w:r w:rsidRPr="00F37B28">
        <w:rPr>
          <w:rFonts w:eastAsia="Times New Roman"/>
          <w:lang w:val="cs-CZ" w:eastAsia="cs-CZ"/>
        </w:rPr>
        <w:t xml:space="preserve">Protest nebo požadavek na odvolání musí být zaslán TD do 14 dnů ode dne, kdy hráč obdrží zprávu ze serveru o řešení reklamace. TD pak předá všechny relevantní informace o odvolání příslušné ICCF Appeals Commission. </w:t>
      </w:r>
    </w:p>
    <w:p w:rsidR="005A0FC9" w:rsidRPr="005A0FC9" w:rsidRDefault="005A0FC9" w:rsidP="00336468">
      <w:pPr>
        <w:spacing w:line="240" w:lineRule="auto"/>
        <w:jc w:val="both"/>
        <w:rPr>
          <w:rFonts w:ascii="Times New Roman" w:eastAsia="Times New Roman" w:hAnsi="Times New Roman" w:cs="Times New Roman"/>
          <w:lang w:val="cs-CZ" w:eastAsia="cs-CZ"/>
        </w:rPr>
      </w:pPr>
      <w:r w:rsidRPr="005A0FC9">
        <w:rPr>
          <w:rFonts w:eastAsia="Times New Roman"/>
          <w:lang w:val="cs-CZ" w:eastAsia="cs-CZ"/>
        </w:rPr>
        <w:t>Partie hrané na serveru v </w:t>
      </w:r>
      <w:r w:rsidRPr="005A0FC9">
        <w:rPr>
          <w:rFonts w:eastAsia="Times New Roman"/>
          <w:u w:val="single"/>
          <w:lang w:val="cs-CZ" w:eastAsia="cs-CZ"/>
        </w:rPr>
        <w:t>národních soutěžích</w:t>
      </w:r>
      <w:r w:rsidRPr="005A0FC9">
        <w:rPr>
          <w:rFonts w:eastAsia="Times New Roman"/>
          <w:lang w:val="cs-CZ" w:eastAsia="cs-CZ"/>
        </w:rPr>
        <w:t xml:space="preserve">:  Při zadávání soutěže na server určí TO, zda bude použito automatické rozhodnutí o výsledku partie při PČL, nebo zda hráči </w:t>
      </w:r>
      <w:r w:rsidRPr="005A0FC9">
        <w:rPr>
          <w:rFonts w:eastAsia="Times New Roman"/>
          <w:lang w:val="cs-CZ" w:eastAsia="cs-CZ"/>
        </w:rPr>
        <w:lastRenderedPageBreak/>
        <w:t xml:space="preserve">budou muset reklamovat soupeřovo PČL a rozhodčí bude muset na takové reklamace odpovídat. Velmi doporučujeme, aby i v národních soutěžích byl používán automatický proces rozhodnutí o PČL, ale ani v opačném případě to není překážkou pro započítání partie do ratingu ICCF. Pokud však TO nezvolí automatické rozhodnutí serverem a hráč překročí čas na rozmyšlenou, je hra v partii zastavena serverem, soupeř však musí PČL reklamovat u TD a rozhodčí musí tuto reklamaci řešit, než bude moci výhra partie být definitivně stanovena (nebo pokud nebude reklamace podána do 40 dnů od zastavení hry serverem, rozhodne TD o </w:t>
      </w:r>
      <w:r w:rsidR="00336468">
        <w:rPr>
          <w:rFonts w:eastAsia="Times New Roman"/>
          <w:lang w:val="cs-CZ" w:eastAsia="cs-CZ"/>
        </w:rPr>
        <w:t xml:space="preserve">kontumačním </w:t>
      </w:r>
      <w:r w:rsidRPr="005A0FC9">
        <w:rPr>
          <w:rFonts w:eastAsia="Times New Roman"/>
          <w:lang w:val="cs-CZ" w:eastAsia="cs-CZ"/>
        </w:rPr>
        <w:t>výsledku 0:0).</w:t>
      </w:r>
    </w:p>
    <w:p w:rsidR="000821F1" w:rsidRPr="000F5A16" w:rsidRDefault="000821F1" w:rsidP="000821F1">
      <w:pPr>
        <w:pStyle w:val="Nadpis2"/>
        <w:spacing w:before="0" w:line="240" w:lineRule="auto"/>
        <w:rPr>
          <w:rFonts w:ascii="Arial" w:hAnsi="Arial" w:cs="Arial"/>
          <w:sz w:val="24"/>
          <w:szCs w:val="24"/>
          <w:lang w:val="cs-CZ"/>
        </w:rPr>
      </w:pPr>
      <w:bookmarkStart w:id="790" w:name="_Toc471505797"/>
    </w:p>
    <w:p w:rsidR="000821F1" w:rsidRPr="000F5A16" w:rsidRDefault="000821F1" w:rsidP="00DE3AFD">
      <w:pPr>
        <w:pStyle w:val="Nadpis3"/>
        <w:rPr>
          <w:lang w:val="cs-CZ"/>
        </w:rPr>
      </w:pPr>
      <w:r w:rsidRPr="000F5A16">
        <w:rPr>
          <w:lang w:val="cs-CZ"/>
        </w:rPr>
        <w:tab/>
      </w:r>
      <w:bookmarkStart w:id="791" w:name="_Toc511394210"/>
      <w:bookmarkStart w:id="792" w:name="_Toc511394750"/>
      <w:bookmarkStart w:id="793" w:name="_Toc511394966"/>
      <w:bookmarkStart w:id="794" w:name="_Toc511395260"/>
      <w:bookmarkStart w:id="795" w:name="_Toc511397866"/>
      <w:bookmarkStart w:id="796" w:name="_Toc511398079"/>
      <w:bookmarkStart w:id="797" w:name="_Toc28420329"/>
      <w:bookmarkStart w:id="798" w:name="_Toc62476935"/>
      <w:bookmarkStart w:id="799" w:name="_Toc62477149"/>
      <w:bookmarkStart w:id="800" w:name="_Toc62477424"/>
      <w:r w:rsidRPr="000F5A16">
        <w:rPr>
          <w:lang w:val="cs-CZ"/>
        </w:rPr>
        <w:t>3.1</w:t>
      </w:r>
      <w:r w:rsidR="00336468">
        <w:rPr>
          <w:lang w:val="cs-CZ"/>
        </w:rPr>
        <w:t>4.1. Odpovědi na reklamace</w:t>
      </w:r>
      <w:bookmarkEnd w:id="790"/>
      <w:bookmarkEnd w:id="791"/>
      <w:bookmarkEnd w:id="792"/>
      <w:bookmarkEnd w:id="793"/>
      <w:bookmarkEnd w:id="794"/>
      <w:bookmarkEnd w:id="795"/>
      <w:bookmarkEnd w:id="796"/>
      <w:bookmarkEnd w:id="797"/>
      <w:bookmarkEnd w:id="798"/>
      <w:bookmarkEnd w:id="799"/>
      <w:bookmarkEnd w:id="800"/>
    </w:p>
    <w:p w:rsidR="000821F1" w:rsidRPr="000F5A16" w:rsidRDefault="000821F1" w:rsidP="000821F1">
      <w:pPr>
        <w:spacing w:after="0" w:line="240" w:lineRule="auto"/>
        <w:rPr>
          <w:lang w:val="cs-CZ"/>
        </w:rPr>
      </w:pPr>
    </w:p>
    <w:p w:rsidR="00336468" w:rsidRPr="00336468" w:rsidRDefault="00336468" w:rsidP="00336468">
      <w:pPr>
        <w:spacing w:line="240" w:lineRule="auto"/>
        <w:jc w:val="both"/>
        <w:rPr>
          <w:rFonts w:ascii="Times New Roman" w:eastAsia="Times New Roman" w:hAnsi="Times New Roman" w:cs="Times New Roman"/>
          <w:lang w:val="cs-CZ" w:eastAsia="cs-CZ"/>
        </w:rPr>
      </w:pPr>
      <w:r w:rsidRPr="00336468">
        <w:rPr>
          <w:rFonts w:eastAsia="Times New Roman"/>
          <w:lang w:val="cs-CZ" w:eastAsia="cs-CZ"/>
        </w:rPr>
        <w:t>Pokud se TD dozví o nějakém problému, měl by jednat bez čekání na hráčovu reklamaci. To platí, i když je zdrojem informací server (který v podstatě funguje jako asistent TD) místo dotčených hráčů nebo TC.</w:t>
      </w:r>
    </w:p>
    <w:p w:rsidR="00336468" w:rsidRPr="00F647CE" w:rsidRDefault="00336468" w:rsidP="00F647CE">
      <w:pPr>
        <w:spacing w:line="240" w:lineRule="auto"/>
        <w:jc w:val="both"/>
        <w:rPr>
          <w:rFonts w:ascii="Times New Roman" w:eastAsia="Times New Roman" w:hAnsi="Times New Roman" w:cs="Times New Roman"/>
          <w:color w:val="0070C0"/>
          <w:lang w:val="cs-CZ"/>
        </w:rPr>
      </w:pPr>
      <w:r>
        <w:rPr>
          <w:lang w:val="cs-CZ"/>
        </w:rPr>
        <w:t>U všech reklamací, pokud hráč nesouhlasí se stanovením jeho remízy serverem nebo TD na základě příslušného pravidla</w:t>
      </w:r>
      <w:r w:rsidR="000821F1" w:rsidRPr="000F5A16">
        <w:rPr>
          <w:lang w:val="cs-CZ"/>
        </w:rPr>
        <w:t xml:space="preserve">, </w:t>
      </w:r>
      <w:r>
        <w:rPr>
          <w:lang w:val="cs-CZ"/>
        </w:rPr>
        <w:t>hráč se může proti rozhodnutí odvolat do 14 dnů od obdržení informace o rozhodnutí</w:t>
      </w:r>
      <w:r w:rsidR="000821F1" w:rsidRPr="000F5A16">
        <w:rPr>
          <w:lang w:val="cs-CZ"/>
        </w:rPr>
        <w:t xml:space="preserve">. </w:t>
      </w:r>
      <w:r w:rsidR="000821F1" w:rsidRPr="00F647CE">
        <w:rPr>
          <w:color w:val="0070C0"/>
          <w:lang w:val="cs-CZ"/>
        </w:rPr>
        <w:t>PO</w:t>
      </w:r>
      <w:r w:rsidRPr="00F647CE">
        <w:rPr>
          <w:color w:val="0070C0"/>
          <w:lang w:val="cs-CZ"/>
        </w:rPr>
        <w:t>ŠTA</w:t>
      </w:r>
      <w:r w:rsidR="000821F1" w:rsidRPr="00F647CE">
        <w:rPr>
          <w:color w:val="0070C0"/>
          <w:lang w:val="cs-CZ"/>
        </w:rPr>
        <w:t xml:space="preserve">: </w:t>
      </w:r>
      <w:r w:rsidR="00F647CE" w:rsidRPr="00F647CE">
        <w:rPr>
          <w:color w:val="0070C0"/>
          <w:lang w:val="cs-CZ"/>
        </w:rPr>
        <w:t xml:space="preserve">Po každém požadavku na odvolání </w:t>
      </w:r>
      <w:r w:rsidRPr="00F647CE">
        <w:rPr>
          <w:rFonts w:eastAsia="Times New Roman"/>
          <w:color w:val="0070C0"/>
          <w:sz w:val="23"/>
          <w:szCs w:val="23"/>
          <w:lang w:val="cs-CZ"/>
        </w:rPr>
        <w:t xml:space="preserve">by </w:t>
      </w:r>
      <w:r w:rsidR="00F647CE" w:rsidRPr="00F647CE">
        <w:rPr>
          <w:rFonts w:eastAsia="Times New Roman"/>
          <w:color w:val="0070C0"/>
          <w:sz w:val="23"/>
          <w:szCs w:val="23"/>
          <w:lang w:val="cs-CZ"/>
        </w:rPr>
        <w:t xml:space="preserve">měl </w:t>
      </w:r>
      <w:r w:rsidR="00F647CE" w:rsidRPr="00F647CE">
        <w:rPr>
          <w:rFonts w:eastAsia="Times New Roman"/>
          <w:color w:val="0070C0"/>
          <w:lang w:val="cs-CZ"/>
        </w:rPr>
        <w:t xml:space="preserve">TD </w:t>
      </w:r>
      <w:r w:rsidRPr="00F647CE">
        <w:rPr>
          <w:rFonts w:eastAsia="Times New Roman"/>
          <w:color w:val="0070C0"/>
          <w:lang w:val="cs-CZ"/>
        </w:rPr>
        <w:t xml:space="preserve">předat všechny relevantní informace o odvolání </w:t>
      </w:r>
      <w:r w:rsidR="00F647CE" w:rsidRPr="00F647CE">
        <w:rPr>
          <w:rFonts w:eastAsia="Times New Roman"/>
          <w:color w:val="0070C0"/>
          <w:lang w:val="cs-CZ"/>
        </w:rPr>
        <w:t xml:space="preserve">Odvolací komisi </w:t>
      </w:r>
      <w:r w:rsidRPr="00F647CE">
        <w:rPr>
          <w:rFonts w:eastAsia="Times New Roman"/>
          <w:color w:val="0070C0"/>
          <w:lang w:val="cs-CZ"/>
        </w:rPr>
        <w:t>ICCF</w:t>
      </w:r>
      <w:r w:rsidR="00F647CE" w:rsidRPr="00F647CE">
        <w:rPr>
          <w:rFonts w:eastAsia="Times New Roman"/>
          <w:color w:val="0070C0"/>
          <w:lang w:val="cs-CZ"/>
        </w:rPr>
        <w:t xml:space="preserve"> nebo u národních turnajů příslušnému národnímu delegátovi.</w:t>
      </w:r>
    </w:p>
    <w:p w:rsidR="00B81F90" w:rsidRDefault="000821F1" w:rsidP="00B81F90">
      <w:pPr>
        <w:spacing w:line="240" w:lineRule="auto"/>
        <w:jc w:val="both"/>
        <w:rPr>
          <w:rFonts w:eastAsia="Times New Roman"/>
          <w:lang w:val="cs-CZ" w:eastAsia="cs-CZ"/>
        </w:rPr>
      </w:pPr>
      <w:r w:rsidRPr="00B81F90">
        <w:rPr>
          <w:lang w:val="cs-CZ"/>
        </w:rPr>
        <w:t>SERVER: Standard</w:t>
      </w:r>
      <w:r w:rsidR="00F647CE" w:rsidRPr="00B81F90">
        <w:rPr>
          <w:lang w:val="cs-CZ"/>
        </w:rPr>
        <w:t>ní reklamace jsou nyní v partiích ICCF vyřizovány přímo a automaticky serverem</w:t>
      </w:r>
      <w:r w:rsidRPr="00B81F90">
        <w:rPr>
          <w:lang w:val="cs-CZ"/>
        </w:rPr>
        <w:t xml:space="preserve">, </w:t>
      </w:r>
      <w:r w:rsidR="00F647CE" w:rsidRPr="00B81F90">
        <w:rPr>
          <w:lang w:val="cs-CZ"/>
        </w:rPr>
        <w:t>takže TD takové reklamace už nedostává</w:t>
      </w:r>
      <w:r w:rsidRPr="00B81F90">
        <w:rPr>
          <w:lang w:val="cs-CZ"/>
        </w:rPr>
        <w:t xml:space="preserve"> (</w:t>
      </w:r>
      <w:r w:rsidR="00F647CE" w:rsidRPr="00B81F90">
        <w:rPr>
          <w:lang w:val="cs-CZ"/>
        </w:rPr>
        <w:t>platí pro partie zahájené po</w:t>
      </w:r>
      <w:r w:rsidRPr="00B81F90">
        <w:rPr>
          <w:lang w:val="cs-CZ"/>
        </w:rPr>
        <w:t xml:space="preserve"> 1.</w:t>
      </w:r>
      <w:r w:rsidR="00F647CE" w:rsidRPr="00B81F90">
        <w:rPr>
          <w:lang w:val="cs-CZ"/>
        </w:rPr>
        <w:t xml:space="preserve"> </w:t>
      </w:r>
      <w:r w:rsidRPr="00B81F90">
        <w:rPr>
          <w:lang w:val="cs-CZ"/>
        </w:rPr>
        <w:t>1.</w:t>
      </w:r>
      <w:r w:rsidR="00F647CE" w:rsidRPr="00B81F90">
        <w:rPr>
          <w:lang w:val="cs-CZ"/>
        </w:rPr>
        <w:t xml:space="preserve"> </w:t>
      </w:r>
      <w:r w:rsidRPr="00B81F90">
        <w:rPr>
          <w:lang w:val="cs-CZ"/>
        </w:rPr>
        <w:t xml:space="preserve">2015). </w:t>
      </w:r>
      <w:r w:rsidR="00F647CE" w:rsidRPr="00B81F90">
        <w:rPr>
          <w:lang w:val="cs-CZ"/>
        </w:rPr>
        <w:t>U všech ostatních typů reklamací</w:t>
      </w:r>
      <w:r w:rsidRPr="00B81F90">
        <w:rPr>
          <w:lang w:val="cs-CZ"/>
        </w:rPr>
        <w:t xml:space="preserve"> (</w:t>
      </w:r>
      <w:r w:rsidR="00F647CE" w:rsidRPr="00B81F90">
        <w:rPr>
          <w:lang w:val="cs-CZ"/>
        </w:rPr>
        <w:t>a v partiích hraných mimo ICCF</w:t>
      </w:r>
      <w:r w:rsidRPr="00B81F90">
        <w:rPr>
          <w:lang w:val="cs-CZ"/>
        </w:rPr>
        <w:t>),</w:t>
      </w:r>
      <w:r w:rsidR="00F647CE" w:rsidRPr="00B81F90">
        <w:rPr>
          <w:lang w:val="cs-CZ"/>
        </w:rPr>
        <w:t xml:space="preserve"> </w:t>
      </w:r>
      <w:r w:rsidR="00F647CE" w:rsidRPr="00B81F90">
        <w:rPr>
          <w:rFonts w:eastAsia="Times New Roman"/>
          <w:lang w:val="cs-CZ" w:eastAsia="cs-CZ"/>
        </w:rPr>
        <w:t>musí TD odpovídat hráčům promptně, tzn. do 4 dnů od přijetí reklamace.  </w:t>
      </w:r>
    </w:p>
    <w:p w:rsidR="00F647CE" w:rsidRPr="00B81F90" w:rsidRDefault="00F647CE" w:rsidP="00B81F90">
      <w:pPr>
        <w:spacing w:line="240" w:lineRule="auto"/>
        <w:jc w:val="both"/>
        <w:rPr>
          <w:rFonts w:ascii="Times New Roman" w:eastAsia="Times New Roman" w:hAnsi="Times New Roman" w:cs="Times New Roman"/>
          <w:lang w:val="cs-CZ" w:eastAsia="cs-CZ"/>
        </w:rPr>
      </w:pPr>
      <w:r w:rsidRPr="00B81F90">
        <w:rPr>
          <w:rFonts w:eastAsia="Times New Roman"/>
          <w:lang w:val="cs-CZ" w:eastAsia="cs-CZ"/>
        </w:rPr>
        <w:t>Pokud hráč podá oficiální reklamaci, musí TD potvrdit její příjem, pak shromáždit všechny potřebné informace od všech dotčených hráčů a rozhodnout v souladu s</w:t>
      </w:r>
      <w:r w:rsidR="00B81F90" w:rsidRPr="00B81F90">
        <w:rPr>
          <w:rFonts w:eastAsia="Times New Roman"/>
          <w:lang w:val="cs-CZ" w:eastAsia="cs-CZ"/>
        </w:rPr>
        <w:t> tímto dokumentem</w:t>
      </w:r>
      <w:r w:rsidRPr="00B81F90">
        <w:rPr>
          <w:rFonts w:eastAsia="Times New Roman"/>
          <w:lang w:val="cs-CZ" w:eastAsia="cs-CZ"/>
        </w:rPr>
        <w:t>. Pokud si TD není jist, jak případ rozhodnout, měl by kontaktovat svého mentora (pokud ho má) nebo jiného TD. Je mnohem lepší požádat o pomoc, než řešit problémy vyplývající z ukvapeného nebo špatně uváženého rozhodnutí. To pomůže vyhnout se dalším problémům a odvoláním. Rozhodnutí musí být zasláno všem dotčeným hráčům, s jasnými důvody, které vedly k tomuto rozhodnutí, a pokud je to možné, s odvoláním na pravidla nebo směrnice ICCF. Pokud toto vše nemůže být vyřízeno do 4 dnů, měl by TD přesto informovat dotčené hráče, že věc je dosud v řešení. TD zodpovídá za to, že rozhodne o každé reklamaci co nejrychleji.</w:t>
      </w:r>
    </w:p>
    <w:p w:rsidR="000821F1" w:rsidRPr="000F5A16" w:rsidRDefault="000821F1" w:rsidP="00B81F90">
      <w:pPr>
        <w:spacing w:after="0" w:line="240" w:lineRule="auto"/>
        <w:jc w:val="both"/>
        <w:rPr>
          <w:color w:val="0070C0"/>
          <w:lang w:val="cs-CZ"/>
        </w:rPr>
      </w:pPr>
      <w:r w:rsidRPr="000F5A16">
        <w:rPr>
          <w:color w:val="0070C0"/>
          <w:lang w:val="cs-CZ"/>
        </w:rPr>
        <w:t>PO</w:t>
      </w:r>
      <w:r w:rsidR="00B81F90">
        <w:rPr>
          <w:color w:val="0070C0"/>
          <w:lang w:val="cs-CZ"/>
        </w:rPr>
        <w:t>ŠTA</w:t>
      </w:r>
      <w:r w:rsidRPr="000F5A16">
        <w:rPr>
          <w:color w:val="0070C0"/>
          <w:lang w:val="cs-CZ"/>
        </w:rPr>
        <w:t xml:space="preserve">:  </w:t>
      </w:r>
      <w:r w:rsidR="00B81F90">
        <w:rPr>
          <w:color w:val="0070C0"/>
          <w:lang w:val="cs-CZ"/>
        </w:rPr>
        <w:t>U všech typů reklamací musí TD odpovědět hráčům promptně, tzn. do 4 dnů od přijetí reklamace</w:t>
      </w:r>
      <w:r w:rsidRPr="000F5A16">
        <w:rPr>
          <w:color w:val="0070C0"/>
          <w:lang w:val="cs-CZ"/>
        </w:rPr>
        <w:t xml:space="preserve">.  </w:t>
      </w:r>
      <w:r w:rsidR="00B81F90" w:rsidRPr="00B81F90">
        <w:rPr>
          <w:rFonts w:eastAsia="Times New Roman"/>
          <w:color w:val="0070C0"/>
          <w:lang w:val="cs-CZ" w:eastAsia="cs-CZ"/>
        </w:rPr>
        <w:t>Pokud hráč podá oficiální reklamaci, musí TD potvrdit její příjem, pak shromáždit všechny potřebné informace od všech dotčených hráčů a rozhodnout v souladu s</w:t>
      </w:r>
      <w:r w:rsidR="00B81F90">
        <w:rPr>
          <w:rFonts w:eastAsia="Times New Roman"/>
          <w:color w:val="0070C0"/>
          <w:lang w:val="cs-CZ" w:eastAsia="cs-CZ"/>
        </w:rPr>
        <w:t> pravidly hry v tomto dokumentu</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B81F90" w:rsidRPr="00B81F90" w:rsidRDefault="00B81F90" w:rsidP="00B81F90">
      <w:pPr>
        <w:spacing w:line="240" w:lineRule="auto"/>
        <w:jc w:val="both"/>
        <w:rPr>
          <w:rFonts w:ascii="Times New Roman" w:eastAsia="Times New Roman" w:hAnsi="Times New Roman" w:cs="Times New Roman"/>
          <w:lang w:val="cs-CZ" w:eastAsia="cs-CZ"/>
        </w:rPr>
      </w:pPr>
      <w:r w:rsidRPr="00B81F90">
        <w:rPr>
          <w:rFonts w:eastAsia="Times New Roman"/>
          <w:lang w:val="cs-CZ" w:eastAsia="cs-CZ"/>
        </w:rPr>
        <w:t xml:space="preserve">Pokud si TD není jist, jak případ rozhodnout, měl by kontaktovat svého mentora (pokud ho má) nebo jiného TD. Je mnohem lepší požádat o pomoc, než řešit problémy vyplývající z ukvapeného nebo špatně uváženého rozhodnutí. To pomůže vyhnout se dalším problémům a odvoláním. Rozhodnutí musí být zasláno všem dotčeným hráčům, </w:t>
      </w:r>
      <w:r w:rsidRPr="00B81F90">
        <w:rPr>
          <w:rFonts w:eastAsia="Times New Roman"/>
          <w:lang w:val="cs-CZ" w:eastAsia="cs-CZ"/>
        </w:rPr>
        <w:lastRenderedPageBreak/>
        <w:t xml:space="preserve">s jasnými důvody, které vedly k tomuto rozhodnutí, a pokud je to možné, s odvoláním na pravidla nebo směrnice ICCF. Pokud toto vše nemůže být vyřízeno do 4 dnů, měl by TD přesto </w:t>
      </w:r>
      <w:r>
        <w:rPr>
          <w:rFonts w:eastAsia="Times New Roman"/>
          <w:lang w:val="cs-CZ" w:eastAsia="cs-CZ"/>
        </w:rPr>
        <w:t xml:space="preserve">do 4 dnů </w:t>
      </w:r>
      <w:r w:rsidRPr="00B81F90">
        <w:rPr>
          <w:rFonts w:eastAsia="Times New Roman"/>
          <w:lang w:val="cs-CZ" w:eastAsia="cs-CZ"/>
        </w:rPr>
        <w:t>informovat dotčené hráče, že věc je dosud v řešení. TD zodpovídá za to, že rozhodne o každé reklamaci co nejrychleji.</w:t>
      </w:r>
    </w:p>
    <w:p w:rsidR="00B81F90" w:rsidRPr="00336468" w:rsidRDefault="00B81F90" w:rsidP="00B81F90">
      <w:pPr>
        <w:spacing w:line="240" w:lineRule="auto"/>
        <w:jc w:val="both"/>
        <w:rPr>
          <w:rFonts w:ascii="Times New Roman" w:eastAsia="Times New Roman" w:hAnsi="Times New Roman" w:cs="Times New Roman"/>
          <w:lang w:val="cs-CZ" w:eastAsia="cs-CZ"/>
        </w:rPr>
      </w:pPr>
      <w:r w:rsidRPr="00336468">
        <w:rPr>
          <w:rFonts w:eastAsia="Times New Roman"/>
          <w:lang w:val="cs-CZ" w:eastAsia="cs-CZ"/>
        </w:rPr>
        <w:t>Pokud se TD dozví o nějakém problému, měl by jednat bez čekání na hráčovu reklamaci. To platí, i když je zdrojem informací server (který v podstatě funguje jako asistent TD) místo dotčených hráčů nebo TC.</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801" w:name="_Toc471505798"/>
      <w:r w:rsidRPr="000F5A16">
        <w:rPr>
          <w:lang w:val="cs-CZ"/>
        </w:rPr>
        <w:tab/>
      </w:r>
      <w:bookmarkStart w:id="802" w:name="_Toc511394211"/>
      <w:bookmarkStart w:id="803" w:name="_Toc511394751"/>
      <w:bookmarkStart w:id="804" w:name="_Toc511394967"/>
      <w:bookmarkStart w:id="805" w:name="_Toc511395261"/>
      <w:bookmarkStart w:id="806" w:name="_Toc511397867"/>
      <w:bookmarkStart w:id="807" w:name="_Toc511398080"/>
      <w:bookmarkStart w:id="808" w:name="_Toc28420330"/>
      <w:bookmarkStart w:id="809" w:name="_Toc62476936"/>
      <w:bookmarkStart w:id="810" w:name="_Toc62477150"/>
      <w:bookmarkStart w:id="811" w:name="_Toc62477425"/>
      <w:r w:rsidRPr="000F5A16">
        <w:rPr>
          <w:lang w:val="cs-CZ"/>
        </w:rPr>
        <w:t xml:space="preserve">3.14.2. </w:t>
      </w:r>
      <w:r w:rsidR="002A507C">
        <w:rPr>
          <w:lang w:val="cs-CZ"/>
        </w:rPr>
        <w:t xml:space="preserve">Reklamace spadlého praporku </w:t>
      </w:r>
      <w:r w:rsidRPr="000F5A16">
        <w:rPr>
          <w:lang w:val="cs-CZ"/>
        </w:rPr>
        <w:t>(</w:t>
      </w:r>
      <w:r w:rsidR="002A507C">
        <w:rPr>
          <w:lang w:val="cs-CZ"/>
        </w:rPr>
        <w:t>překročení časového limitu</w:t>
      </w:r>
      <w:r w:rsidRPr="000F5A16">
        <w:rPr>
          <w:lang w:val="cs-CZ"/>
        </w:rPr>
        <w:t>)</w:t>
      </w:r>
      <w:bookmarkEnd w:id="801"/>
      <w:bookmarkEnd w:id="802"/>
      <w:bookmarkEnd w:id="803"/>
      <w:bookmarkEnd w:id="804"/>
      <w:bookmarkEnd w:id="805"/>
      <w:bookmarkEnd w:id="806"/>
      <w:bookmarkEnd w:id="807"/>
      <w:bookmarkEnd w:id="808"/>
      <w:bookmarkEnd w:id="809"/>
      <w:bookmarkEnd w:id="810"/>
      <w:bookmarkEnd w:id="811"/>
      <w:r w:rsidRPr="000F5A16">
        <w:rPr>
          <w:lang w:val="cs-CZ"/>
        </w:rPr>
        <w:t xml:space="preserve"> </w:t>
      </w:r>
    </w:p>
    <w:p w:rsidR="000821F1" w:rsidRPr="000F5A16" w:rsidRDefault="000821F1" w:rsidP="000821F1">
      <w:pPr>
        <w:spacing w:after="0" w:line="240" w:lineRule="auto"/>
        <w:rPr>
          <w:lang w:val="cs-CZ"/>
        </w:rPr>
      </w:pPr>
    </w:p>
    <w:p w:rsidR="002A507C" w:rsidRDefault="002A507C" w:rsidP="002A507C">
      <w:pPr>
        <w:spacing w:line="240" w:lineRule="auto"/>
        <w:jc w:val="both"/>
        <w:rPr>
          <w:rFonts w:eastAsia="Times New Roman"/>
          <w:lang w:val="cs-CZ" w:eastAsia="cs-CZ"/>
        </w:rPr>
      </w:pPr>
      <w:r w:rsidRPr="002A507C">
        <w:rPr>
          <w:rFonts w:eastAsia="Times New Roman"/>
          <w:lang w:val="cs-CZ" w:eastAsia="cs-CZ"/>
        </w:rPr>
        <w:t xml:space="preserve">SERVER: Mezinárodní soutěže:  Pokud se hráčův čas na rozmyšlenou dostane „pod nulu“ (u partií zahájených od 1. 1. 2015), zaznamená server automaticky výhru soupeře.  TD nemusí udělat nic, aby toto proběhlo, ani nemusí potvrzovat správnost rozhodnutí serveru. Hráč, který nesouhlasí s rozhodnutím serveru o jeho prohře na základě </w:t>
      </w:r>
      <w:r>
        <w:rPr>
          <w:rFonts w:eastAsia="Times New Roman"/>
          <w:lang w:val="cs-CZ" w:eastAsia="cs-CZ"/>
        </w:rPr>
        <w:t xml:space="preserve">PČL </w:t>
      </w:r>
      <w:r w:rsidRPr="002A507C">
        <w:rPr>
          <w:rFonts w:eastAsia="Times New Roman"/>
          <w:lang w:val="cs-CZ" w:eastAsia="cs-CZ"/>
        </w:rPr>
        <w:t xml:space="preserve">(nebo pokud je přesvědčen, že správným rozhodnutím serveru by měla být remíza) se může proti tomuto rozhodnutí odvolat u TD do 14 dnů od rozhodnutí serveru. </w:t>
      </w:r>
    </w:p>
    <w:p w:rsidR="002A507C" w:rsidRPr="002A507C" w:rsidRDefault="002A507C" w:rsidP="002A507C">
      <w:pPr>
        <w:spacing w:line="240" w:lineRule="auto"/>
        <w:jc w:val="both"/>
        <w:rPr>
          <w:rFonts w:eastAsia="Times New Roman"/>
          <w:lang w:val="cs-CZ" w:eastAsia="cs-CZ"/>
        </w:rPr>
      </w:pPr>
      <w:r>
        <w:rPr>
          <w:rFonts w:eastAsia="Times New Roman"/>
          <w:lang w:val="cs-CZ" w:eastAsia="cs-CZ"/>
        </w:rPr>
        <w:t>Náírodní</w:t>
      </w:r>
      <w:r w:rsidRPr="002A507C">
        <w:rPr>
          <w:rFonts w:eastAsia="Times New Roman"/>
          <w:lang w:val="cs-CZ" w:eastAsia="cs-CZ"/>
        </w:rPr>
        <w:t xml:space="preserve"> soutěže:  TO určí, zda má být použit stejný automatický proces, nebo zda budou hráči nadále muset reklamovat soupeřovo </w:t>
      </w:r>
      <w:r>
        <w:rPr>
          <w:rFonts w:eastAsia="Times New Roman"/>
          <w:lang w:val="cs-CZ" w:eastAsia="cs-CZ"/>
        </w:rPr>
        <w:t>PČL</w:t>
      </w:r>
      <w:r w:rsidRPr="002A507C">
        <w:rPr>
          <w:rFonts w:eastAsia="Times New Roman"/>
          <w:lang w:val="cs-CZ" w:eastAsia="cs-CZ"/>
        </w:rPr>
        <w:t xml:space="preserve">. Pokud zvolí druhou možnost, TD bude muset ověřit a přijmout reklamaci, dříve než bude výsledek partie registrován na serveru. Doporučujeme TO </w:t>
      </w:r>
      <w:r w:rsidR="008267B3">
        <w:rPr>
          <w:rFonts w:eastAsia="Times New Roman"/>
          <w:lang w:val="cs-CZ" w:eastAsia="cs-CZ"/>
        </w:rPr>
        <w:t>národních</w:t>
      </w:r>
      <w:r w:rsidRPr="002A507C">
        <w:rPr>
          <w:rFonts w:eastAsia="Times New Roman"/>
          <w:lang w:val="cs-CZ" w:eastAsia="cs-CZ"/>
        </w:rPr>
        <w:t xml:space="preserve"> soutěží, aby volili automatický proces, není to však povinné.</w:t>
      </w:r>
    </w:p>
    <w:p w:rsidR="000821F1" w:rsidRPr="000F5A16" w:rsidRDefault="000821F1" w:rsidP="000821F1">
      <w:pPr>
        <w:spacing w:after="0" w:line="240" w:lineRule="auto"/>
        <w:rPr>
          <w:color w:val="0070C0"/>
          <w:lang w:val="cs-CZ"/>
        </w:rPr>
      </w:pPr>
    </w:p>
    <w:p w:rsidR="00946C70" w:rsidRPr="00FF2AEE" w:rsidRDefault="00FF2AEE" w:rsidP="00FF2AEE">
      <w:pPr>
        <w:spacing w:after="0" w:line="240" w:lineRule="auto"/>
        <w:rPr>
          <w:color w:val="0070C0"/>
          <w:lang w:val="cs-CZ"/>
        </w:rPr>
      </w:pPr>
      <w:r w:rsidRPr="00FF2AEE">
        <w:rPr>
          <w:color w:val="0070C0"/>
          <w:lang w:val="cs-CZ"/>
        </w:rPr>
        <w:t xml:space="preserve">POŠTA: </w:t>
      </w:r>
      <w:r w:rsidR="00946C70" w:rsidRPr="00FF2AEE">
        <w:rPr>
          <w:color w:val="0070C0"/>
          <w:lang w:val="cs-CZ"/>
        </w:rPr>
        <w:t xml:space="preserve">Reklamace </w:t>
      </w:r>
      <w:r w:rsidRPr="00FF2AEE">
        <w:rPr>
          <w:color w:val="0070C0"/>
          <w:lang w:val="cs-CZ"/>
        </w:rPr>
        <w:t>PČL</w:t>
      </w:r>
      <w:r w:rsidR="00946C70" w:rsidRPr="00FF2AEE">
        <w:rPr>
          <w:color w:val="0070C0"/>
          <w:lang w:val="cs-CZ"/>
        </w:rPr>
        <w:t xml:space="preserve"> musí být se všemi podrobnostmi zaslány TD nejpozději při odpovědi na 10., 20., atd. tah.</w:t>
      </w:r>
    </w:p>
    <w:p w:rsidR="00946C70" w:rsidRPr="00FF2AEE" w:rsidRDefault="00946C70" w:rsidP="00FF2AEE">
      <w:pPr>
        <w:spacing w:after="0" w:line="240" w:lineRule="auto"/>
        <w:rPr>
          <w:color w:val="0070C0"/>
          <w:lang w:val="cs-CZ"/>
        </w:rPr>
      </w:pPr>
      <w:r w:rsidRPr="00FF2AEE">
        <w:rPr>
          <w:color w:val="0070C0"/>
          <w:lang w:val="cs-CZ"/>
        </w:rPr>
        <w:t>DRUŽSTVA: Reklamace překročení časového limitu musí být se všemi podrobnostmi zaslány TD prostřednictvím TC nejpozději při odpovědi na 10., 20., atd. tah.</w:t>
      </w:r>
    </w:p>
    <w:p w:rsidR="00946C70" w:rsidRPr="00FF2AEE" w:rsidRDefault="00946C70" w:rsidP="00FF2AEE">
      <w:pPr>
        <w:spacing w:after="0" w:line="240" w:lineRule="auto"/>
        <w:rPr>
          <w:color w:val="0070C0"/>
          <w:lang w:val="cs-CZ"/>
        </w:rPr>
      </w:pPr>
    </w:p>
    <w:p w:rsidR="00946C70" w:rsidRPr="00FF2AEE" w:rsidRDefault="00946C70" w:rsidP="00FF2AEE">
      <w:pPr>
        <w:spacing w:after="0" w:line="240" w:lineRule="auto"/>
        <w:jc w:val="both"/>
        <w:rPr>
          <w:color w:val="0070C0"/>
          <w:lang w:val="cs-CZ"/>
        </w:rPr>
      </w:pPr>
      <w:r w:rsidRPr="00FF2AEE">
        <w:rPr>
          <w:color w:val="0070C0"/>
          <w:lang w:val="cs-CZ"/>
        </w:rPr>
        <w:t>Po dobu, po kterou TD prověřuje reklamaci a připravuje své rozhodnutí, musí partie pokračovat.</w:t>
      </w:r>
      <w:r w:rsidR="00FF2AEE" w:rsidRPr="00FF2AEE">
        <w:rPr>
          <w:color w:val="0070C0"/>
          <w:lang w:val="cs-CZ"/>
        </w:rPr>
        <w:t xml:space="preserve"> </w:t>
      </w:r>
      <w:r w:rsidRPr="00FF2AEE">
        <w:rPr>
          <w:color w:val="0070C0"/>
          <w:lang w:val="cs-CZ"/>
        </w:rPr>
        <w:t>TD musí informovat oba hráče o svém rozhodnutí o reklamaci.</w:t>
      </w:r>
    </w:p>
    <w:p w:rsidR="00946C70" w:rsidRPr="00FF2AEE" w:rsidRDefault="00946C70" w:rsidP="00FF2AEE">
      <w:pPr>
        <w:spacing w:line="240" w:lineRule="auto"/>
        <w:jc w:val="both"/>
        <w:rPr>
          <w:color w:val="0070C0"/>
          <w:lang w:val="cs-CZ"/>
        </w:rPr>
      </w:pPr>
      <w:r w:rsidRPr="00FF2AEE">
        <w:rPr>
          <w:color w:val="0070C0"/>
          <w:lang w:val="cs-CZ"/>
        </w:rPr>
        <w:t>DRUŽSTVA: TD musí informovat oba TC o svém rozhodnutí, a TC zodpovídají za to, že budou bezodkladně informovat své hráče.</w:t>
      </w:r>
    </w:p>
    <w:p w:rsidR="00946C70" w:rsidRPr="00FF2AEE" w:rsidRDefault="00946C70" w:rsidP="00FF2AEE">
      <w:pPr>
        <w:spacing w:line="240" w:lineRule="auto"/>
        <w:jc w:val="both"/>
        <w:rPr>
          <w:color w:val="0070C0"/>
          <w:lang w:val="cs-CZ"/>
        </w:rPr>
      </w:pPr>
      <w:r w:rsidRPr="00FF2AEE">
        <w:rPr>
          <w:color w:val="0070C0"/>
          <w:lang w:val="cs-CZ"/>
        </w:rPr>
        <w:t xml:space="preserve">Pokud TD odsouhlasí první </w:t>
      </w:r>
      <w:r w:rsidR="00FF2AEE">
        <w:rPr>
          <w:color w:val="0070C0"/>
          <w:lang w:val="cs-CZ"/>
        </w:rPr>
        <w:t>PČL</w:t>
      </w:r>
      <w:r w:rsidRPr="00FF2AEE">
        <w:rPr>
          <w:color w:val="0070C0"/>
          <w:lang w:val="cs-CZ"/>
        </w:rPr>
        <w:t>, nové počítání soupeřova času na rozmyšlenou začne dnem obdržení informace o reklamaci.</w:t>
      </w:r>
      <w:r w:rsidR="00FF2AEE" w:rsidRPr="00FF2AEE">
        <w:rPr>
          <w:color w:val="0070C0"/>
          <w:lang w:val="cs-CZ"/>
        </w:rPr>
        <w:t xml:space="preserve"> </w:t>
      </w:r>
      <w:r w:rsidRPr="00FF2AEE">
        <w:rPr>
          <w:color w:val="0070C0"/>
          <w:lang w:val="cs-CZ"/>
        </w:rPr>
        <w:t>Hráč, který překročí čas</w:t>
      </w:r>
      <w:r w:rsidR="00FF2AEE">
        <w:rPr>
          <w:color w:val="0070C0"/>
          <w:lang w:val="cs-CZ"/>
        </w:rPr>
        <w:t>ový limit</w:t>
      </w:r>
      <w:r w:rsidRPr="00FF2AEE">
        <w:rPr>
          <w:color w:val="0070C0"/>
          <w:lang w:val="cs-CZ"/>
        </w:rPr>
        <w:t xml:space="preserve"> podruhé, prohrává partii.</w:t>
      </w:r>
      <w:r w:rsidR="00FF2AEE" w:rsidRPr="00FF2AEE">
        <w:rPr>
          <w:color w:val="0070C0"/>
          <w:lang w:val="cs-CZ"/>
        </w:rPr>
        <w:t xml:space="preserve"> </w:t>
      </w:r>
      <w:r w:rsidRPr="00FF2AEE">
        <w:rPr>
          <w:color w:val="0070C0"/>
          <w:lang w:val="cs-CZ"/>
        </w:rPr>
        <w:t>Pokud TD zamítne hráčovu reklamaci jako neopodstatněnou, může rozhodnout, že nepřijme ve stejném období časové kontroly další reklamaci tohoto hráče.</w:t>
      </w:r>
    </w:p>
    <w:p w:rsidR="000821F1" w:rsidRPr="00F37B28" w:rsidRDefault="000821F1" w:rsidP="000821F1">
      <w:pPr>
        <w:spacing w:after="0" w:line="240" w:lineRule="auto"/>
        <w:rPr>
          <w:lang w:val="cs-CZ"/>
        </w:rPr>
      </w:pPr>
    </w:p>
    <w:p w:rsidR="000821F1" w:rsidRPr="000F5A16" w:rsidRDefault="000821F1" w:rsidP="00DE3AFD">
      <w:pPr>
        <w:pStyle w:val="Nadpis3"/>
        <w:rPr>
          <w:lang w:val="cs-CZ"/>
        </w:rPr>
      </w:pPr>
      <w:bookmarkStart w:id="812" w:name="_Toc471505799"/>
      <w:r w:rsidRPr="000F5A16">
        <w:rPr>
          <w:lang w:val="cs-CZ"/>
        </w:rPr>
        <w:tab/>
      </w:r>
      <w:bookmarkStart w:id="813" w:name="_Toc511394212"/>
      <w:bookmarkStart w:id="814" w:name="_Toc511394752"/>
      <w:bookmarkStart w:id="815" w:name="_Toc511394968"/>
      <w:bookmarkStart w:id="816" w:name="_Toc511395262"/>
      <w:bookmarkStart w:id="817" w:name="_Toc511397868"/>
      <w:bookmarkStart w:id="818" w:name="_Toc511398081"/>
      <w:bookmarkStart w:id="819" w:name="_Toc28420331"/>
      <w:bookmarkStart w:id="820" w:name="_Toc62476937"/>
      <w:bookmarkStart w:id="821" w:name="_Toc62477151"/>
      <w:bookmarkStart w:id="822" w:name="_Toc62477426"/>
      <w:r w:rsidRPr="000F5A16">
        <w:rPr>
          <w:lang w:val="cs-CZ"/>
        </w:rPr>
        <w:t xml:space="preserve">3.14.3. </w:t>
      </w:r>
      <w:r w:rsidR="00D34C27">
        <w:rPr>
          <w:lang w:val="cs-CZ"/>
        </w:rPr>
        <w:t>Reklamace na základě 7</w:t>
      </w:r>
      <w:r w:rsidR="00FF2AEE">
        <w:rPr>
          <w:lang w:val="cs-CZ"/>
        </w:rPr>
        <w:t>kamenové tablebase</w:t>
      </w:r>
      <w:bookmarkEnd w:id="812"/>
      <w:bookmarkEnd w:id="813"/>
      <w:bookmarkEnd w:id="814"/>
      <w:bookmarkEnd w:id="815"/>
      <w:bookmarkEnd w:id="816"/>
      <w:bookmarkEnd w:id="817"/>
      <w:bookmarkEnd w:id="818"/>
      <w:bookmarkEnd w:id="819"/>
      <w:bookmarkEnd w:id="820"/>
      <w:bookmarkEnd w:id="821"/>
      <w:bookmarkEnd w:id="822"/>
      <w:r w:rsidRPr="000F5A16">
        <w:rPr>
          <w:lang w:val="cs-CZ"/>
        </w:rPr>
        <w:t xml:space="preserve"> </w:t>
      </w:r>
    </w:p>
    <w:p w:rsidR="000821F1" w:rsidRPr="000F5A16" w:rsidRDefault="000821F1" w:rsidP="000821F1">
      <w:pPr>
        <w:spacing w:after="0" w:line="240" w:lineRule="auto"/>
        <w:rPr>
          <w:lang w:val="cs-CZ"/>
        </w:rPr>
      </w:pPr>
    </w:p>
    <w:p w:rsidR="00D34C27" w:rsidRDefault="00FF2AEE" w:rsidP="00E41A70">
      <w:pPr>
        <w:spacing w:line="240" w:lineRule="auto"/>
        <w:jc w:val="both"/>
        <w:rPr>
          <w:rFonts w:eastAsia="Times New Roman"/>
          <w:lang w:val="cs-CZ" w:eastAsia="cs-CZ"/>
        </w:rPr>
      </w:pPr>
      <w:r w:rsidRPr="00E41A70">
        <w:rPr>
          <w:rFonts w:eastAsia="Times New Roman"/>
          <w:lang w:val="cs-CZ" w:eastAsia="cs-CZ"/>
        </w:rPr>
        <w:lastRenderedPageBreak/>
        <w:t xml:space="preserve">ICCF uznává některé tablebases jako platné pro reklamaci výhry/remízy/prohry v pozici s max. </w:t>
      </w:r>
      <w:r w:rsidR="00D34C27">
        <w:rPr>
          <w:rFonts w:eastAsia="Times New Roman"/>
          <w:lang w:val="cs-CZ" w:eastAsia="cs-CZ"/>
        </w:rPr>
        <w:t>7</w:t>
      </w:r>
      <w:r w:rsidRPr="00E41A70">
        <w:rPr>
          <w:rFonts w:eastAsia="Times New Roman"/>
          <w:lang w:val="cs-CZ" w:eastAsia="cs-CZ"/>
        </w:rPr>
        <w:t xml:space="preserve"> kameny</w:t>
      </w:r>
      <w:r w:rsidR="00D34C27">
        <w:rPr>
          <w:rFonts w:eastAsia="Times New Roman"/>
          <w:lang w:val="cs-CZ" w:eastAsia="cs-CZ"/>
        </w:rPr>
        <w:t xml:space="preserve">. </w:t>
      </w:r>
      <w:r w:rsidR="00D34C27" w:rsidRPr="00E41A70">
        <w:rPr>
          <w:rFonts w:eastAsia="Times New Roman"/>
          <w:lang w:val="cs-CZ" w:eastAsia="cs-CZ"/>
        </w:rPr>
        <w:t>Každá certifikovaná tablebase je disponibilní v systému webserveru ICCF. V případě, že tablebase ukazuje výhru po více než 50 tazích, výhra bude uznána.</w:t>
      </w:r>
      <w:r w:rsidR="004F0C15">
        <w:rPr>
          <w:rFonts w:eastAsia="Times New Roman"/>
          <w:lang w:val="cs-CZ" w:eastAsia="cs-CZ"/>
        </w:rPr>
        <w:t xml:space="preserve"> </w:t>
      </w:r>
      <w:r w:rsidR="00D34C27" w:rsidRPr="004F0C15">
        <w:rPr>
          <w:lang w:val="cs-CZ"/>
        </w:rPr>
        <w:t>(Všechny soutěže ICCF připouštějí reklamace výhry/remízy</w:t>
      </w:r>
      <w:r w:rsidR="004F0C15" w:rsidRPr="004F0C15">
        <w:rPr>
          <w:lang w:val="cs-CZ"/>
        </w:rPr>
        <w:t xml:space="preserve"> s pravidlem, že taková reklamace výhry nahrazuje pravidlo 50 tahů</w:t>
      </w:r>
      <w:r w:rsidR="00D34C27" w:rsidRPr="004F0C15">
        <w:rPr>
          <w:lang w:val="cs-CZ"/>
        </w:rPr>
        <w:t>.)</w:t>
      </w:r>
      <w:r w:rsidR="00E41A70" w:rsidRPr="00D34C27">
        <w:rPr>
          <w:rFonts w:eastAsia="Times New Roman"/>
          <w:lang w:val="cs-CZ" w:eastAsia="cs-CZ"/>
        </w:rPr>
        <w:t>.</w:t>
      </w:r>
      <w:r w:rsidR="00E41A70" w:rsidRPr="00E41A70">
        <w:rPr>
          <w:rFonts w:eastAsia="Times New Roman"/>
          <w:lang w:val="cs-CZ" w:eastAsia="cs-CZ"/>
        </w:rPr>
        <w:t xml:space="preserve"> </w:t>
      </w:r>
    </w:p>
    <w:p w:rsidR="00FF2AEE" w:rsidRPr="00E41A70" w:rsidRDefault="00E41A70" w:rsidP="00E41A70">
      <w:pPr>
        <w:spacing w:line="240" w:lineRule="auto"/>
        <w:jc w:val="both"/>
        <w:rPr>
          <w:rFonts w:eastAsia="Times New Roman"/>
          <w:lang w:val="cs-CZ" w:eastAsia="cs-CZ"/>
        </w:rPr>
      </w:pPr>
      <w:r w:rsidRPr="00E41A70">
        <w:rPr>
          <w:rFonts w:eastAsia="Times New Roman"/>
          <w:lang w:val="cs-CZ" w:eastAsia="cs-CZ"/>
        </w:rPr>
        <w:t xml:space="preserve">SERVER: </w:t>
      </w:r>
      <w:r w:rsidR="00FF2AEE" w:rsidRPr="00E41A70">
        <w:rPr>
          <w:rFonts w:eastAsia="Times New Roman"/>
          <w:lang w:val="cs-CZ" w:eastAsia="cs-CZ"/>
        </w:rPr>
        <w:t xml:space="preserve">Reklamace výhry nebo remízy založená na analýze </w:t>
      </w:r>
      <w:r w:rsidR="004F0C15">
        <w:rPr>
          <w:rFonts w:eastAsia="Times New Roman"/>
          <w:lang w:val="cs-CZ" w:eastAsia="cs-CZ"/>
        </w:rPr>
        <w:t>7</w:t>
      </w:r>
      <w:r w:rsidR="00FF2AEE" w:rsidRPr="00E41A70">
        <w:rPr>
          <w:rFonts w:eastAsia="Times New Roman"/>
          <w:lang w:val="cs-CZ" w:eastAsia="cs-CZ"/>
        </w:rPr>
        <w:t xml:space="preserve">kamenové tablebase schválené ICCF </w:t>
      </w:r>
      <w:r>
        <w:rPr>
          <w:rFonts w:eastAsia="Times New Roman"/>
          <w:lang w:val="cs-CZ" w:eastAsia="cs-CZ"/>
        </w:rPr>
        <w:t>jsou</w:t>
      </w:r>
      <w:r w:rsidR="00FF2AEE" w:rsidRPr="00E41A70">
        <w:rPr>
          <w:rFonts w:eastAsia="Times New Roman"/>
          <w:lang w:val="cs-CZ" w:eastAsia="cs-CZ"/>
        </w:rPr>
        <w:t xml:space="preserve"> automaticky řešeny serverem. TD nemusí ani odpovídat na reklamaci, ani potvrzovat</w:t>
      </w:r>
      <w:r w:rsidR="004F0C15">
        <w:rPr>
          <w:rFonts w:eastAsia="Times New Roman"/>
          <w:lang w:val="cs-CZ" w:eastAsia="cs-CZ"/>
        </w:rPr>
        <w:t xml:space="preserve"> výhru přiznanou 7kamenovou tablebasí</w:t>
      </w:r>
      <w:r w:rsidR="00FF2AEE" w:rsidRPr="00E41A70">
        <w:rPr>
          <w:rFonts w:eastAsia="Times New Roman"/>
          <w:lang w:val="cs-CZ" w:eastAsia="cs-CZ"/>
        </w:rPr>
        <w:t xml:space="preserve">. Hráč, který nesouhlasí s rozhodnutím serveru o jeho remíze nebo prohře na základě implementace </w:t>
      </w:r>
      <w:r w:rsidR="004F0C15">
        <w:rPr>
          <w:rFonts w:eastAsia="Times New Roman"/>
          <w:lang w:val="cs-CZ" w:eastAsia="cs-CZ"/>
        </w:rPr>
        <w:t>7</w:t>
      </w:r>
      <w:r w:rsidR="00FF2AEE" w:rsidRPr="00E41A70">
        <w:rPr>
          <w:rFonts w:eastAsia="Times New Roman"/>
          <w:lang w:val="cs-CZ" w:eastAsia="cs-CZ"/>
        </w:rPr>
        <w:t xml:space="preserve">kamenové tablebase schválené ICCF se může proti tomuto rozhodnutí odvolat do 14 dnů od rozhodnutí serveru. </w:t>
      </w:r>
    </w:p>
    <w:p w:rsidR="000821F1" w:rsidRPr="000F5A16" w:rsidRDefault="00E41A70" w:rsidP="007877F6">
      <w:pPr>
        <w:spacing w:after="0" w:line="240" w:lineRule="auto"/>
        <w:jc w:val="both"/>
        <w:rPr>
          <w:color w:val="0070C0"/>
          <w:lang w:val="cs-CZ"/>
        </w:rPr>
      </w:pPr>
      <w:r>
        <w:rPr>
          <w:color w:val="0070C0"/>
          <w:lang w:val="cs-CZ"/>
        </w:rPr>
        <w:t>POŠTA</w:t>
      </w:r>
      <w:r w:rsidR="000821F1" w:rsidRPr="000F5A16">
        <w:rPr>
          <w:color w:val="0070C0"/>
          <w:lang w:val="cs-CZ"/>
        </w:rPr>
        <w:t xml:space="preserve">:  </w:t>
      </w:r>
      <w:r>
        <w:rPr>
          <w:color w:val="0070C0"/>
          <w:lang w:val="cs-CZ"/>
        </w:rPr>
        <w:t xml:space="preserve">Reklamace výhry nebo remízy založené na analýze </w:t>
      </w:r>
      <w:r w:rsidR="00A75411">
        <w:rPr>
          <w:color w:val="0070C0"/>
          <w:lang w:val="cs-CZ"/>
        </w:rPr>
        <w:t>7</w:t>
      </w:r>
      <w:r>
        <w:rPr>
          <w:color w:val="0070C0"/>
          <w:lang w:val="cs-CZ"/>
        </w:rPr>
        <w:t>kamenové tablebase jsou prováděny tak, že hráč zašle reklamaci TD</w:t>
      </w:r>
      <w:r w:rsidR="000821F1" w:rsidRPr="000F5A16">
        <w:rPr>
          <w:color w:val="0070C0"/>
          <w:lang w:val="cs-CZ"/>
        </w:rPr>
        <w:t xml:space="preserve"> (</w:t>
      </w:r>
      <w:r>
        <w:rPr>
          <w:color w:val="0070C0"/>
          <w:lang w:val="cs-CZ"/>
        </w:rPr>
        <w:t>nebo TC v soutěži DRUŽSTEV</w:t>
      </w:r>
      <w:r w:rsidR="000821F1" w:rsidRPr="000F5A16">
        <w:rPr>
          <w:color w:val="0070C0"/>
          <w:lang w:val="cs-CZ"/>
        </w:rPr>
        <w:t xml:space="preserve">). </w:t>
      </w:r>
    </w:p>
    <w:p w:rsidR="007F48D7" w:rsidRDefault="00E41A70" w:rsidP="007F48D7">
      <w:pPr>
        <w:spacing w:after="0" w:line="240" w:lineRule="auto"/>
        <w:ind w:left="720" w:hanging="720"/>
        <w:jc w:val="both"/>
        <w:rPr>
          <w:color w:val="0070C0"/>
          <w:lang w:val="cs-CZ"/>
        </w:rPr>
      </w:pPr>
      <w:r>
        <w:rPr>
          <w:color w:val="0070C0"/>
          <w:lang w:val="cs-CZ"/>
        </w:rPr>
        <w:t>DRUŽSTVA</w:t>
      </w:r>
      <w:r w:rsidR="000821F1" w:rsidRPr="000F5A16">
        <w:rPr>
          <w:color w:val="0070C0"/>
          <w:lang w:val="cs-CZ"/>
        </w:rPr>
        <w:t xml:space="preserve">: Reference </w:t>
      </w:r>
      <w:r>
        <w:rPr>
          <w:color w:val="0070C0"/>
          <w:lang w:val="cs-CZ"/>
        </w:rPr>
        <w:t>na podporu reklamace musí být zaslány TC</w:t>
      </w:r>
      <w:r w:rsidR="000821F1" w:rsidRPr="000F5A16">
        <w:rPr>
          <w:color w:val="0070C0"/>
          <w:lang w:val="cs-CZ"/>
        </w:rPr>
        <w:t>.</w:t>
      </w:r>
      <w:r w:rsidR="007F48D7">
        <w:rPr>
          <w:color w:val="0070C0"/>
          <w:lang w:val="cs-CZ"/>
        </w:rPr>
        <w:t xml:space="preserve"> TC musí obratem</w:t>
      </w:r>
    </w:p>
    <w:p w:rsidR="000821F1" w:rsidRPr="000F5A16" w:rsidRDefault="007F48D7" w:rsidP="007F48D7">
      <w:pPr>
        <w:spacing w:after="0" w:line="240" w:lineRule="auto"/>
        <w:ind w:left="720" w:hanging="720"/>
        <w:jc w:val="both"/>
        <w:rPr>
          <w:lang w:val="cs-CZ"/>
        </w:rPr>
      </w:pPr>
      <w:r>
        <w:rPr>
          <w:color w:val="0070C0"/>
          <w:lang w:val="cs-CZ"/>
        </w:rPr>
        <w:t>informovat TD</w:t>
      </w:r>
      <w:r w:rsidR="000821F1" w:rsidRPr="000F5A16">
        <w:rPr>
          <w:color w:val="0070C0"/>
          <w:lang w:val="cs-CZ"/>
        </w:rPr>
        <w:t>.</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823" w:name="_Toc471505800"/>
      <w:r w:rsidRPr="000F5A16">
        <w:rPr>
          <w:lang w:val="cs-CZ"/>
        </w:rPr>
        <w:tab/>
      </w:r>
      <w:bookmarkStart w:id="824" w:name="_Toc511394213"/>
      <w:bookmarkStart w:id="825" w:name="_Toc511394753"/>
      <w:bookmarkStart w:id="826" w:name="_Toc511394969"/>
      <w:bookmarkStart w:id="827" w:name="_Toc511395263"/>
      <w:bookmarkStart w:id="828" w:name="_Toc511397869"/>
      <w:bookmarkStart w:id="829" w:name="_Toc511398082"/>
      <w:bookmarkStart w:id="830" w:name="_Toc28420332"/>
      <w:bookmarkStart w:id="831" w:name="_Toc62476938"/>
      <w:bookmarkStart w:id="832" w:name="_Toc62477152"/>
      <w:bookmarkStart w:id="833" w:name="_Toc62477427"/>
      <w:r w:rsidRPr="000F5A16">
        <w:rPr>
          <w:lang w:val="cs-CZ"/>
        </w:rPr>
        <w:t xml:space="preserve">3.14.4. </w:t>
      </w:r>
      <w:r w:rsidR="007F48D7">
        <w:rPr>
          <w:lang w:val="cs-CZ"/>
        </w:rPr>
        <w:t>Reklamace 3násobného opakování pozice</w:t>
      </w:r>
      <w:bookmarkEnd w:id="823"/>
      <w:bookmarkEnd w:id="824"/>
      <w:bookmarkEnd w:id="825"/>
      <w:bookmarkEnd w:id="826"/>
      <w:bookmarkEnd w:id="827"/>
      <w:bookmarkEnd w:id="828"/>
      <w:bookmarkEnd w:id="829"/>
      <w:bookmarkEnd w:id="830"/>
      <w:bookmarkEnd w:id="831"/>
      <w:bookmarkEnd w:id="832"/>
      <w:bookmarkEnd w:id="833"/>
      <w:r w:rsidRPr="000F5A16">
        <w:rPr>
          <w:lang w:val="cs-CZ"/>
        </w:rPr>
        <w:t xml:space="preserve"> </w:t>
      </w:r>
    </w:p>
    <w:p w:rsidR="000821F1" w:rsidRPr="000F5A16" w:rsidRDefault="000821F1" w:rsidP="000821F1">
      <w:pPr>
        <w:spacing w:after="0" w:line="240" w:lineRule="auto"/>
        <w:rPr>
          <w:lang w:val="cs-CZ"/>
        </w:rPr>
      </w:pPr>
    </w:p>
    <w:p w:rsidR="007F48D7" w:rsidRPr="007F48D7" w:rsidRDefault="007F48D7" w:rsidP="007F48D7">
      <w:pPr>
        <w:spacing w:after="0" w:line="240" w:lineRule="auto"/>
        <w:jc w:val="both"/>
        <w:rPr>
          <w:rFonts w:eastAsia="Times New Roman"/>
          <w:lang w:val="cs-CZ" w:eastAsia="cs-CZ"/>
        </w:rPr>
      </w:pPr>
      <w:r w:rsidRPr="007F48D7">
        <w:rPr>
          <w:rFonts w:eastAsia="Times New Roman"/>
          <w:lang w:val="cs-CZ" w:eastAsia="cs-CZ"/>
        </w:rPr>
        <w:t xml:space="preserve">SERVER: Pokud se ve všech soutěžích hraných na serveru (jak mezinárodních, tak národních) stejná pozice opakuje třikrát (nebo i vícekrát), server automaticky povolí hráčům reklamovat remízu. Server pak automaticky zaznamená remízu. TD nemusí udělat nic, aby toto proběhlo, ani nemusí potvrzovat správnost rozhodnutí serveru. </w:t>
      </w:r>
    </w:p>
    <w:p w:rsidR="000821F1" w:rsidRPr="000F5A16" w:rsidRDefault="000821F1" w:rsidP="000821F1">
      <w:pPr>
        <w:spacing w:after="0" w:line="240" w:lineRule="auto"/>
        <w:rPr>
          <w:lang w:val="cs-CZ"/>
        </w:rPr>
      </w:pPr>
    </w:p>
    <w:p w:rsidR="007F48D7" w:rsidRPr="00F37B28" w:rsidRDefault="007F48D7" w:rsidP="007F48D7">
      <w:pPr>
        <w:spacing w:line="240" w:lineRule="auto"/>
        <w:jc w:val="both"/>
        <w:rPr>
          <w:rFonts w:eastAsia="Times New Roman"/>
          <w:color w:val="0070C0"/>
          <w:lang w:val="cs-CZ"/>
        </w:rPr>
      </w:pPr>
      <w:r>
        <w:rPr>
          <w:rFonts w:eastAsia="Times New Roman"/>
          <w:color w:val="0070C0"/>
          <w:lang w:val="cs-CZ"/>
        </w:rPr>
        <w:t xml:space="preserve">POŠTA: </w:t>
      </w:r>
      <w:r w:rsidRPr="007F48D7">
        <w:rPr>
          <w:rFonts w:eastAsia="Times New Roman"/>
          <w:color w:val="0070C0"/>
          <w:lang w:val="cs-CZ"/>
        </w:rPr>
        <w:t xml:space="preserve">Pokud se v partii stejná pozice opakuje třikrát (nebo i vícekrát) se stejným hráčem na tahu, může hráč reklamovat remízu. Tato reklamace musí být zaslána hráčem TD </w:t>
      </w:r>
      <w:r w:rsidRPr="007F48D7">
        <w:rPr>
          <w:rFonts w:eastAsia="Times New Roman"/>
          <w:i/>
          <w:color w:val="0070C0"/>
          <w:lang w:val="cs-CZ"/>
        </w:rPr>
        <w:t xml:space="preserve">(s výjimkou soutěží DRUŽSTEV, kde musí hráč zaslat svou reklamaci TC, který ji pak postoupí TD). </w:t>
      </w:r>
      <w:r w:rsidRPr="00F37B28">
        <w:rPr>
          <w:rFonts w:eastAsia="Times New Roman"/>
          <w:color w:val="0070C0"/>
          <w:lang w:val="cs-CZ"/>
        </w:rPr>
        <w:t>Reklamace musí obsahovat podrobnosti prokazující opakování.</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834" w:name="_Toc471505801"/>
      <w:r w:rsidRPr="000F5A16">
        <w:rPr>
          <w:lang w:val="cs-CZ"/>
        </w:rPr>
        <w:tab/>
      </w:r>
      <w:bookmarkStart w:id="835" w:name="_Toc511394214"/>
      <w:bookmarkStart w:id="836" w:name="_Toc511394754"/>
      <w:bookmarkStart w:id="837" w:name="_Toc511394970"/>
      <w:bookmarkStart w:id="838" w:name="_Toc511395264"/>
      <w:bookmarkStart w:id="839" w:name="_Toc511397870"/>
      <w:bookmarkStart w:id="840" w:name="_Toc511398083"/>
      <w:bookmarkStart w:id="841" w:name="_Toc28420333"/>
      <w:bookmarkStart w:id="842" w:name="_Toc62476939"/>
      <w:bookmarkStart w:id="843" w:name="_Toc62477153"/>
      <w:bookmarkStart w:id="844" w:name="_Toc62477428"/>
      <w:r w:rsidRPr="000F5A16">
        <w:rPr>
          <w:lang w:val="cs-CZ"/>
        </w:rPr>
        <w:t xml:space="preserve">3.14.5. </w:t>
      </w:r>
      <w:r w:rsidR="007F48D7">
        <w:rPr>
          <w:lang w:val="cs-CZ"/>
        </w:rPr>
        <w:t>Reklamace 40 po sobě jdoucích dnů bez provedení tahu</w:t>
      </w:r>
      <w:bookmarkEnd w:id="834"/>
      <w:bookmarkEnd w:id="835"/>
      <w:bookmarkEnd w:id="836"/>
      <w:bookmarkEnd w:id="837"/>
      <w:bookmarkEnd w:id="838"/>
      <w:bookmarkEnd w:id="839"/>
      <w:bookmarkEnd w:id="840"/>
      <w:bookmarkEnd w:id="841"/>
      <w:bookmarkEnd w:id="842"/>
      <w:bookmarkEnd w:id="843"/>
      <w:bookmarkEnd w:id="844"/>
      <w:r w:rsidRPr="000F5A16">
        <w:rPr>
          <w:lang w:val="cs-CZ"/>
        </w:rPr>
        <w:t xml:space="preserve"> </w:t>
      </w:r>
    </w:p>
    <w:p w:rsidR="000821F1" w:rsidRPr="000F5A16" w:rsidRDefault="000821F1" w:rsidP="000821F1">
      <w:pPr>
        <w:spacing w:after="0" w:line="240" w:lineRule="auto"/>
        <w:rPr>
          <w:lang w:val="cs-CZ"/>
        </w:rPr>
      </w:pPr>
    </w:p>
    <w:p w:rsidR="00986454" w:rsidRPr="00986454" w:rsidRDefault="00986454" w:rsidP="00986454">
      <w:pPr>
        <w:spacing w:after="0" w:line="240" w:lineRule="auto"/>
        <w:rPr>
          <w:rFonts w:ascii="Times New Roman" w:eastAsia="Times New Roman" w:hAnsi="Times New Roman" w:cs="Times New Roman"/>
          <w:lang w:val="cs-CZ" w:eastAsia="cs-CZ"/>
        </w:rPr>
      </w:pPr>
      <w:r w:rsidRPr="00986454">
        <w:rPr>
          <w:rFonts w:eastAsia="Times New Roman"/>
          <w:lang w:val="cs-CZ" w:eastAsia="cs-CZ"/>
        </w:rPr>
        <w:t>[T</w:t>
      </w:r>
      <w:r>
        <w:rPr>
          <w:rFonts w:eastAsia="Times New Roman"/>
          <w:lang w:val="cs-CZ" w:eastAsia="cs-CZ"/>
        </w:rPr>
        <w:t xml:space="preserve">oto pravidlo se nevztahuje na partie nehrané na serveru nebo na partie hrané podle </w:t>
      </w:r>
      <w:r w:rsidR="00F22FA9">
        <w:rPr>
          <w:rFonts w:eastAsia="Times New Roman"/>
          <w:lang w:val="cs-CZ" w:eastAsia="cs-CZ"/>
        </w:rPr>
        <w:t xml:space="preserve">systému </w:t>
      </w:r>
      <w:r>
        <w:rPr>
          <w:rFonts w:eastAsia="Times New Roman"/>
          <w:lang w:val="cs-CZ" w:eastAsia="cs-CZ"/>
        </w:rPr>
        <w:t xml:space="preserve">TŘÍ </w:t>
      </w:r>
      <w:r w:rsidRPr="00F22FA9">
        <w:rPr>
          <w:rFonts w:eastAsia="Times New Roman"/>
          <w:caps/>
          <w:lang w:val="cs-CZ" w:eastAsia="cs-CZ"/>
        </w:rPr>
        <w:t>BLOK</w:t>
      </w:r>
      <w:r w:rsidR="00F22FA9">
        <w:rPr>
          <w:rFonts w:eastAsia="Times New Roman"/>
          <w:caps/>
          <w:lang w:val="cs-CZ" w:eastAsia="cs-CZ"/>
        </w:rPr>
        <w:t>ů</w:t>
      </w:r>
      <w:r w:rsidRPr="00986454">
        <w:rPr>
          <w:rFonts w:eastAsia="Times New Roman"/>
          <w:lang w:val="cs-CZ" w:eastAsia="cs-CZ"/>
        </w:rPr>
        <w:t xml:space="preserve">.] </w:t>
      </w:r>
    </w:p>
    <w:p w:rsidR="00F22FA9" w:rsidRDefault="00F22FA9" w:rsidP="00986454">
      <w:pPr>
        <w:spacing w:after="0" w:line="240" w:lineRule="auto"/>
        <w:rPr>
          <w:rFonts w:eastAsia="Times New Roman"/>
          <w:lang w:val="cs-CZ" w:eastAsia="cs-CZ"/>
        </w:rPr>
      </w:pPr>
    </w:p>
    <w:p w:rsidR="00CE4966" w:rsidRPr="00CE4966" w:rsidRDefault="00F22FA9" w:rsidP="00CE4966">
      <w:pPr>
        <w:spacing w:line="240" w:lineRule="auto"/>
        <w:jc w:val="both"/>
        <w:rPr>
          <w:rFonts w:ascii="Times New Roman" w:eastAsia="Times New Roman" w:hAnsi="Times New Roman" w:cs="Times New Roman"/>
          <w:lang w:val="cs-CZ" w:eastAsia="cs-CZ"/>
        </w:rPr>
      </w:pPr>
      <w:bookmarkStart w:id="845" w:name="_Toc471505802"/>
      <w:r w:rsidRPr="00F22FA9">
        <w:rPr>
          <w:rFonts w:eastAsia="Times New Roman"/>
          <w:lang w:val="cs-CZ" w:eastAsia="cs-CZ"/>
        </w:rPr>
        <w:t xml:space="preserve">SERVER[STANDARD]: </w:t>
      </w:r>
      <w:r w:rsidR="00CE4966" w:rsidRPr="00CE4966">
        <w:rPr>
          <w:rFonts w:eastAsia="Times New Roman"/>
          <w:lang w:val="cs-CZ" w:eastAsia="cs-CZ"/>
        </w:rPr>
        <w:t>Mezinárodní soutěže:  Pokud hráč spotřebuje celých 40 po sobě jdoucích kalendářních dnů</w:t>
      </w:r>
      <w:r>
        <w:rPr>
          <w:rFonts w:eastAsia="Times New Roman"/>
          <w:lang w:val="cs-CZ" w:eastAsia="cs-CZ"/>
        </w:rPr>
        <w:t xml:space="preserve"> (plus 24 hodin pojišťovacího času) </w:t>
      </w:r>
      <w:r w:rsidR="00CE4966" w:rsidRPr="00CE4966">
        <w:rPr>
          <w:rFonts w:eastAsia="Times New Roman"/>
          <w:lang w:val="cs-CZ" w:eastAsia="cs-CZ"/>
        </w:rPr>
        <w:t xml:space="preserve">bez provedení tahu, aniž by předtím informoval server (kliknutím na příslušné tlačítko) o svém úmyslu pokračovat v partii po těchto 40 dnech, zaznamená server automaticky výhru soupeře. </w:t>
      </w:r>
      <w:r w:rsidR="00165B62">
        <w:rPr>
          <w:rFonts w:eastAsia="Times New Roman"/>
          <w:lang w:val="cs-CZ" w:eastAsia="cs-CZ"/>
        </w:rPr>
        <w:t xml:space="preserve">TD nemusí </w:t>
      </w:r>
      <w:r w:rsidR="00CE4966" w:rsidRPr="00CE4966">
        <w:rPr>
          <w:rFonts w:eastAsia="Times New Roman"/>
          <w:lang w:val="cs-CZ" w:eastAsia="cs-CZ"/>
        </w:rPr>
        <w:t>dělat nic, aby toto proběhlo, ani nemusí potvrzovat správnost rozhodnutí serveru. Hráč, který nesouhlasí s rozhodnutím serveru o jeho prohře na základě tohoto typu překročení času na rozmyšlenou, se může proti tomuto rozhodnutí odvolat do 14 dnů od rozhodnutí serveru</w:t>
      </w:r>
      <w:r w:rsidR="00F928E5">
        <w:rPr>
          <w:rFonts w:eastAsia="Times New Roman"/>
          <w:lang w:val="cs-CZ" w:eastAsia="cs-CZ"/>
        </w:rPr>
        <w:t xml:space="preserve"> (s vyloučením dnů dovolené plánované před prohrou)</w:t>
      </w:r>
      <w:r w:rsidR="00CE4966" w:rsidRPr="00CE4966">
        <w:rPr>
          <w:rFonts w:eastAsia="Times New Roman"/>
          <w:lang w:val="cs-CZ" w:eastAsia="cs-CZ"/>
        </w:rPr>
        <w:t xml:space="preserve">. </w:t>
      </w:r>
    </w:p>
    <w:p w:rsidR="00CE4966" w:rsidRPr="00CE4966" w:rsidRDefault="00CE4966" w:rsidP="00CE4966">
      <w:pPr>
        <w:spacing w:line="240" w:lineRule="auto"/>
        <w:jc w:val="both"/>
        <w:rPr>
          <w:rFonts w:ascii="Times New Roman" w:eastAsia="Times New Roman" w:hAnsi="Times New Roman" w:cs="Times New Roman"/>
          <w:lang w:val="cs-CZ" w:eastAsia="cs-CZ"/>
        </w:rPr>
      </w:pPr>
      <w:r w:rsidRPr="00CE4966">
        <w:rPr>
          <w:rFonts w:eastAsia="Times New Roman"/>
          <w:lang w:val="cs-CZ" w:eastAsia="cs-CZ"/>
        </w:rPr>
        <w:lastRenderedPageBreak/>
        <w:t xml:space="preserve">Národní soutěže:  TO určí, zda má být použit stejný automatický proces, nebo zda budou hráči nadále muset reklamovat tento typ soupeřova překročení času na rozmyšlenou. Pokud zvolí druhou možnost, a byl dosažen limit 40 dnů, server zastaví hru v partii a bude čekat na reklamaci hráče. Jakmile bude reklamace podána, bude TD muset ověřit a přijmout/zamítnout reklamaci. V partii nebude možné pokračovat, dokud TD nepřijme nebo nezamítne reklamaci; pokud bude reklamace zamítnuta, bude TD pak moci povolit pokračování hry v partii. Doporučujeme TO </w:t>
      </w:r>
      <w:r>
        <w:rPr>
          <w:rFonts w:eastAsia="Times New Roman"/>
          <w:lang w:val="cs-CZ" w:eastAsia="cs-CZ"/>
        </w:rPr>
        <w:t>národních</w:t>
      </w:r>
      <w:r w:rsidRPr="00CE4966">
        <w:rPr>
          <w:rFonts w:eastAsia="Times New Roman"/>
          <w:lang w:val="cs-CZ" w:eastAsia="cs-CZ"/>
        </w:rPr>
        <w:t xml:space="preserve"> soutěží, aby volili automatický proces, není to však povinné.</w:t>
      </w:r>
    </w:p>
    <w:p w:rsidR="00CE4966" w:rsidRDefault="00CE4966" w:rsidP="000821F1">
      <w:pPr>
        <w:pStyle w:val="Nadpis2"/>
        <w:spacing w:before="0" w:line="240" w:lineRule="auto"/>
        <w:rPr>
          <w:rFonts w:ascii="Arial" w:hAnsi="Arial" w:cs="Arial"/>
          <w:color w:val="auto"/>
          <w:sz w:val="28"/>
          <w:szCs w:val="28"/>
          <w:lang w:val="cs-CZ"/>
        </w:rPr>
      </w:pPr>
    </w:p>
    <w:p w:rsidR="000821F1" w:rsidRPr="000F5A16" w:rsidRDefault="000821F1" w:rsidP="00DE3AFD">
      <w:pPr>
        <w:pStyle w:val="Nadpis3"/>
        <w:rPr>
          <w:lang w:val="cs-CZ"/>
        </w:rPr>
      </w:pPr>
      <w:r w:rsidRPr="000F5A16">
        <w:rPr>
          <w:lang w:val="cs-CZ"/>
        </w:rPr>
        <w:tab/>
      </w:r>
      <w:bookmarkStart w:id="846" w:name="_Toc511394215"/>
      <w:bookmarkStart w:id="847" w:name="_Toc511394755"/>
      <w:bookmarkStart w:id="848" w:name="_Toc511394971"/>
      <w:bookmarkStart w:id="849" w:name="_Toc511395265"/>
      <w:bookmarkStart w:id="850" w:name="_Toc511397871"/>
      <w:bookmarkStart w:id="851" w:name="_Toc511398084"/>
      <w:bookmarkStart w:id="852" w:name="_Toc28420334"/>
      <w:bookmarkStart w:id="853" w:name="_Toc62476940"/>
      <w:bookmarkStart w:id="854" w:name="_Toc62477154"/>
      <w:bookmarkStart w:id="855" w:name="_Toc62477429"/>
      <w:r w:rsidRPr="000F5A16">
        <w:rPr>
          <w:lang w:val="cs-CZ"/>
        </w:rPr>
        <w:t xml:space="preserve">3.14.6. </w:t>
      </w:r>
      <w:r w:rsidR="00CE4966">
        <w:rPr>
          <w:lang w:val="cs-CZ"/>
        </w:rPr>
        <w:t>Reklamace 4 po sobě jdoucích měsíců bez provedení tahu</w:t>
      </w:r>
      <w:bookmarkEnd w:id="845"/>
      <w:bookmarkEnd w:id="846"/>
      <w:bookmarkEnd w:id="847"/>
      <w:bookmarkEnd w:id="848"/>
      <w:bookmarkEnd w:id="849"/>
      <w:bookmarkEnd w:id="850"/>
      <w:bookmarkEnd w:id="851"/>
      <w:bookmarkEnd w:id="852"/>
      <w:bookmarkEnd w:id="853"/>
      <w:bookmarkEnd w:id="854"/>
      <w:bookmarkEnd w:id="855"/>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0070C0"/>
          <w:lang w:val="cs-CZ"/>
        </w:rPr>
      </w:pPr>
      <w:r w:rsidRPr="000F5A16">
        <w:rPr>
          <w:color w:val="0070C0"/>
          <w:lang w:val="cs-CZ"/>
        </w:rPr>
        <w:t>[</w:t>
      </w:r>
      <w:r w:rsidR="00CE4966">
        <w:rPr>
          <w:color w:val="0070C0"/>
          <w:lang w:val="cs-CZ"/>
        </w:rPr>
        <w:t>Toto pravidlo se nevztahuje na partie hrané na serveru.</w:t>
      </w:r>
      <w:r w:rsidRPr="000F5A16">
        <w:rPr>
          <w:color w:val="0070C0"/>
          <w:lang w:val="cs-CZ"/>
        </w:rPr>
        <w:t xml:space="preserve">] </w:t>
      </w:r>
    </w:p>
    <w:p w:rsidR="000821F1" w:rsidRPr="000F5A16" w:rsidRDefault="000821F1" w:rsidP="000821F1">
      <w:pPr>
        <w:spacing w:after="0" w:line="240" w:lineRule="auto"/>
        <w:rPr>
          <w:lang w:val="cs-CZ"/>
        </w:rPr>
      </w:pPr>
    </w:p>
    <w:p w:rsidR="00CE4966" w:rsidRPr="00CE4966" w:rsidRDefault="00126CC6" w:rsidP="00CE4966">
      <w:pPr>
        <w:spacing w:line="240" w:lineRule="auto"/>
        <w:jc w:val="both"/>
        <w:rPr>
          <w:color w:val="0070C0"/>
          <w:lang w:val="cs-CZ"/>
        </w:rPr>
      </w:pPr>
      <w:bookmarkStart w:id="856" w:name="_Toc471505803"/>
      <w:r>
        <w:rPr>
          <w:color w:val="0070C0"/>
          <w:lang w:val="cs-CZ"/>
        </w:rPr>
        <w:t xml:space="preserve">POŠTA: </w:t>
      </w:r>
      <w:r w:rsidR="00CE4966" w:rsidRPr="00CE4966">
        <w:rPr>
          <w:color w:val="0070C0"/>
          <w:lang w:val="cs-CZ"/>
        </w:rPr>
        <w:t xml:space="preserve">Jakmile je podána a uznána reklamace tohoto typu, partie, v nichž nebyl za 4 měsíce zaslán žádný tah, mohou být prohlášeny za prohrané pro hráče, který o zpoždění neinformoval TD. </w:t>
      </w:r>
      <w:r w:rsidR="00CE4966" w:rsidRPr="00CE4966">
        <w:rPr>
          <w:i/>
          <w:color w:val="0070C0"/>
          <w:lang w:val="cs-CZ"/>
        </w:rPr>
        <w:t>DRUŽSTVA: Partie, v nichž nebyl za 4 měsíce zaslán žádný tah, mohou být prohlášeny za prohrané pro hráče, jehož TC o zpoždění neinformoval TD a TC soupeře.</w:t>
      </w:r>
    </w:p>
    <w:p w:rsidR="00CE4966" w:rsidRPr="00F37B28" w:rsidRDefault="00CE4966" w:rsidP="00126CC6">
      <w:pPr>
        <w:spacing w:line="240" w:lineRule="auto"/>
        <w:jc w:val="both"/>
        <w:rPr>
          <w:color w:val="0070C0"/>
          <w:lang w:val="cs-CZ"/>
        </w:rPr>
      </w:pPr>
      <w:r w:rsidRPr="00126CC6">
        <w:rPr>
          <w:color w:val="0070C0"/>
          <w:lang w:val="cs-CZ"/>
        </w:rPr>
        <w:t xml:space="preserve">Partie MŮŽE být prohlášena za prohranou, pokud uběhly 4 měsíce bez zahraného tahu, ledaže by byl TD o zpoždění informován. </w:t>
      </w:r>
      <w:r w:rsidR="00126CC6">
        <w:rPr>
          <w:color w:val="0070C0"/>
          <w:lang w:val="cs-CZ"/>
        </w:rPr>
        <w:t>To n</w:t>
      </w:r>
      <w:r w:rsidRPr="00E07A48">
        <w:rPr>
          <w:color w:val="0070C0"/>
          <w:lang w:val="cs-CZ"/>
        </w:rPr>
        <w:t xml:space="preserve">eznamená, že by partie měly být automaticky kontumovány po 40 dnech bez zahraného tahu. </w:t>
      </w:r>
      <w:r w:rsidRPr="00F37B28">
        <w:rPr>
          <w:color w:val="0070C0"/>
          <w:lang w:val="cs-CZ"/>
        </w:rPr>
        <w:t>Je na TD, aby zjistil důvod zpoždění a podle toho rozhodl. Všimněte si, že je možné, aby byla partie kontumována i hráči, který nezahrál tah déle než 4 měsíce, i když má k dispozici dostatek času, aby nepřekročil čas při časové kontrole.</w:t>
      </w:r>
    </w:p>
    <w:p w:rsidR="00CE4966" w:rsidRPr="00F37B28" w:rsidRDefault="00CE4966" w:rsidP="00126CC6">
      <w:pPr>
        <w:spacing w:after="0" w:line="240" w:lineRule="auto"/>
        <w:jc w:val="both"/>
        <w:rPr>
          <w:color w:val="0070C0"/>
          <w:lang w:val="cs-CZ"/>
        </w:rPr>
      </w:pPr>
      <w:r w:rsidRPr="00F37B28">
        <w:rPr>
          <w:color w:val="0070C0"/>
          <w:lang w:val="cs-CZ"/>
        </w:rPr>
        <w:t>TD obvykle zaznamená prohru hráči, který nezahrál tah déle než 4 měsíce (při odečtení doby dovolené)</w:t>
      </w:r>
      <w:r w:rsidR="00126CC6" w:rsidRPr="00F37B28">
        <w:rPr>
          <w:color w:val="0070C0"/>
          <w:lang w:val="cs-CZ"/>
        </w:rPr>
        <w:t>,</w:t>
      </w:r>
      <w:r w:rsidRPr="00F37B28">
        <w:rPr>
          <w:color w:val="0070C0"/>
          <w:lang w:val="cs-CZ"/>
        </w:rPr>
        <w:t xml:space="preserve"> a který neinformoval rozhodčího a soupeře o zpoždění.</w:t>
      </w:r>
    </w:p>
    <w:p w:rsidR="00CE4966" w:rsidRPr="00F37B28" w:rsidRDefault="00CE4966" w:rsidP="00126CC6">
      <w:pPr>
        <w:spacing w:after="0" w:line="240" w:lineRule="auto"/>
        <w:jc w:val="both"/>
        <w:rPr>
          <w:i/>
          <w:color w:val="0070C0"/>
          <w:lang w:val="cs-CZ"/>
        </w:rPr>
      </w:pPr>
      <w:r w:rsidRPr="00F37B28">
        <w:rPr>
          <w:i/>
          <w:color w:val="0070C0"/>
          <w:lang w:val="cs-CZ"/>
        </w:rPr>
        <w:t>DRUŽSTVA: TD obvykle zaznamená prohru hráči, který nezahrál tah déle než 4 měsíce (při odečtení doby dovolené) a jehož TC neinformoval rozhodčího a TC soupeře o zpoždění.</w:t>
      </w:r>
    </w:p>
    <w:p w:rsidR="00CE4966" w:rsidRPr="00F37B28" w:rsidRDefault="00CE4966" w:rsidP="000821F1">
      <w:pPr>
        <w:spacing w:after="0" w:line="240" w:lineRule="auto"/>
        <w:rPr>
          <w:lang w:val="cs-CZ"/>
        </w:rPr>
      </w:pPr>
    </w:p>
    <w:p w:rsidR="000821F1" w:rsidRPr="000F5A16" w:rsidRDefault="000821F1" w:rsidP="000821F1">
      <w:pPr>
        <w:spacing w:after="0" w:line="240" w:lineRule="auto"/>
        <w:rPr>
          <w:lang w:val="cs-CZ"/>
        </w:rPr>
      </w:pPr>
      <w:r w:rsidRPr="000F5A16">
        <w:rPr>
          <w:rFonts w:eastAsia="Times New Roman"/>
          <w:lang w:val="cs-CZ"/>
        </w:rPr>
        <w:tab/>
      </w:r>
    </w:p>
    <w:p w:rsidR="000821F1" w:rsidRPr="000F5A16" w:rsidRDefault="000821F1" w:rsidP="00DE3AFD">
      <w:pPr>
        <w:pStyle w:val="Nadpis3"/>
        <w:rPr>
          <w:lang w:val="cs-CZ"/>
        </w:rPr>
      </w:pPr>
      <w:r w:rsidRPr="000F5A16">
        <w:rPr>
          <w:lang w:val="cs-CZ"/>
        </w:rPr>
        <w:tab/>
      </w:r>
      <w:bookmarkStart w:id="857" w:name="_Toc511394216"/>
      <w:bookmarkStart w:id="858" w:name="_Toc511394756"/>
      <w:bookmarkStart w:id="859" w:name="_Toc511394972"/>
      <w:bookmarkStart w:id="860" w:name="_Toc511395266"/>
      <w:bookmarkStart w:id="861" w:name="_Toc511397872"/>
      <w:bookmarkStart w:id="862" w:name="_Toc511398085"/>
      <w:bookmarkStart w:id="863" w:name="_Toc28420335"/>
      <w:bookmarkStart w:id="864" w:name="_Toc62476941"/>
      <w:bookmarkStart w:id="865" w:name="_Toc62477155"/>
      <w:bookmarkStart w:id="866" w:name="_Toc62477430"/>
      <w:r w:rsidRPr="000F5A16">
        <w:rPr>
          <w:lang w:val="cs-CZ"/>
        </w:rPr>
        <w:t xml:space="preserve">3.14.7. </w:t>
      </w:r>
      <w:r w:rsidR="00E07A48">
        <w:rPr>
          <w:lang w:val="cs-CZ"/>
        </w:rPr>
        <w:t>Reklamace podle pravidla 50 tahů</w:t>
      </w:r>
      <w:bookmarkEnd w:id="856"/>
      <w:bookmarkEnd w:id="857"/>
      <w:bookmarkEnd w:id="858"/>
      <w:bookmarkEnd w:id="859"/>
      <w:bookmarkEnd w:id="860"/>
      <w:bookmarkEnd w:id="861"/>
      <w:bookmarkEnd w:id="862"/>
      <w:bookmarkEnd w:id="863"/>
      <w:bookmarkEnd w:id="864"/>
      <w:bookmarkEnd w:id="865"/>
      <w:bookmarkEnd w:id="866"/>
      <w:r w:rsidRPr="000F5A16">
        <w:rPr>
          <w:lang w:val="cs-CZ"/>
        </w:rPr>
        <w:t xml:space="preserve"> </w:t>
      </w:r>
    </w:p>
    <w:p w:rsidR="000821F1" w:rsidRPr="000F5A16" w:rsidRDefault="000821F1" w:rsidP="000821F1">
      <w:pPr>
        <w:spacing w:after="0" w:line="240" w:lineRule="auto"/>
        <w:rPr>
          <w:lang w:val="cs-CZ"/>
        </w:rPr>
      </w:pPr>
    </w:p>
    <w:p w:rsidR="000821F1" w:rsidRDefault="000821F1" w:rsidP="000821F1">
      <w:pPr>
        <w:spacing w:after="0" w:line="240" w:lineRule="auto"/>
        <w:rPr>
          <w:lang w:val="cs-CZ"/>
        </w:rPr>
      </w:pPr>
    </w:p>
    <w:p w:rsidR="00E07A48" w:rsidRPr="00E07A48" w:rsidRDefault="00E07A48" w:rsidP="00E07A48">
      <w:pPr>
        <w:spacing w:line="240" w:lineRule="auto"/>
        <w:jc w:val="both"/>
        <w:rPr>
          <w:rFonts w:eastAsia="Times New Roman"/>
          <w:lang w:val="cs-CZ" w:eastAsia="cs-CZ"/>
        </w:rPr>
      </w:pPr>
      <w:r w:rsidRPr="00E07A48">
        <w:rPr>
          <w:rFonts w:eastAsia="Times New Roman"/>
          <w:lang w:val="cs-CZ" w:eastAsia="cs-CZ"/>
        </w:rPr>
        <w:t xml:space="preserve">SERVER: Pokud ve všech soutěžích hraných na serveru (jak mezinárodních, tak národních) vznikne pozice, ve které bylo odehráno 50 tahů bez tahu pěšcem nebo braní kamene, server automaticky povolí hráčům reklamovat remízu. Server pak automaticky zaznamená remízu. TD nemusí udělat nic, aby toto proběhlo, ani nemusí potvrzovat správnost rozhodnutí serveru. </w:t>
      </w:r>
    </w:p>
    <w:p w:rsidR="000821F1" w:rsidRDefault="00C86E1C" w:rsidP="00C86E1C">
      <w:pPr>
        <w:spacing w:after="0" w:line="240" w:lineRule="auto"/>
        <w:jc w:val="both"/>
        <w:rPr>
          <w:lang w:val="cs-CZ"/>
        </w:rPr>
      </w:pPr>
      <w:r>
        <w:rPr>
          <w:lang w:val="cs-CZ"/>
        </w:rPr>
        <w:t>Reklamace remízy podle pravidla 50 tahů nebude uznána jako platná, pokud jí předcházela dosud běžící (soupeřova) reklamace výhry</w:t>
      </w:r>
      <w:r w:rsidR="000821F1" w:rsidRPr="000F5A16">
        <w:rPr>
          <w:lang w:val="cs-CZ"/>
        </w:rPr>
        <w:t xml:space="preserve"> </w:t>
      </w:r>
      <w:r>
        <w:rPr>
          <w:lang w:val="cs-CZ"/>
        </w:rPr>
        <w:t xml:space="preserve">založená na analýze </w:t>
      </w:r>
      <w:r w:rsidR="004F0C15">
        <w:rPr>
          <w:lang w:val="cs-CZ"/>
        </w:rPr>
        <w:t>7</w:t>
      </w:r>
      <w:r>
        <w:rPr>
          <w:lang w:val="cs-CZ"/>
        </w:rPr>
        <w:t>kamenové tablebase</w:t>
      </w:r>
      <w:r w:rsidR="000821F1" w:rsidRPr="000F5A16">
        <w:rPr>
          <w:lang w:val="cs-CZ"/>
        </w:rPr>
        <w:t xml:space="preserve">. </w:t>
      </w:r>
      <w:r>
        <w:rPr>
          <w:lang w:val="cs-CZ"/>
        </w:rPr>
        <w:t xml:space="preserve">Pokud však soupeř nikdy nepodal takovou reklamaci </w:t>
      </w:r>
      <w:r w:rsidR="004F0C15">
        <w:rPr>
          <w:lang w:val="cs-CZ"/>
        </w:rPr>
        <w:t xml:space="preserve">výhry </w:t>
      </w:r>
      <w:r>
        <w:rPr>
          <w:lang w:val="cs-CZ"/>
        </w:rPr>
        <w:lastRenderedPageBreak/>
        <w:t xml:space="preserve">založenou na analýze </w:t>
      </w:r>
      <w:r w:rsidR="004F0C15">
        <w:rPr>
          <w:lang w:val="cs-CZ"/>
        </w:rPr>
        <w:t>7</w:t>
      </w:r>
      <w:r>
        <w:rPr>
          <w:lang w:val="cs-CZ"/>
        </w:rPr>
        <w:t>kamenové tablebase, pak b</w:t>
      </w:r>
      <w:r w:rsidR="00BD0AF7">
        <w:rPr>
          <w:lang w:val="cs-CZ"/>
        </w:rPr>
        <w:t xml:space="preserve">y měla </w:t>
      </w:r>
      <w:r>
        <w:rPr>
          <w:lang w:val="cs-CZ"/>
        </w:rPr>
        <w:t>reklamace remízy podle pravidla 50 tahů b</w:t>
      </w:r>
      <w:r w:rsidR="00BD0AF7">
        <w:rPr>
          <w:lang w:val="cs-CZ"/>
        </w:rPr>
        <w:t>ýt uznána</w:t>
      </w:r>
      <w:r>
        <w:rPr>
          <w:lang w:val="cs-CZ"/>
        </w:rPr>
        <w:t>, pokud důkazy takovou reklamaci po</w:t>
      </w:r>
      <w:r w:rsidR="00BD0AF7">
        <w:rPr>
          <w:lang w:val="cs-CZ"/>
        </w:rPr>
        <w:t>dporují</w:t>
      </w:r>
      <w:r w:rsidR="000821F1" w:rsidRPr="000F5A16">
        <w:rPr>
          <w:lang w:val="cs-CZ"/>
        </w:rPr>
        <w:t>.</w:t>
      </w:r>
    </w:p>
    <w:p w:rsidR="000821F1" w:rsidRPr="000F5A16" w:rsidRDefault="000821F1" w:rsidP="000821F1">
      <w:pPr>
        <w:spacing w:after="0" w:line="240" w:lineRule="auto"/>
        <w:rPr>
          <w:lang w:val="cs-CZ"/>
        </w:rPr>
      </w:pPr>
    </w:p>
    <w:p w:rsidR="00BD0AF7" w:rsidRPr="00BD0AF7" w:rsidRDefault="000821F1" w:rsidP="00BD0AF7">
      <w:pPr>
        <w:spacing w:line="240" w:lineRule="auto"/>
        <w:jc w:val="both"/>
        <w:rPr>
          <w:color w:val="0070C0"/>
          <w:lang w:val="cs-CZ"/>
        </w:rPr>
      </w:pPr>
      <w:r w:rsidRPr="00BD0AF7">
        <w:rPr>
          <w:color w:val="0070C0"/>
          <w:lang w:val="cs-CZ"/>
        </w:rPr>
        <w:t>PO</w:t>
      </w:r>
      <w:r w:rsidR="00C86E1C" w:rsidRPr="00BD0AF7">
        <w:rPr>
          <w:color w:val="0070C0"/>
          <w:lang w:val="cs-CZ"/>
        </w:rPr>
        <w:t>ŠTA</w:t>
      </w:r>
      <w:r w:rsidRPr="00BD0AF7">
        <w:rPr>
          <w:color w:val="0070C0"/>
          <w:lang w:val="cs-CZ"/>
        </w:rPr>
        <w:t xml:space="preserve">: </w:t>
      </w:r>
      <w:r w:rsidR="00C86E1C" w:rsidRPr="00BD0AF7">
        <w:rPr>
          <w:rFonts w:eastAsia="Times New Roman"/>
          <w:color w:val="0070C0"/>
          <w:lang w:val="cs-CZ" w:eastAsia="cs-CZ"/>
        </w:rPr>
        <w:t xml:space="preserve">Pokud </w:t>
      </w:r>
      <w:r w:rsidR="00BD0AF7" w:rsidRPr="00BD0AF7">
        <w:rPr>
          <w:rFonts w:eastAsia="Times New Roman"/>
          <w:color w:val="0070C0"/>
          <w:lang w:val="cs-CZ" w:eastAsia="cs-CZ"/>
        </w:rPr>
        <w:t xml:space="preserve">by se </w:t>
      </w:r>
      <w:r w:rsidR="00C86E1C" w:rsidRPr="00BD0AF7">
        <w:rPr>
          <w:rFonts w:eastAsia="Times New Roman"/>
          <w:color w:val="0070C0"/>
          <w:lang w:val="cs-CZ" w:eastAsia="cs-CZ"/>
        </w:rPr>
        <w:t xml:space="preserve">v partii </w:t>
      </w:r>
      <w:r w:rsidR="00BD0AF7" w:rsidRPr="00BD0AF7">
        <w:rPr>
          <w:rFonts w:eastAsia="Times New Roman"/>
          <w:color w:val="0070C0"/>
          <w:lang w:val="cs-CZ" w:eastAsia="cs-CZ"/>
        </w:rPr>
        <w:t>mělo objevit</w:t>
      </w:r>
      <w:r w:rsidR="00C86E1C" w:rsidRPr="00BD0AF7">
        <w:rPr>
          <w:rFonts w:eastAsia="Times New Roman"/>
          <w:color w:val="0070C0"/>
          <w:lang w:val="cs-CZ" w:eastAsia="cs-CZ"/>
        </w:rPr>
        <w:t xml:space="preserve"> 50 (nebo více) tahů obou stran</w:t>
      </w:r>
      <w:r w:rsidR="00BD0AF7" w:rsidRPr="00BD0AF7">
        <w:rPr>
          <w:rFonts w:eastAsia="Times New Roman"/>
          <w:color w:val="0070C0"/>
          <w:lang w:val="cs-CZ" w:eastAsia="cs-CZ"/>
        </w:rPr>
        <w:t>, během nichž nebyl brán žádný kámen</w:t>
      </w:r>
      <w:r w:rsidR="00BD0AF7">
        <w:rPr>
          <w:rFonts w:eastAsia="Times New Roman"/>
          <w:color w:val="0070C0"/>
          <w:lang w:val="cs-CZ" w:eastAsia="cs-CZ"/>
        </w:rPr>
        <w:t>,</w:t>
      </w:r>
      <w:r w:rsidR="00BD0AF7" w:rsidRPr="00BD0AF7">
        <w:rPr>
          <w:rFonts w:eastAsia="Times New Roman"/>
          <w:color w:val="0070C0"/>
          <w:lang w:val="cs-CZ" w:eastAsia="cs-CZ"/>
        </w:rPr>
        <w:t xml:space="preserve"> a nebylo taženo</w:t>
      </w:r>
      <w:r w:rsidR="00C86E1C" w:rsidRPr="00BD0AF7">
        <w:rPr>
          <w:rFonts w:eastAsia="Times New Roman"/>
          <w:color w:val="0070C0"/>
          <w:lang w:val="cs-CZ" w:eastAsia="cs-CZ"/>
        </w:rPr>
        <w:t xml:space="preserve"> pěšcem,</w:t>
      </w:r>
      <w:r w:rsidR="00BD0AF7" w:rsidRPr="00BD0AF7">
        <w:rPr>
          <w:rFonts w:eastAsia="Times New Roman"/>
          <w:color w:val="0070C0"/>
          <w:lang w:val="cs-CZ" w:eastAsia="cs-CZ"/>
        </w:rPr>
        <w:t xml:space="preserve"> může hráč reklamovat remízu. Tuto reklamaci musí hráč zaslat TD</w:t>
      </w:r>
      <w:r w:rsidR="00BD0AF7" w:rsidRPr="00BD0AF7">
        <w:rPr>
          <w:color w:val="0070C0"/>
          <w:lang w:val="cs-CZ"/>
        </w:rPr>
        <w:t xml:space="preserve"> (s výjimkou soutěží DRUŽSTEV, v nichž musí hráč zaslat svou reklamaci zaslat TC, který ji pak postoupí TD). Reklamace by měla obsahovat podrobnosti dokládající tuto skutečnost.  Reklamace remízy podle pravidla 50 tahů by neměla být uznána, pokud existuje dřívější a ještě nedořešená reklamace (soupeře) výhry na základě </w:t>
      </w:r>
      <w:r w:rsidR="004F0C15">
        <w:rPr>
          <w:color w:val="0070C0"/>
          <w:lang w:val="cs-CZ"/>
        </w:rPr>
        <w:t>7</w:t>
      </w:r>
      <w:r w:rsidR="00BD0AF7" w:rsidRPr="00BD0AF7">
        <w:rPr>
          <w:color w:val="0070C0"/>
          <w:lang w:val="cs-CZ"/>
        </w:rPr>
        <w:t>kamenové tablebase. Pokud však soupeř nikdy</w:t>
      </w:r>
      <w:r w:rsidR="00BD0AF7">
        <w:rPr>
          <w:color w:val="0070C0"/>
          <w:lang w:val="cs-CZ"/>
        </w:rPr>
        <w:t xml:space="preserve"> takovou</w:t>
      </w:r>
      <w:r w:rsidR="00BD0AF7" w:rsidRPr="00BD0AF7">
        <w:rPr>
          <w:color w:val="0070C0"/>
          <w:lang w:val="cs-CZ"/>
        </w:rPr>
        <w:t xml:space="preserve"> reklamaci na základě </w:t>
      </w:r>
      <w:r w:rsidR="004F0C15">
        <w:rPr>
          <w:color w:val="0070C0"/>
          <w:lang w:val="cs-CZ"/>
        </w:rPr>
        <w:t>7</w:t>
      </w:r>
      <w:r w:rsidR="00BD0AF7" w:rsidRPr="00BD0AF7">
        <w:rPr>
          <w:color w:val="0070C0"/>
          <w:lang w:val="cs-CZ"/>
        </w:rPr>
        <w:t xml:space="preserve">kamenové tablebase nepodal, pak by měla reklamace remízy podle pravidla 50 tahů být uznána, pokud důkazy takovou reklamaci podporují.    </w:t>
      </w:r>
    </w:p>
    <w:p w:rsidR="000821F1" w:rsidRPr="000F5A16" w:rsidRDefault="000821F1" w:rsidP="000821F1">
      <w:pPr>
        <w:spacing w:after="0" w:line="240" w:lineRule="auto"/>
        <w:rPr>
          <w:lang w:val="cs-CZ"/>
        </w:rPr>
      </w:pPr>
    </w:p>
    <w:p w:rsidR="00CE08CB" w:rsidRPr="00CE08CB" w:rsidRDefault="000821F1" w:rsidP="00DE3AFD">
      <w:pPr>
        <w:pStyle w:val="Nadpis3"/>
        <w:rPr>
          <w:lang w:val="cs-CZ" w:eastAsia="cs-CZ"/>
        </w:rPr>
      </w:pPr>
      <w:bookmarkStart w:id="867" w:name="_Toc471505804"/>
      <w:r w:rsidRPr="000F5A16">
        <w:rPr>
          <w:lang w:val="cs-CZ"/>
        </w:rPr>
        <w:tab/>
      </w:r>
      <w:bookmarkStart w:id="868" w:name="_Toc511394217"/>
      <w:bookmarkStart w:id="869" w:name="_Toc511394757"/>
      <w:bookmarkStart w:id="870" w:name="_Toc511394973"/>
      <w:bookmarkStart w:id="871" w:name="_Toc511395267"/>
      <w:bookmarkStart w:id="872" w:name="_Toc511397873"/>
      <w:bookmarkStart w:id="873" w:name="_Toc511398086"/>
      <w:bookmarkStart w:id="874" w:name="_Toc28420336"/>
      <w:bookmarkStart w:id="875" w:name="_Toc62476942"/>
      <w:bookmarkStart w:id="876" w:name="_Toc62477156"/>
      <w:bookmarkStart w:id="877" w:name="_Toc62477431"/>
      <w:r w:rsidRPr="000F5A16">
        <w:rPr>
          <w:lang w:val="cs-CZ"/>
        </w:rPr>
        <w:t xml:space="preserve">3.14.8. </w:t>
      </w:r>
      <w:r w:rsidR="00CE08CB" w:rsidRPr="00CE08CB">
        <w:rPr>
          <w:lang w:val="cs-CZ" w:eastAsia="cs-CZ"/>
        </w:rPr>
        <w:t xml:space="preserve">Postup v případě, kdy hráč nereklamuje výhru na základě </w:t>
      </w:r>
      <w:r w:rsidR="00CE08CB">
        <w:rPr>
          <w:lang w:val="cs-CZ" w:eastAsia="cs-CZ"/>
        </w:rPr>
        <w:tab/>
      </w:r>
      <w:r w:rsidR="00CE08CB" w:rsidRPr="00CE08CB">
        <w:rPr>
          <w:lang w:val="cs-CZ" w:eastAsia="cs-CZ"/>
        </w:rPr>
        <w:t>časových pravidel</w:t>
      </w:r>
      <w:bookmarkEnd w:id="868"/>
      <w:bookmarkEnd w:id="869"/>
      <w:bookmarkEnd w:id="870"/>
      <w:bookmarkEnd w:id="871"/>
      <w:bookmarkEnd w:id="872"/>
      <w:bookmarkEnd w:id="873"/>
      <w:bookmarkEnd w:id="874"/>
      <w:bookmarkEnd w:id="875"/>
      <w:bookmarkEnd w:id="876"/>
      <w:bookmarkEnd w:id="877"/>
    </w:p>
    <w:bookmarkEnd w:id="867"/>
    <w:p w:rsidR="000821F1" w:rsidRPr="000F5A16" w:rsidRDefault="000821F1" w:rsidP="000821F1">
      <w:pPr>
        <w:spacing w:after="0" w:line="240" w:lineRule="auto"/>
        <w:rPr>
          <w:lang w:val="cs-CZ"/>
        </w:rPr>
      </w:pPr>
    </w:p>
    <w:p w:rsidR="00CE08CB" w:rsidRPr="00CE08CB" w:rsidRDefault="00CE08CB" w:rsidP="00CE08CB">
      <w:pPr>
        <w:spacing w:line="240" w:lineRule="auto"/>
        <w:jc w:val="both"/>
        <w:rPr>
          <w:rFonts w:ascii="Times New Roman" w:eastAsia="Times New Roman" w:hAnsi="Times New Roman" w:cs="Times New Roman"/>
          <w:lang w:val="cs-CZ" w:eastAsia="cs-CZ"/>
        </w:rPr>
      </w:pPr>
      <w:r w:rsidRPr="00CE08CB">
        <w:rPr>
          <w:rFonts w:eastAsia="Times New Roman"/>
          <w:lang w:val="cs-CZ" w:eastAsia="cs-CZ"/>
        </w:rPr>
        <w:t xml:space="preserve">SERVER: Mezinárodní soutěže zahájené před 1. 1. 2015:  V soutěžích, v nichž se od hráčů stále ještě požaduje reklamovat překročení času, musí hráči reklamovat do 40 dnů ode dne, kdy mohli reklamovat poprvé. Pokud reklamace není podána během těchto 40 dnů, zaznamená TD v této partii </w:t>
      </w:r>
      <w:r>
        <w:rPr>
          <w:rFonts w:eastAsia="Times New Roman"/>
          <w:lang w:val="cs-CZ" w:eastAsia="cs-CZ"/>
        </w:rPr>
        <w:t xml:space="preserve">kontumační </w:t>
      </w:r>
      <w:r w:rsidRPr="00CE08CB">
        <w:rPr>
          <w:rFonts w:eastAsia="Times New Roman"/>
          <w:lang w:val="cs-CZ" w:eastAsia="cs-CZ"/>
        </w:rPr>
        <w:t>výsledek 0-0.   </w:t>
      </w:r>
    </w:p>
    <w:p w:rsidR="00CE08CB" w:rsidRPr="00CE08CB" w:rsidRDefault="00CE08CB" w:rsidP="00CE08CB">
      <w:pPr>
        <w:spacing w:line="240" w:lineRule="auto"/>
        <w:jc w:val="both"/>
        <w:rPr>
          <w:rFonts w:ascii="Times New Roman" w:eastAsia="Times New Roman" w:hAnsi="Times New Roman" w:cs="Times New Roman"/>
          <w:lang w:val="cs-CZ" w:eastAsia="cs-CZ"/>
        </w:rPr>
      </w:pPr>
      <w:r w:rsidRPr="00CE08CB">
        <w:rPr>
          <w:rFonts w:eastAsia="Times New Roman"/>
          <w:lang w:val="cs-CZ" w:eastAsia="cs-CZ"/>
        </w:rPr>
        <w:t xml:space="preserve">Mezinárodní soutěže zahájené od 1. 1. 2015:  Automatický proces u těchto partií nevyžaduje, aby hráč podával reklamaci. Server zaznamená výsledek partie ihned po uplynutí jakékoli časové kontroly (technicky: do jedné hodiny po uplynutí časového limitu), aniž by hráč reklamoval u TD.  Proto by se v těchto soutěžích neměly vyskytovat kontumační výsledky 0-0 založené pouze na hráčově překročení časového limitu nebo na tom, že hráč nepodal reklamaci týkající se této skutečnosti.  </w:t>
      </w:r>
    </w:p>
    <w:p w:rsidR="00CE08CB" w:rsidRPr="00CE08CB" w:rsidRDefault="00CE08CB" w:rsidP="00CE08CB">
      <w:pPr>
        <w:spacing w:line="240" w:lineRule="auto"/>
        <w:jc w:val="both"/>
        <w:rPr>
          <w:rFonts w:ascii="Times New Roman" w:eastAsia="Times New Roman" w:hAnsi="Times New Roman" w:cs="Times New Roman"/>
          <w:lang w:val="cs-CZ" w:eastAsia="cs-CZ"/>
        </w:rPr>
      </w:pPr>
      <w:r>
        <w:rPr>
          <w:rFonts w:eastAsia="Times New Roman"/>
          <w:lang w:val="cs-CZ" w:eastAsia="cs-CZ"/>
        </w:rPr>
        <w:t>Národní</w:t>
      </w:r>
      <w:r w:rsidRPr="00CE08CB">
        <w:rPr>
          <w:rFonts w:eastAsia="Times New Roman"/>
          <w:lang w:val="cs-CZ" w:eastAsia="cs-CZ"/>
        </w:rPr>
        <w:t xml:space="preserve"> turnaje: TO mají při zadávání soutěže na server k dispozici volbu buď povolit automatický proces vyřizování reklamací, nebo stále ještě požadovat od hráčů, aby reklamovali sami. Doporučujeme TO národních soutěží, aby volili automatický proces, není to však povinné. V každém případě platí pro obě volby výše uvedené postupy pro mezinárodní soutěže i pro </w:t>
      </w:r>
      <w:r w:rsidR="008267B3">
        <w:rPr>
          <w:rFonts w:eastAsia="Times New Roman"/>
          <w:lang w:val="cs-CZ" w:eastAsia="cs-CZ"/>
        </w:rPr>
        <w:t>národní</w:t>
      </w:r>
      <w:r w:rsidRPr="00CE08CB">
        <w:rPr>
          <w:rFonts w:eastAsia="Times New Roman"/>
          <w:lang w:val="cs-CZ" w:eastAsia="cs-CZ"/>
        </w:rPr>
        <w:t xml:space="preserve"> soutěže.</w:t>
      </w:r>
    </w:p>
    <w:p w:rsidR="00CE08CB" w:rsidRPr="00CE08CB" w:rsidRDefault="00CE08CB" w:rsidP="00CE08CB">
      <w:pPr>
        <w:spacing w:line="240" w:lineRule="auto"/>
        <w:jc w:val="both"/>
        <w:rPr>
          <w:color w:val="0070C0"/>
          <w:lang w:val="cs-CZ"/>
        </w:rPr>
      </w:pPr>
      <w:r w:rsidRPr="00CE08CB">
        <w:rPr>
          <w:color w:val="0070C0"/>
          <w:lang w:val="cs-CZ"/>
        </w:rPr>
        <w:t xml:space="preserve">POŠTA: V poštovních soutěžích je od hráčů požadováno, aby reklamovali výhru nebo remízu na základě jakéhokoli typu překročení časového limitu. Požadavek je, aby hráči reklamovali během 40 dnů ode dne, kdy mohli reklamovat poprvé. </w:t>
      </w:r>
      <w:r w:rsidRPr="00CE08CB">
        <w:rPr>
          <w:rFonts w:eastAsia="Times New Roman"/>
          <w:color w:val="0070C0"/>
          <w:lang w:val="cs-CZ"/>
        </w:rPr>
        <w:t>Pokud reklamace není podána během těchto 40 dnů a během této doby nabyly v partii zahrány žádné tahy ani jedním z hráčů, zaznamená TD v této partii kontumační výsledek 0-0.</w:t>
      </w:r>
      <w:r w:rsidRPr="00CE08CB">
        <w:rPr>
          <w:color w:val="0070C0"/>
          <w:lang w:val="cs-CZ"/>
        </w:rPr>
        <w:t xml:space="preserve">   </w:t>
      </w:r>
    </w:p>
    <w:p w:rsidR="00CE08CB" w:rsidRPr="000F5A16" w:rsidRDefault="00CE08CB" w:rsidP="000821F1">
      <w:pPr>
        <w:spacing w:after="0" w:line="240" w:lineRule="auto"/>
        <w:rPr>
          <w:lang w:val="cs-CZ"/>
        </w:rPr>
      </w:pPr>
    </w:p>
    <w:p w:rsidR="000821F1" w:rsidRPr="000F5A16" w:rsidRDefault="001E7035" w:rsidP="00DE3AFD">
      <w:pPr>
        <w:pStyle w:val="Nadpis2"/>
        <w:rPr>
          <w:lang w:val="cs-CZ"/>
        </w:rPr>
      </w:pPr>
      <w:bookmarkStart w:id="878" w:name="_Toc471505805"/>
      <w:r>
        <w:rPr>
          <w:lang w:val="cs-CZ"/>
        </w:rPr>
        <w:tab/>
      </w:r>
      <w:bookmarkStart w:id="879" w:name="_Toc511394218"/>
      <w:bookmarkStart w:id="880" w:name="_Toc511394758"/>
      <w:bookmarkStart w:id="881" w:name="_Toc511394974"/>
      <w:bookmarkStart w:id="882" w:name="_Toc511395268"/>
      <w:bookmarkStart w:id="883" w:name="_Toc511397874"/>
      <w:bookmarkStart w:id="884" w:name="_Toc511398087"/>
      <w:bookmarkStart w:id="885" w:name="_Toc28420337"/>
      <w:bookmarkStart w:id="886" w:name="_Toc62476943"/>
      <w:bookmarkStart w:id="887" w:name="_Toc62477157"/>
      <w:bookmarkStart w:id="888" w:name="_Toc62477432"/>
      <w:r w:rsidR="000821F1" w:rsidRPr="000F5A16">
        <w:rPr>
          <w:lang w:val="cs-CZ"/>
        </w:rPr>
        <w:t xml:space="preserve">3.15. </w:t>
      </w:r>
      <w:r w:rsidR="00CE08CB" w:rsidRPr="001E7035">
        <w:rPr>
          <w:lang w:val="cs-CZ" w:eastAsia="cs-CZ"/>
        </w:rPr>
        <w:t>Vymáhání dodržování Etického kodexu ICCF</w:t>
      </w:r>
      <w:bookmarkEnd w:id="879"/>
      <w:bookmarkEnd w:id="880"/>
      <w:bookmarkEnd w:id="881"/>
      <w:bookmarkEnd w:id="882"/>
      <w:bookmarkEnd w:id="883"/>
      <w:bookmarkEnd w:id="884"/>
      <w:bookmarkEnd w:id="885"/>
      <w:bookmarkEnd w:id="886"/>
      <w:bookmarkEnd w:id="887"/>
      <w:bookmarkEnd w:id="888"/>
      <w:r w:rsidR="00CE08CB"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r w:rsidRPr="000F5A16">
        <w:rPr>
          <w:lang w:val="cs-CZ"/>
        </w:rPr>
        <w:lastRenderedPageBreak/>
        <w:tab/>
      </w:r>
      <w:bookmarkStart w:id="889" w:name="_Toc511394219"/>
      <w:bookmarkStart w:id="890" w:name="_Toc511394759"/>
      <w:bookmarkStart w:id="891" w:name="_Toc511394975"/>
      <w:bookmarkStart w:id="892" w:name="_Toc511395269"/>
      <w:bookmarkStart w:id="893" w:name="_Toc511397875"/>
      <w:bookmarkStart w:id="894" w:name="_Toc511398088"/>
      <w:bookmarkStart w:id="895" w:name="_Toc28420338"/>
      <w:bookmarkStart w:id="896" w:name="_Toc62476944"/>
      <w:bookmarkStart w:id="897" w:name="_Toc62477158"/>
      <w:bookmarkStart w:id="898" w:name="_Toc62477433"/>
      <w:r w:rsidRPr="000F5A16">
        <w:rPr>
          <w:lang w:val="cs-CZ"/>
        </w:rPr>
        <w:t xml:space="preserve">3.15.1. </w:t>
      </w:r>
      <w:r w:rsidR="001E7035">
        <w:rPr>
          <w:lang w:val="cs-CZ"/>
        </w:rPr>
        <w:t>Chování TC</w:t>
      </w:r>
      <w:bookmarkEnd w:id="889"/>
      <w:bookmarkEnd w:id="890"/>
      <w:bookmarkEnd w:id="891"/>
      <w:bookmarkEnd w:id="892"/>
      <w:bookmarkEnd w:id="893"/>
      <w:bookmarkEnd w:id="894"/>
      <w:bookmarkEnd w:id="895"/>
      <w:bookmarkEnd w:id="896"/>
      <w:bookmarkEnd w:id="897"/>
      <w:bookmarkEnd w:id="898"/>
    </w:p>
    <w:p w:rsidR="000821F1" w:rsidRPr="000F5A16" w:rsidRDefault="000821F1" w:rsidP="000821F1">
      <w:pPr>
        <w:spacing w:after="0" w:line="240" w:lineRule="auto"/>
        <w:rPr>
          <w:lang w:val="cs-CZ"/>
        </w:rPr>
      </w:pPr>
    </w:p>
    <w:p w:rsidR="001E7035" w:rsidRPr="001E7035" w:rsidRDefault="001E7035" w:rsidP="001E7035">
      <w:pPr>
        <w:spacing w:line="240" w:lineRule="auto"/>
        <w:jc w:val="both"/>
        <w:rPr>
          <w:rFonts w:ascii="Times New Roman" w:eastAsia="Times New Roman" w:hAnsi="Times New Roman" w:cs="Times New Roman"/>
          <w:lang w:val="cs-CZ" w:eastAsia="cs-CZ"/>
        </w:rPr>
      </w:pPr>
      <w:r w:rsidRPr="001E7035">
        <w:rPr>
          <w:rFonts w:eastAsia="Times New Roman"/>
          <w:lang w:val="cs-CZ" w:eastAsia="cs-CZ"/>
        </w:rPr>
        <w:t>Od TC je požadováno, aby usnadňovali řešení konfliktů, problémů a reklamací u hráčů svého družstva, a činili to v duchu Amici Sumus.  TD může požadovat, aby národní federace vyměnila svého TC kvůli nevhodnému chování nebo neschopnosti (vč. neochoty) vykonávat své povinnosti. Národní federace musí provést tuto výměnu do 14 dnů od obdržení tohoto požadavku. V případě, že národní federace neexistuje (např. v Champions League), TD by měl požádat jiného z hráčů v družstvu, aby převzal povinnosti TC, s tím, že v případě odmítnutí nebude hra moci pokračovat.    </w:t>
      </w:r>
    </w:p>
    <w:p w:rsidR="000821F1" w:rsidRPr="000F5A16" w:rsidRDefault="001E7035" w:rsidP="000821F1">
      <w:pPr>
        <w:spacing w:after="0" w:line="240" w:lineRule="auto"/>
        <w:rPr>
          <w:lang w:val="cs-CZ"/>
        </w:rPr>
      </w:pPr>
      <w:r>
        <w:rPr>
          <w:lang w:val="cs-CZ"/>
        </w:rPr>
        <w:t>TC zodpovídá za informování svých hráčů, TC soupeře a TD, že jde na dovolenou nebo je z jiných důvodů neschopen zastupovat své hráče</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C82EAF" w:rsidP="007877F6">
      <w:pPr>
        <w:spacing w:after="0" w:line="240" w:lineRule="auto"/>
        <w:jc w:val="both"/>
        <w:rPr>
          <w:rFonts w:eastAsia="Times New Roman"/>
          <w:color w:val="000000"/>
          <w:lang w:val="cs-CZ"/>
        </w:rPr>
      </w:pPr>
      <w:r>
        <w:rPr>
          <w:lang w:val="cs-CZ"/>
        </w:rPr>
        <w:t>Hráč, nebo celé družstvo mohou prohrát své partie, pokud TC není schopen plnit své povinnosti, zejména v hlášení stížností</w:t>
      </w:r>
      <w:r w:rsidR="000821F1" w:rsidRPr="000F5A16">
        <w:rPr>
          <w:lang w:val="cs-CZ"/>
        </w:rPr>
        <w:t>.</w:t>
      </w:r>
      <w:r>
        <w:rPr>
          <w:lang w:val="cs-CZ"/>
        </w:rPr>
        <w:t xml:space="preserve"> </w:t>
      </w:r>
      <w:r w:rsidR="000821F1" w:rsidRPr="000F5A16">
        <w:rPr>
          <w:rFonts w:eastAsia="Times New Roman"/>
          <w:lang w:val="cs-CZ"/>
        </w:rPr>
        <w:t>[</w:t>
      </w:r>
      <w:r w:rsidR="000821F1" w:rsidRPr="000F5A16">
        <w:rPr>
          <w:rFonts w:eastAsia="Times New Roman"/>
          <w:color w:val="000000"/>
          <w:lang w:val="cs-CZ"/>
        </w:rPr>
        <w:t xml:space="preserve">Reference: </w:t>
      </w:r>
      <w:r>
        <w:rPr>
          <w:rFonts w:eastAsia="Times New Roman"/>
          <w:color w:val="000000"/>
          <w:lang w:val="cs-CZ"/>
        </w:rPr>
        <w:t>Etický kodex (Směrnice</w:t>
      </w:r>
      <w:r w:rsidR="000821F1" w:rsidRPr="000F5A16">
        <w:rPr>
          <w:rFonts w:eastAsia="Times New Roman"/>
          <w:color w:val="000000"/>
          <w:lang w:val="cs-CZ"/>
        </w:rPr>
        <w:t>)]</w:t>
      </w:r>
    </w:p>
    <w:p w:rsidR="000821F1" w:rsidRPr="000F5A16" w:rsidRDefault="000821F1" w:rsidP="000821F1">
      <w:pPr>
        <w:spacing w:after="0" w:line="240" w:lineRule="auto"/>
        <w:rPr>
          <w:rFonts w:eastAsia="Times New Roman"/>
          <w:color w:val="000000"/>
          <w:lang w:val="cs-CZ"/>
        </w:rPr>
      </w:pPr>
    </w:p>
    <w:p w:rsidR="000821F1" w:rsidRPr="000F5A16" w:rsidRDefault="000821F1" w:rsidP="00DE3AFD">
      <w:pPr>
        <w:pStyle w:val="Nadpis3"/>
        <w:rPr>
          <w:lang w:val="cs-CZ"/>
        </w:rPr>
      </w:pPr>
      <w:r w:rsidRPr="000F5A16">
        <w:rPr>
          <w:lang w:val="cs-CZ"/>
        </w:rPr>
        <w:tab/>
      </w:r>
      <w:bookmarkStart w:id="899" w:name="_Toc511394220"/>
      <w:bookmarkStart w:id="900" w:name="_Toc511394760"/>
      <w:bookmarkStart w:id="901" w:name="_Toc511394976"/>
      <w:bookmarkStart w:id="902" w:name="_Toc511395270"/>
      <w:bookmarkStart w:id="903" w:name="_Toc511397876"/>
      <w:bookmarkStart w:id="904" w:name="_Toc511398089"/>
      <w:bookmarkStart w:id="905" w:name="_Toc28420339"/>
      <w:bookmarkStart w:id="906" w:name="_Toc62476945"/>
      <w:bookmarkStart w:id="907" w:name="_Toc62477159"/>
      <w:bookmarkStart w:id="908" w:name="_Toc62477434"/>
      <w:r w:rsidRPr="000F5A16">
        <w:rPr>
          <w:lang w:val="cs-CZ"/>
        </w:rPr>
        <w:t xml:space="preserve">3.15.2. </w:t>
      </w:r>
      <w:r w:rsidR="00C82EAF">
        <w:rPr>
          <w:lang w:val="cs-CZ"/>
        </w:rPr>
        <w:t>Chování hráče</w:t>
      </w:r>
      <w:bookmarkEnd w:id="899"/>
      <w:bookmarkEnd w:id="900"/>
      <w:bookmarkEnd w:id="901"/>
      <w:bookmarkEnd w:id="902"/>
      <w:bookmarkEnd w:id="903"/>
      <w:bookmarkEnd w:id="904"/>
      <w:bookmarkEnd w:id="905"/>
      <w:bookmarkEnd w:id="906"/>
      <w:bookmarkEnd w:id="907"/>
      <w:bookmarkEnd w:id="908"/>
    </w:p>
    <w:p w:rsidR="000821F1" w:rsidRPr="000F5A16" w:rsidRDefault="000821F1" w:rsidP="000821F1">
      <w:pPr>
        <w:spacing w:after="0" w:line="240" w:lineRule="auto"/>
        <w:rPr>
          <w:u w:val="single"/>
          <w:lang w:val="cs-CZ"/>
        </w:rPr>
      </w:pPr>
    </w:p>
    <w:p w:rsidR="000821F1" w:rsidRPr="000F5A16" w:rsidRDefault="00C82EAF" w:rsidP="000821F1">
      <w:pPr>
        <w:spacing w:after="0" w:line="240" w:lineRule="auto"/>
        <w:rPr>
          <w:lang w:val="cs-CZ"/>
        </w:rPr>
      </w:pPr>
      <w:r>
        <w:rPr>
          <w:lang w:val="cs-CZ"/>
        </w:rPr>
        <w:t xml:space="preserve">Hráč se může odvolat proti jakémukoli rozhodnutí TD týkajícímu se následujících </w:t>
      </w:r>
      <w:r w:rsidR="007877F6">
        <w:rPr>
          <w:lang w:val="cs-CZ"/>
        </w:rPr>
        <w:t>oddílů</w:t>
      </w:r>
      <w:r>
        <w:rPr>
          <w:lang w:val="cs-CZ"/>
        </w:rPr>
        <w:t xml:space="preserve"> do 14 dnů od obdržení zprávy o akci TD</w:t>
      </w:r>
      <w:r w:rsidR="000821F1" w:rsidRPr="000F5A16">
        <w:rPr>
          <w:lang w:val="cs-CZ"/>
        </w:rPr>
        <w:t xml:space="preserve">. </w:t>
      </w:r>
    </w:p>
    <w:p w:rsidR="000821F1" w:rsidRPr="000F5A16" w:rsidRDefault="000821F1" w:rsidP="000821F1">
      <w:pPr>
        <w:spacing w:after="0" w:line="240" w:lineRule="auto"/>
        <w:rPr>
          <w:b/>
          <w:color w:val="0070C0"/>
          <w:sz w:val="28"/>
          <w:szCs w:val="28"/>
          <w:lang w:val="cs-CZ"/>
        </w:rPr>
      </w:pPr>
    </w:p>
    <w:p w:rsidR="000821F1" w:rsidRPr="000F5A16" w:rsidRDefault="000821F1" w:rsidP="00DE3AFD">
      <w:pPr>
        <w:pStyle w:val="Nadpis4"/>
        <w:rPr>
          <w:lang w:val="cs-CZ"/>
        </w:rPr>
      </w:pPr>
      <w:r w:rsidRPr="000F5A16">
        <w:rPr>
          <w:lang w:val="cs-CZ"/>
        </w:rPr>
        <w:tab/>
      </w:r>
      <w:r w:rsidRPr="000F5A16">
        <w:rPr>
          <w:lang w:val="cs-CZ"/>
        </w:rPr>
        <w:tab/>
        <w:t xml:space="preserve">3.15.2.1. </w:t>
      </w:r>
      <w:r w:rsidR="008D4509">
        <w:rPr>
          <w:lang w:val="cs-CZ"/>
        </w:rPr>
        <w:t>Nevhodná komunikace</w:t>
      </w:r>
    </w:p>
    <w:p w:rsidR="000821F1" w:rsidRPr="000F5A16" w:rsidRDefault="000821F1" w:rsidP="000821F1">
      <w:pPr>
        <w:spacing w:after="0" w:line="240" w:lineRule="auto"/>
        <w:rPr>
          <w:lang w:val="cs-CZ"/>
        </w:rPr>
      </w:pPr>
    </w:p>
    <w:p w:rsidR="00C82EAF" w:rsidRPr="00C82EAF" w:rsidRDefault="00C82EAF" w:rsidP="00C82EAF">
      <w:pPr>
        <w:spacing w:line="240" w:lineRule="auto"/>
        <w:jc w:val="both"/>
        <w:rPr>
          <w:rFonts w:ascii="Times New Roman" w:eastAsia="Times New Roman" w:hAnsi="Times New Roman" w:cs="Times New Roman"/>
          <w:lang w:val="cs-CZ" w:eastAsia="cs-CZ"/>
        </w:rPr>
      </w:pPr>
      <w:r w:rsidRPr="00C82EAF">
        <w:rPr>
          <w:rFonts w:eastAsia="Times New Roman"/>
          <w:lang w:val="cs-CZ" w:eastAsia="cs-CZ"/>
        </w:rPr>
        <w:t>FILOZOFIE: Jakmile je hráč přistižen, že posílá svému soupeři zprávy, které jsou mírně řečeno nevhodné a/nebo obtěžující, měl by v tom TD tomuto hráči zabránit nastavením volby zpráv na „tiché“. Účelem této intervence je zabránit verbálnímu obtěžování nebo jiné nesnesitelné výměně názorů, přičemž partie dále pokračuje.</w:t>
      </w:r>
    </w:p>
    <w:p w:rsidR="00C82EAF" w:rsidRPr="00C82EAF" w:rsidRDefault="00C82EAF" w:rsidP="00C82EAF">
      <w:pPr>
        <w:spacing w:line="240" w:lineRule="auto"/>
        <w:jc w:val="both"/>
        <w:rPr>
          <w:rFonts w:ascii="Times New Roman" w:eastAsia="Times New Roman" w:hAnsi="Times New Roman" w:cs="Times New Roman"/>
          <w:lang w:val="cs-CZ" w:eastAsia="cs-CZ"/>
        </w:rPr>
      </w:pPr>
      <w:r w:rsidRPr="00C82EAF">
        <w:rPr>
          <w:rFonts w:eastAsia="Times New Roman"/>
          <w:lang w:val="cs-CZ" w:eastAsia="cs-CZ"/>
        </w:rPr>
        <w:t>POSTUP: Jakmile k tomu hráč zjistí důvod (s výjimkou případů, kdy je partie už v tichém módu, nebo v průběhu řešení nějaké stížnosti) může zvolit na obrazovce s partií položku menu „Oznam nevhodné komentáře soupeře“), kterou použije, pokud mu soupeř zaslal jeden nebo více urážlivých komentářů. Když hráč zadá svou stížnost, obrazovky obou hráčů přejdou do „módu stížnosti“, a TD a WTD obdrží ze serveru informaci o stížnosti a všechny zprávy, které si hráči dosud vyměnili v průběhu partie. Po prověření informace může TD přejít na obrazovku „Nastav tichý mód“ (z rozbalovacího menu TD), čímž vypne u hráčů „mód stížnosti“ a pak může zvolit pro hráče pro zbytek partie buď „tichý mód“ nebo „normální mód“.</w:t>
      </w:r>
    </w:p>
    <w:p w:rsidR="007A6423" w:rsidRPr="00C75296" w:rsidRDefault="000821F1" w:rsidP="00DE3AFD">
      <w:pPr>
        <w:pStyle w:val="Nadpis4"/>
        <w:rPr>
          <w:lang w:val="cs-CZ"/>
        </w:rPr>
      </w:pPr>
      <w:r w:rsidRPr="00C75296">
        <w:rPr>
          <w:lang w:val="cs-CZ"/>
        </w:rPr>
        <w:tab/>
      </w:r>
      <w:r w:rsidRPr="00C75296">
        <w:rPr>
          <w:lang w:val="cs-CZ"/>
        </w:rPr>
        <w:tab/>
        <w:t xml:space="preserve">3.15.2.2. </w:t>
      </w:r>
      <w:r w:rsidR="007A6423" w:rsidRPr="00C75296">
        <w:rPr>
          <w:lang w:val="cs-CZ"/>
        </w:rPr>
        <w:t xml:space="preserve">Extrémně pomalá hra v jasně prohrané pozici  („obrana mrtvého muže”) </w:t>
      </w:r>
    </w:p>
    <w:p w:rsidR="000821F1" w:rsidRPr="000F5A16" w:rsidRDefault="000821F1" w:rsidP="000821F1">
      <w:pPr>
        <w:spacing w:after="0" w:line="240" w:lineRule="auto"/>
        <w:rPr>
          <w:lang w:val="cs-CZ"/>
        </w:rPr>
      </w:pPr>
    </w:p>
    <w:p w:rsidR="007A6423" w:rsidRDefault="007A6423" w:rsidP="007A6423">
      <w:pPr>
        <w:spacing w:after="0" w:line="240" w:lineRule="auto"/>
        <w:jc w:val="both"/>
        <w:rPr>
          <w:rFonts w:eastAsia="Times New Roman"/>
          <w:lang w:val="cs-CZ" w:eastAsia="cs-CZ"/>
        </w:rPr>
      </w:pPr>
      <w:r w:rsidRPr="007A6423">
        <w:rPr>
          <w:rFonts w:eastAsia="Times New Roman"/>
          <w:lang w:val="cs-CZ" w:eastAsia="cs-CZ"/>
        </w:rPr>
        <w:t xml:space="preserve">Ve vztahu k hráčům uvádí Etický kodex následující: </w:t>
      </w:r>
    </w:p>
    <w:p w:rsidR="007A6423" w:rsidRPr="007A6423" w:rsidRDefault="007A6423" w:rsidP="007A6423">
      <w:pPr>
        <w:spacing w:after="0" w:line="240" w:lineRule="auto"/>
        <w:jc w:val="both"/>
        <w:rPr>
          <w:rFonts w:ascii="Times New Roman" w:eastAsia="Times New Roman" w:hAnsi="Times New Roman" w:cs="Times New Roman"/>
          <w:lang w:val="cs-CZ" w:eastAsia="cs-CZ"/>
        </w:rPr>
      </w:pPr>
    </w:p>
    <w:p w:rsidR="007A6423" w:rsidRPr="007A6423" w:rsidRDefault="007A6423" w:rsidP="007A6423">
      <w:pPr>
        <w:spacing w:after="0" w:line="240" w:lineRule="auto"/>
        <w:jc w:val="both"/>
        <w:rPr>
          <w:rFonts w:ascii="Times New Roman" w:eastAsia="Times New Roman" w:hAnsi="Times New Roman" w:cs="Times New Roman"/>
          <w:lang w:val="cs-CZ" w:eastAsia="cs-CZ"/>
        </w:rPr>
      </w:pPr>
      <w:r w:rsidRPr="007A6423">
        <w:rPr>
          <w:rFonts w:eastAsia="Times New Roman"/>
          <w:lang w:val="cs-CZ" w:eastAsia="cs-CZ"/>
        </w:rPr>
        <w:lastRenderedPageBreak/>
        <w:t>“</w:t>
      </w:r>
      <w:r>
        <w:rPr>
          <w:rFonts w:eastAsia="Times New Roman"/>
          <w:lang w:val="cs-CZ" w:eastAsia="cs-CZ"/>
        </w:rPr>
        <w:t>Extrémně</w:t>
      </w:r>
      <w:r w:rsidRPr="007A6423">
        <w:rPr>
          <w:rFonts w:eastAsia="Times New Roman"/>
          <w:lang w:val="cs-CZ" w:eastAsia="cs-CZ"/>
        </w:rPr>
        <w:t xml:space="preserve"> pomalá hra v jasně prohrané pozici není v korespondenční šachové hře považována za správné chování, podléhá varování ze strany TD, a pokud bude pokračovat nebo bude opakována v jiných partiích, povede k disciplinárním sankcím.”</w:t>
      </w:r>
    </w:p>
    <w:p w:rsidR="007A6423" w:rsidRDefault="007A6423" w:rsidP="007A6423">
      <w:pPr>
        <w:spacing w:after="0" w:line="240" w:lineRule="auto"/>
        <w:jc w:val="both"/>
        <w:rPr>
          <w:rFonts w:eastAsia="Times New Roman"/>
          <w:lang w:val="cs-CZ" w:eastAsia="cs-CZ"/>
        </w:rPr>
      </w:pPr>
    </w:p>
    <w:p w:rsidR="007A6423" w:rsidRPr="007A6423" w:rsidRDefault="007A6423" w:rsidP="007A6423">
      <w:pPr>
        <w:spacing w:after="0" w:line="240" w:lineRule="auto"/>
        <w:jc w:val="both"/>
        <w:rPr>
          <w:rFonts w:ascii="Times New Roman" w:eastAsia="Times New Roman" w:hAnsi="Times New Roman" w:cs="Times New Roman"/>
          <w:lang w:val="cs-CZ" w:eastAsia="cs-CZ"/>
        </w:rPr>
      </w:pPr>
      <w:r w:rsidRPr="007A6423">
        <w:rPr>
          <w:rFonts w:eastAsia="Times New Roman"/>
          <w:lang w:val="cs-CZ" w:eastAsia="cs-CZ"/>
        </w:rPr>
        <w:t xml:space="preserve">Tento druh nepřiměřeně pomalé hry dostal přezdívku Dead Man’s Defense (dále </w:t>
      </w:r>
      <w:proofErr w:type="gramStart"/>
      <w:r w:rsidRPr="007A6423">
        <w:rPr>
          <w:rFonts w:eastAsia="Times New Roman"/>
          <w:lang w:val="cs-CZ" w:eastAsia="cs-CZ"/>
        </w:rPr>
        <w:t>DMD) („obrana</w:t>
      </w:r>
      <w:proofErr w:type="gramEnd"/>
      <w:r w:rsidRPr="007A6423">
        <w:rPr>
          <w:rFonts w:eastAsia="Times New Roman"/>
          <w:lang w:val="cs-CZ" w:eastAsia="cs-CZ"/>
        </w:rPr>
        <w:t xml:space="preserve"> mrtvého muže“). </w:t>
      </w:r>
    </w:p>
    <w:p w:rsidR="007A6423" w:rsidRDefault="007A6423" w:rsidP="007A6423">
      <w:pPr>
        <w:spacing w:after="0" w:line="240" w:lineRule="auto"/>
        <w:jc w:val="both"/>
        <w:rPr>
          <w:rFonts w:eastAsia="Times New Roman"/>
          <w:lang w:val="cs-CZ" w:eastAsia="cs-CZ"/>
        </w:rPr>
      </w:pPr>
    </w:p>
    <w:p w:rsidR="007A6423" w:rsidRPr="00F37B28" w:rsidRDefault="007A6423" w:rsidP="007A6423">
      <w:pPr>
        <w:spacing w:after="0" w:line="240" w:lineRule="auto"/>
        <w:jc w:val="both"/>
        <w:rPr>
          <w:rFonts w:eastAsia="Times New Roman"/>
          <w:lang w:val="cs-CZ" w:eastAsia="cs-CZ"/>
        </w:rPr>
      </w:pPr>
      <w:r w:rsidRPr="007A6423">
        <w:rPr>
          <w:rFonts w:eastAsia="Times New Roman"/>
          <w:lang w:val="cs-CZ" w:eastAsia="cs-CZ"/>
        </w:rPr>
        <w:t>Pro vynucení dodržování Etického kodexu musí TD používat co nejjednotnější interpretaci a aplikaci tohoto pravidla.  </w:t>
      </w:r>
      <w:r w:rsidRPr="00F37B28">
        <w:rPr>
          <w:rFonts w:eastAsia="Times New Roman"/>
          <w:lang w:val="cs-CZ" w:eastAsia="cs-CZ"/>
        </w:rPr>
        <w:t>Následující seznam by měl být používán jako vodítko, kdy se hráč dopouští DMD.</w:t>
      </w:r>
    </w:p>
    <w:p w:rsidR="007A6423" w:rsidRPr="00F37B28" w:rsidRDefault="007A6423" w:rsidP="007A6423">
      <w:pPr>
        <w:spacing w:after="0" w:line="240" w:lineRule="auto"/>
        <w:jc w:val="both"/>
        <w:rPr>
          <w:rFonts w:eastAsia="Times New Roman"/>
          <w:lang w:val="cs-CZ" w:eastAsia="cs-CZ"/>
        </w:rPr>
      </w:pPr>
    </w:p>
    <w:p w:rsidR="007A6423" w:rsidRPr="000F5A16" w:rsidRDefault="007A6423" w:rsidP="007A6423">
      <w:pPr>
        <w:spacing w:after="0" w:line="240" w:lineRule="auto"/>
        <w:rPr>
          <w:lang w:val="cs-CZ"/>
        </w:rPr>
      </w:pPr>
      <w:r>
        <w:rPr>
          <w:u w:val="single"/>
          <w:lang w:val="cs-CZ"/>
        </w:rPr>
        <w:t>Zjištění výskytu</w:t>
      </w:r>
      <w:r w:rsidRPr="000F5A16">
        <w:rPr>
          <w:u w:val="single"/>
          <w:lang w:val="cs-CZ"/>
        </w:rPr>
        <w:t xml:space="preserve"> DMD</w:t>
      </w:r>
      <w:r w:rsidRPr="000F5A16">
        <w:rPr>
          <w:lang w:val="cs-CZ"/>
        </w:rPr>
        <w:t xml:space="preserve">: </w:t>
      </w:r>
    </w:p>
    <w:p w:rsidR="007A6423" w:rsidRPr="007A6423" w:rsidRDefault="007A6423" w:rsidP="007A6423">
      <w:pPr>
        <w:spacing w:after="0" w:line="240" w:lineRule="auto"/>
        <w:jc w:val="both"/>
        <w:rPr>
          <w:rFonts w:ascii="Times New Roman" w:eastAsia="Times New Roman" w:hAnsi="Times New Roman" w:cs="Times New Roman"/>
          <w:lang w:val="cs-CZ" w:eastAsia="cs-CZ"/>
        </w:rPr>
      </w:pPr>
    </w:p>
    <w:p w:rsidR="007A6423" w:rsidRPr="007A6423" w:rsidRDefault="007A6423" w:rsidP="007A6423">
      <w:pPr>
        <w:spacing w:line="240" w:lineRule="auto"/>
        <w:jc w:val="both"/>
        <w:rPr>
          <w:rFonts w:ascii="Times New Roman" w:eastAsia="Times New Roman" w:hAnsi="Times New Roman" w:cs="Times New Roman"/>
          <w:lang w:val="cs-CZ" w:eastAsia="cs-CZ"/>
        </w:rPr>
      </w:pPr>
      <w:r w:rsidRPr="007A6423">
        <w:rPr>
          <w:rFonts w:eastAsia="Times New Roman"/>
          <w:u w:val="single"/>
          <w:lang w:val="cs-CZ" w:eastAsia="cs-CZ"/>
        </w:rPr>
        <w:t>Nutný předpoklad -  Hráč, který je za předpokladu rozumného pokračování hry v pozici, která se zdá být jasně prohraná,</w:t>
      </w:r>
      <w:r w:rsidRPr="007A6423">
        <w:rPr>
          <w:rFonts w:eastAsia="Times New Roman"/>
          <w:lang w:val="cs-CZ" w:eastAsia="cs-CZ"/>
        </w:rPr>
        <w:t xml:space="preserve"> A NAVÍC jedna nebo více skutečností:</w:t>
      </w:r>
    </w:p>
    <w:p w:rsidR="007A6423" w:rsidRPr="003F4DC9" w:rsidRDefault="007A6423" w:rsidP="007B63D0">
      <w:pPr>
        <w:pStyle w:val="Odstavecseseznamem"/>
        <w:numPr>
          <w:ilvl w:val="0"/>
          <w:numId w:val="26"/>
        </w:numPr>
        <w:spacing w:after="0" w:line="240" w:lineRule="auto"/>
        <w:jc w:val="both"/>
        <w:textAlignment w:val="baseline"/>
        <w:rPr>
          <w:rFonts w:eastAsia="Times New Roman"/>
          <w:lang w:val="cs-CZ" w:eastAsia="cs-CZ"/>
        </w:rPr>
      </w:pPr>
      <w:r w:rsidRPr="003F4DC9">
        <w:rPr>
          <w:rFonts w:eastAsia="Times New Roman"/>
          <w:lang w:val="cs-CZ" w:eastAsia="cs-CZ"/>
        </w:rPr>
        <w:t>Hráč dost náhle a dramaticky zpomalí hru v této jediné partii, nikoli však v ostatních partiích (např. spotřeba kolem 20 dnů na tah na každý z následujících 6 po sobě jdoucích tahů), (toto dramatické zpomalení hry se často vyskytuje zejména v polovině ratingového období, kdy hráč „čeká“ na 1. březen, 1. červen, 1. září nebo 1. prosinec, protože to jsou závěrečné dny pro zahrnutí výsledků partií do příštího výpočtu ratingu),  A/NEBO</w:t>
      </w:r>
    </w:p>
    <w:p w:rsidR="003F4DC9" w:rsidRPr="003F4DC9" w:rsidRDefault="003F4DC9" w:rsidP="003F4DC9">
      <w:pPr>
        <w:spacing w:after="0" w:line="240" w:lineRule="auto"/>
        <w:jc w:val="both"/>
        <w:textAlignment w:val="baseline"/>
        <w:rPr>
          <w:rFonts w:eastAsia="Times New Roman"/>
          <w:lang w:val="cs-CZ" w:eastAsia="cs-CZ"/>
        </w:rPr>
      </w:pPr>
    </w:p>
    <w:p w:rsidR="007A6423" w:rsidRPr="003F4DC9" w:rsidRDefault="007A6423" w:rsidP="007B63D0">
      <w:pPr>
        <w:pStyle w:val="Odstavecseseznamem"/>
        <w:numPr>
          <w:ilvl w:val="0"/>
          <w:numId w:val="26"/>
        </w:numPr>
        <w:spacing w:after="0" w:line="240" w:lineRule="auto"/>
        <w:jc w:val="both"/>
        <w:textAlignment w:val="baseline"/>
        <w:rPr>
          <w:rFonts w:eastAsia="Times New Roman"/>
          <w:lang w:val="cs-CZ" w:eastAsia="cs-CZ"/>
        </w:rPr>
      </w:pPr>
      <w:r w:rsidRPr="003F4DC9">
        <w:rPr>
          <w:rFonts w:eastAsia="Times New Roman"/>
          <w:lang w:val="cs-CZ" w:eastAsia="cs-CZ"/>
        </w:rPr>
        <w:t xml:space="preserve">Hráč si vezme velkou část dovolené v této jediné partii, ne však v ostatních partiích (např. několik týdnů v této jediné partii, ne však v ostatních, i když v nich má dostatek nevyčerpaných dnů dovolené), A/NEBO </w:t>
      </w:r>
    </w:p>
    <w:p w:rsidR="003F4DC9" w:rsidRPr="003F4DC9" w:rsidRDefault="003F4DC9" w:rsidP="003F4DC9">
      <w:pPr>
        <w:spacing w:after="0" w:line="240" w:lineRule="auto"/>
        <w:jc w:val="both"/>
        <w:textAlignment w:val="baseline"/>
        <w:rPr>
          <w:rFonts w:eastAsia="Times New Roman"/>
          <w:lang w:val="cs-CZ" w:eastAsia="cs-CZ"/>
        </w:rPr>
      </w:pPr>
    </w:p>
    <w:p w:rsidR="007A6423" w:rsidRPr="0051115C" w:rsidRDefault="007A6423" w:rsidP="007B63D0">
      <w:pPr>
        <w:pStyle w:val="Odstavecseseznamem"/>
        <w:numPr>
          <w:ilvl w:val="0"/>
          <w:numId w:val="26"/>
        </w:numPr>
        <w:spacing w:after="0" w:line="240" w:lineRule="auto"/>
        <w:jc w:val="both"/>
        <w:textAlignment w:val="baseline"/>
        <w:rPr>
          <w:rFonts w:eastAsia="Times New Roman"/>
          <w:lang w:val="cs-CZ" w:eastAsia="cs-CZ"/>
        </w:rPr>
      </w:pPr>
      <w:r w:rsidRPr="003F4DC9">
        <w:rPr>
          <w:rFonts w:eastAsia="Times New Roman"/>
          <w:lang w:val="cs-CZ" w:eastAsia="cs-CZ"/>
        </w:rPr>
        <w:t xml:space="preserve">Hráč nechá na počátku každé časové kontroly proběhnout velkou část (např. </w:t>
      </w:r>
      <w:r w:rsidRPr="00F37B28">
        <w:rPr>
          <w:rFonts w:eastAsia="Times New Roman"/>
          <w:lang w:val="cs-CZ" w:eastAsia="cs-CZ"/>
        </w:rPr>
        <w:t xml:space="preserve">40 dnů) z nově přidaných 50 dnů času na rozmyšlenou, než provede </w:t>
      </w:r>
      <w:r w:rsidR="0051115C">
        <w:rPr>
          <w:rFonts w:eastAsia="Times New Roman"/>
          <w:lang w:val="cs-CZ" w:eastAsia="cs-CZ"/>
        </w:rPr>
        <w:t xml:space="preserve">při každé příležitosti </w:t>
      </w:r>
      <w:r w:rsidRPr="00F37B28">
        <w:rPr>
          <w:rFonts w:eastAsia="Times New Roman"/>
          <w:lang w:val="cs-CZ" w:eastAsia="cs-CZ"/>
        </w:rPr>
        <w:t>více než několik málo tahů, jakmile se objeví nov</w:t>
      </w:r>
      <w:r w:rsidR="0051115C">
        <w:rPr>
          <w:rFonts w:eastAsia="Times New Roman"/>
          <w:lang w:val="cs-CZ" w:eastAsia="cs-CZ"/>
        </w:rPr>
        <w:t xml:space="preserve">ý 10tahový cyklus </w:t>
      </w:r>
      <w:r w:rsidR="0051115C">
        <w:rPr>
          <w:lang w:val="cs-CZ"/>
        </w:rPr>
        <w:t>(při</w:t>
      </w:r>
      <w:r w:rsidR="0051115C" w:rsidRPr="0051115C">
        <w:rPr>
          <w:lang w:val="cs-CZ"/>
        </w:rPr>
        <w:t xml:space="preserve"> STANDARD</w:t>
      </w:r>
      <w:r w:rsidR="0051115C">
        <w:rPr>
          <w:lang w:val="cs-CZ"/>
        </w:rPr>
        <w:t>NÍ časové kontrole</w:t>
      </w:r>
      <w:r w:rsidR="0051115C" w:rsidRPr="0051115C">
        <w:rPr>
          <w:lang w:val="cs-CZ"/>
        </w:rPr>
        <w:t>).</w:t>
      </w:r>
    </w:p>
    <w:p w:rsidR="0051115C" w:rsidRDefault="0051115C" w:rsidP="007A6423">
      <w:pPr>
        <w:spacing w:line="240" w:lineRule="auto"/>
        <w:jc w:val="both"/>
        <w:rPr>
          <w:rFonts w:eastAsia="Times New Roman"/>
          <w:lang w:val="cs-CZ" w:eastAsia="cs-CZ"/>
        </w:rPr>
      </w:pPr>
    </w:p>
    <w:p w:rsidR="007A6423" w:rsidRPr="00EA436B" w:rsidRDefault="007A6423" w:rsidP="007A6423">
      <w:pPr>
        <w:spacing w:line="240" w:lineRule="auto"/>
        <w:jc w:val="both"/>
        <w:rPr>
          <w:rFonts w:ascii="Times New Roman" w:eastAsia="Times New Roman" w:hAnsi="Times New Roman" w:cs="Times New Roman"/>
          <w:lang w:val="cs-CZ" w:eastAsia="cs-CZ"/>
        </w:rPr>
      </w:pPr>
      <w:r w:rsidRPr="00EA436B">
        <w:rPr>
          <w:rFonts w:eastAsia="Times New Roman"/>
          <w:lang w:val="cs-CZ" w:eastAsia="cs-CZ"/>
        </w:rPr>
        <w:t>Závěr, že se jedná o DMD a tedy porušení Etického kodexu, lze učinit tehdy, kdy platí zároveň “a” nebo “b”, nebo “c”.  Jakákoli kombinace “a”, “b”, a/nebo “c” by měla být chápána jako jasný důkaz porušení Etického kodexu z titulu DMD.</w:t>
      </w:r>
    </w:p>
    <w:p w:rsidR="003F4DC9" w:rsidRPr="003F4DC9" w:rsidRDefault="003F4DC9" w:rsidP="003F4DC9">
      <w:pPr>
        <w:spacing w:line="240" w:lineRule="auto"/>
        <w:jc w:val="both"/>
        <w:rPr>
          <w:rFonts w:ascii="Times New Roman" w:eastAsia="Times New Roman" w:hAnsi="Times New Roman" w:cs="Times New Roman"/>
          <w:lang w:val="cs-CZ" w:eastAsia="cs-CZ"/>
        </w:rPr>
      </w:pPr>
      <w:r w:rsidRPr="003F4DC9">
        <w:rPr>
          <w:rFonts w:eastAsia="Times New Roman"/>
          <w:lang w:val="cs-CZ" w:eastAsia="cs-CZ"/>
        </w:rPr>
        <w:t xml:space="preserve">Vymezení parametrů každé možné situace DMD je neproveditelné, takže výše uvedený přehled by měl být považován za ilustrativní a nikoli vyčerpávající. Pokud však TD učiní závěr, že i jiná situace, odlišná od výše uvedených, znamená porušení Etického kodexu z titulu DMD, velmi doporučujeme, aby TD tuto situaci konzultoval se svým mentorem, WTD, </w:t>
      </w:r>
      <w:r>
        <w:rPr>
          <w:rFonts w:eastAsia="Times New Roman"/>
          <w:lang w:val="cs-CZ" w:eastAsia="cs-CZ"/>
        </w:rPr>
        <w:t>TDC,</w:t>
      </w:r>
      <w:r w:rsidRPr="003F4DC9">
        <w:rPr>
          <w:rFonts w:eastAsia="Times New Roman"/>
          <w:lang w:val="cs-CZ" w:eastAsia="cs-CZ"/>
        </w:rPr>
        <w:t xml:space="preserve"> nebo jiným TD.</w:t>
      </w:r>
    </w:p>
    <w:p w:rsidR="003F4DC9" w:rsidRPr="000F5A16" w:rsidRDefault="003F4DC9" w:rsidP="000821F1">
      <w:pPr>
        <w:spacing w:after="0" w:line="240" w:lineRule="auto"/>
        <w:rPr>
          <w:lang w:val="cs-CZ"/>
        </w:rPr>
      </w:pPr>
    </w:p>
    <w:p w:rsidR="003F4DC9" w:rsidRPr="003F4DC9" w:rsidRDefault="003F4DC9" w:rsidP="003F4DC9">
      <w:pPr>
        <w:spacing w:line="240" w:lineRule="auto"/>
        <w:jc w:val="both"/>
        <w:rPr>
          <w:rFonts w:ascii="Times New Roman" w:eastAsia="Times New Roman" w:hAnsi="Times New Roman" w:cs="Times New Roman"/>
          <w:lang w:eastAsia="cs-CZ"/>
        </w:rPr>
      </w:pPr>
      <w:r w:rsidRPr="003F4DC9">
        <w:rPr>
          <w:rFonts w:eastAsia="Times New Roman"/>
          <w:lang w:eastAsia="cs-CZ"/>
        </w:rPr>
        <w:t xml:space="preserve">TD by si měli být vědomi, že: </w:t>
      </w:r>
    </w:p>
    <w:p w:rsidR="003F4DC9" w:rsidRPr="003F4DC9" w:rsidRDefault="003F4DC9" w:rsidP="007B63D0">
      <w:pPr>
        <w:pStyle w:val="Odstavecseseznamem"/>
        <w:numPr>
          <w:ilvl w:val="0"/>
          <w:numId w:val="25"/>
        </w:numPr>
        <w:spacing w:after="0" w:line="240" w:lineRule="auto"/>
        <w:jc w:val="both"/>
        <w:textAlignment w:val="baseline"/>
        <w:rPr>
          <w:rFonts w:eastAsia="Times New Roman"/>
          <w:lang w:eastAsia="cs-CZ"/>
        </w:rPr>
      </w:pPr>
      <w:r w:rsidRPr="003F4DC9">
        <w:rPr>
          <w:rFonts w:eastAsia="Times New Roman"/>
          <w:lang w:eastAsia="cs-CZ"/>
        </w:rPr>
        <w:t xml:space="preserve">Netrpělivost hráče, který reklamuje soupeřovo používání DMD, není nic, co by dokazovalo soupeřovu DMD. Netrpělivost se může vyskytnout, když hráč </w:t>
      </w:r>
      <w:r w:rsidRPr="003F4DC9">
        <w:rPr>
          <w:rFonts w:eastAsia="Times New Roman"/>
          <w:lang w:eastAsia="cs-CZ"/>
        </w:rPr>
        <w:lastRenderedPageBreak/>
        <w:t>považuje svou partii za jasně vyhranou a nemůže se dočkat svých Elo bodů nebo normy, které výhrou získá, atd. Netrpělivost může nastat i v případě, když se hráči prostě nelíbí pomalá (ale legální) hra soupeře v celé partii.  </w:t>
      </w:r>
    </w:p>
    <w:p w:rsidR="003F4DC9" w:rsidRPr="003F4DC9" w:rsidRDefault="003F4DC9" w:rsidP="003F4DC9">
      <w:pPr>
        <w:spacing w:after="0" w:line="240" w:lineRule="auto"/>
        <w:jc w:val="both"/>
        <w:textAlignment w:val="baseline"/>
        <w:rPr>
          <w:rFonts w:eastAsia="Times New Roman"/>
          <w:lang w:eastAsia="cs-CZ"/>
        </w:rPr>
      </w:pPr>
    </w:p>
    <w:p w:rsidR="003F4DC9" w:rsidRPr="003F4DC9" w:rsidRDefault="003F4DC9" w:rsidP="007B63D0">
      <w:pPr>
        <w:pStyle w:val="Odstavecseseznamem"/>
        <w:numPr>
          <w:ilvl w:val="0"/>
          <w:numId w:val="25"/>
        </w:numPr>
        <w:spacing w:after="0" w:line="240" w:lineRule="auto"/>
        <w:jc w:val="both"/>
        <w:textAlignment w:val="baseline"/>
        <w:rPr>
          <w:rFonts w:eastAsia="Times New Roman"/>
          <w:lang w:eastAsia="cs-CZ"/>
        </w:rPr>
      </w:pPr>
      <w:r w:rsidRPr="003F4DC9">
        <w:rPr>
          <w:rFonts w:eastAsia="Times New Roman"/>
          <w:lang w:eastAsia="cs-CZ"/>
        </w:rPr>
        <w:t xml:space="preserve">Podobně, když hráč zásadně nezměnil frekvenci své hry během relevantní části partie (příklad: ve střední hře, nebo při přechodu ze střední hry do koncovky), pak by neměl být považován za hráče používajícího DMD, bez ohledu </w:t>
      </w:r>
      <w:proofErr w:type="gramStart"/>
      <w:r w:rsidRPr="003F4DC9">
        <w:rPr>
          <w:rFonts w:eastAsia="Times New Roman"/>
          <w:lang w:eastAsia="cs-CZ"/>
        </w:rPr>
        <w:t>na</w:t>
      </w:r>
      <w:proofErr w:type="gramEnd"/>
      <w:r w:rsidRPr="003F4DC9">
        <w:rPr>
          <w:rFonts w:eastAsia="Times New Roman"/>
          <w:lang w:eastAsia="cs-CZ"/>
        </w:rPr>
        <w:t xml:space="preserve"> to, o jak pomalou frekvenci hry se jedná. Např. </w:t>
      </w:r>
      <w:proofErr w:type="gramStart"/>
      <w:r w:rsidRPr="003F4DC9">
        <w:rPr>
          <w:rFonts w:eastAsia="Times New Roman"/>
          <w:lang w:eastAsia="cs-CZ"/>
        </w:rPr>
        <w:t>pokud</w:t>
      </w:r>
      <w:proofErr w:type="gramEnd"/>
      <w:r w:rsidRPr="003F4DC9">
        <w:rPr>
          <w:rFonts w:eastAsia="Times New Roman"/>
          <w:lang w:eastAsia="cs-CZ"/>
        </w:rPr>
        <w:t xml:space="preserve"> si hráč nakumuloval dny na rozmyšlenou v zahájení a pak pravidelně odpovídá tempem 1 tah za týden, stejné tempo hry v prohrané pozici nepředstavuje DMD, i když jeho soupeř chápe pokračování ve hře jako pro něj frustrující a domnívá se, že by se jeho soupeř měl vzdát.  </w:t>
      </w:r>
    </w:p>
    <w:p w:rsidR="003F4DC9" w:rsidRPr="003F4DC9" w:rsidRDefault="003F4DC9" w:rsidP="003F4DC9">
      <w:pPr>
        <w:spacing w:after="0" w:line="240" w:lineRule="auto"/>
        <w:jc w:val="both"/>
        <w:textAlignment w:val="baseline"/>
        <w:rPr>
          <w:rFonts w:eastAsia="Times New Roman"/>
          <w:lang w:eastAsia="cs-CZ"/>
        </w:rPr>
      </w:pPr>
    </w:p>
    <w:p w:rsidR="003F4DC9" w:rsidRDefault="003F4DC9" w:rsidP="007B63D0">
      <w:pPr>
        <w:pStyle w:val="Odstavecseseznamem"/>
        <w:numPr>
          <w:ilvl w:val="0"/>
          <w:numId w:val="25"/>
        </w:numPr>
        <w:spacing w:after="0" w:line="240" w:lineRule="auto"/>
        <w:jc w:val="both"/>
        <w:textAlignment w:val="baseline"/>
        <w:rPr>
          <w:rFonts w:eastAsia="Times New Roman"/>
          <w:lang w:eastAsia="cs-CZ"/>
        </w:rPr>
      </w:pPr>
      <w:r w:rsidRPr="003F4DC9">
        <w:rPr>
          <w:rFonts w:eastAsia="Times New Roman"/>
          <w:lang w:eastAsia="cs-CZ"/>
        </w:rPr>
        <w:t xml:space="preserve">Skutečnost, že hráč začal používat dramaticky delší </w:t>
      </w:r>
      <w:proofErr w:type="gramStart"/>
      <w:r w:rsidRPr="003F4DC9">
        <w:rPr>
          <w:rFonts w:eastAsia="Times New Roman"/>
          <w:lang w:eastAsia="cs-CZ"/>
        </w:rPr>
        <w:t>čas</w:t>
      </w:r>
      <w:proofErr w:type="gramEnd"/>
      <w:r w:rsidRPr="003F4DC9">
        <w:rPr>
          <w:rFonts w:eastAsia="Times New Roman"/>
          <w:lang w:eastAsia="cs-CZ"/>
        </w:rPr>
        <w:t xml:space="preserve"> na rozmyšlenou, neprokazuje DMD, protože správné určení DMD vyžaduje, aby byl hráč také v jasně prohrané pozici.  </w:t>
      </w:r>
    </w:p>
    <w:p w:rsidR="003F4DC9" w:rsidRPr="003F4DC9" w:rsidRDefault="003F4DC9" w:rsidP="003F4DC9">
      <w:pPr>
        <w:pStyle w:val="Odstavecseseznamem"/>
        <w:spacing w:after="0" w:line="240" w:lineRule="auto"/>
        <w:jc w:val="both"/>
        <w:textAlignment w:val="baseline"/>
        <w:rPr>
          <w:rFonts w:eastAsia="Times New Roman"/>
          <w:lang w:eastAsia="cs-CZ"/>
        </w:rPr>
      </w:pPr>
      <w:r w:rsidRPr="003F4DC9">
        <w:rPr>
          <w:rFonts w:eastAsia="Times New Roman"/>
          <w:lang w:eastAsia="cs-CZ"/>
        </w:rPr>
        <w:t>Shrnuto, důkaz DMD lze najít pouze v </w:t>
      </w:r>
      <w:r w:rsidRPr="003F4DC9">
        <w:rPr>
          <w:rFonts w:eastAsia="Times New Roman"/>
          <w:u w:val="single"/>
          <w:lang w:eastAsia="cs-CZ"/>
        </w:rPr>
        <w:t>kombinaci</w:t>
      </w:r>
      <w:r w:rsidRPr="003F4DC9">
        <w:rPr>
          <w:rFonts w:eastAsia="Times New Roman"/>
          <w:lang w:eastAsia="cs-CZ"/>
        </w:rPr>
        <w:t xml:space="preserve"> prohrané pozice s dramaticky odlišným vzorcem spotřeby času </w:t>
      </w:r>
      <w:proofErr w:type="gramStart"/>
      <w:r w:rsidRPr="003F4DC9">
        <w:rPr>
          <w:rFonts w:eastAsia="Times New Roman"/>
          <w:lang w:eastAsia="cs-CZ"/>
        </w:rPr>
        <w:t>na</w:t>
      </w:r>
      <w:proofErr w:type="gramEnd"/>
      <w:r w:rsidRPr="003F4DC9">
        <w:rPr>
          <w:rFonts w:eastAsia="Times New Roman"/>
          <w:lang w:eastAsia="cs-CZ"/>
        </w:rPr>
        <w:t xml:space="preserve"> rozmyšlenou a dovolené u osoby praktikující DMD. </w:t>
      </w:r>
      <w:proofErr w:type="gramStart"/>
      <w:r w:rsidRPr="003F4DC9">
        <w:rPr>
          <w:rFonts w:eastAsia="Times New Roman"/>
          <w:lang w:eastAsia="cs-CZ"/>
        </w:rPr>
        <w:t>Pokud nelze najít důkaz obojího chování, neměl by TD učinit závěr, že se jedná o DMD.</w:t>
      </w:r>
      <w:proofErr w:type="gramEnd"/>
      <w:r w:rsidRPr="003F4DC9">
        <w:rPr>
          <w:rFonts w:eastAsia="Times New Roman"/>
          <w:lang w:eastAsia="cs-CZ"/>
        </w:rPr>
        <w:t xml:space="preserve">  </w:t>
      </w:r>
    </w:p>
    <w:p w:rsidR="000821F1" w:rsidRPr="000F5A16" w:rsidRDefault="000821F1" w:rsidP="000821F1">
      <w:pPr>
        <w:spacing w:after="0" w:line="240" w:lineRule="auto"/>
        <w:rPr>
          <w:lang w:val="cs-CZ"/>
        </w:rPr>
      </w:pPr>
    </w:p>
    <w:p w:rsidR="000821F1" w:rsidRPr="000F5A16" w:rsidRDefault="002B2ED8" w:rsidP="000821F1">
      <w:pPr>
        <w:spacing w:after="0" w:line="240" w:lineRule="auto"/>
        <w:rPr>
          <w:lang w:val="cs-CZ"/>
        </w:rPr>
      </w:pPr>
      <w:r>
        <w:rPr>
          <w:u w:val="single"/>
          <w:lang w:val="cs-CZ"/>
        </w:rPr>
        <w:t>Jakmile je zjištěno porušení Etického kodexu formou DMD, měl by TD</w:t>
      </w:r>
      <w:r w:rsidR="000821F1" w:rsidRPr="000F5A16">
        <w:rPr>
          <w:lang w:val="cs-CZ"/>
        </w:rPr>
        <w:t>:</w:t>
      </w:r>
    </w:p>
    <w:p w:rsidR="000821F1" w:rsidRPr="000F5A16" w:rsidRDefault="000821F1" w:rsidP="000821F1">
      <w:pPr>
        <w:spacing w:after="0" w:line="240" w:lineRule="auto"/>
        <w:rPr>
          <w:lang w:val="cs-CZ"/>
        </w:rPr>
      </w:pPr>
    </w:p>
    <w:p w:rsidR="002B2ED8" w:rsidRPr="002B2ED8" w:rsidRDefault="002B2ED8" w:rsidP="007B63D0">
      <w:pPr>
        <w:pStyle w:val="Odstavecseseznamem"/>
        <w:numPr>
          <w:ilvl w:val="0"/>
          <w:numId w:val="27"/>
        </w:numPr>
        <w:spacing w:after="0" w:line="240" w:lineRule="auto"/>
        <w:jc w:val="both"/>
        <w:textAlignment w:val="baseline"/>
        <w:rPr>
          <w:rFonts w:eastAsia="Times New Roman"/>
          <w:lang w:val="cs-CZ" w:eastAsia="cs-CZ"/>
        </w:rPr>
      </w:pPr>
      <w:r w:rsidRPr="002B2ED8">
        <w:rPr>
          <w:rFonts w:eastAsia="Times New Roman"/>
          <w:lang w:val="cs-CZ" w:eastAsia="cs-CZ"/>
        </w:rPr>
        <w:t>Zaslat hráči varování, že porušuje Etický kodex ICCF tím, že spotřebovává příliš mnoho času na rozmyšlenou mezi svými tahy v konkrétní partii, a v tomto varování uvést, že pokračování v tomto jednání povede k udělení sankcí.</w:t>
      </w:r>
    </w:p>
    <w:p w:rsidR="002B2ED8" w:rsidRPr="002B2ED8" w:rsidRDefault="002B2ED8" w:rsidP="002B2ED8">
      <w:pPr>
        <w:spacing w:after="0" w:line="240" w:lineRule="auto"/>
        <w:jc w:val="both"/>
        <w:textAlignment w:val="baseline"/>
        <w:rPr>
          <w:rFonts w:eastAsia="Times New Roman"/>
          <w:lang w:val="cs-CZ" w:eastAsia="cs-CZ"/>
        </w:rPr>
      </w:pPr>
    </w:p>
    <w:p w:rsidR="002B2ED8" w:rsidRPr="002B2ED8" w:rsidRDefault="002B2ED8" w:rsidP="007B63D0">
      <w:pPr>
        <w:pStyle w:val="Odstavecseseznamem"/>
        <w:numPr>
          <w:ilvl w:val="0"/>
          <w:numId w:val="27"/>
        </w:numPr>
        <w:spacing w:after="0" w:line="240" w:lineRule="auto"/>
        <w:jc w:val="both"/>
        <w:textAlignment w:val="baseline"/>
        <w:rPr>
          <w:rFonts w:eastAsia="Times New Roman"/>
          <w:lang w:val="cs-CZ" w:eastAsia="cs-CZ"/>
        </w:rPr>
      </w:pPr>
      <w:r w:rsidRPr="002B2ED8">
        <w:rPr>
          <w:rFonts w:eastAsia="Times New Roman"/>
          <w:lang w:val="cs-CZ" w:eastAsia="cs-CZ"/>
        </w:rPr>
        <w:t>Zaslat kopii tohoto varování soupeři, který reklamoval, a delegátovi národní federace hráče, který se jednání dopustil.</w:t>
      </w:r>
    </w:p>
    <w:p w:rsidR="002B2ED8" w:rsidRPr="00F37B28" w:rsidRDefault="002B2ED8" w:rsidP="002B2ED8">
      <w:pPr>
        <w:pStyle w:val="Odstavecseseznamem"/>
        <w:jc w:val="both"/>
        <w:rPr>
          <w:rFonts w:eastAsia="Times New Roman"/>
          <w:lang w:val="cs-CZ" w:eastAsia="cs-CZ"/>
        </w:rPr>
      </w:pPr>
    </w:p>
    <w:p w:rsidR="002B2ED8" w:rsidRPr="00EA436B" w:rsidRDefault="002B2ED8" w:rsidP="002B2ED8">
      <w:pPr>
        <w:pStyle w:val="Odstavecseseznamem"/>
        <w:jc w:val="both"/>
        <w:rPr>
          <w:rFonts w:ascii="Times New Roman" w:eastAsia="Times New Roman" w:hAnsi="Times New Roman" w:cs="Times New Roman"/>
          <w:lang w:val="cs-CZ" w:eastAsia="cs-CZ"/>
        </w:rPr>
      </w:pPr>
      <w:r w:rsidRPr="00EA436B">
        <w:rPr>
          <w:rFonts w:eastAsia="Times New Roman"/>
          <w:lang w:val="cs-CZ" w:eastAsia="cs-CZ"/>
        </w:rPr>
        <w:t>Dřívější zkušenosti s tímto pravidlem ukazují, že většina hráčů, kteří toto varování obdrží, prostě partii vzdají.  </w:t>
      </w:r>
    </w:p>
    <w:p w:rsidR="002B2ED8" w:rsidRPr="002B2ED8" w:rsidRDefault="002B2ED8" w:rsidP="002B2ED8">
      <w:pPr>
        <w:jc w:val="both"/>
        <w:rPr>
          <w:rFonts w:ascii="Times New Roman" w:eastAsia="Times New Roman" w:hAnsi="Times New Roman" w:cs="Times New Roman"/>
          <w:lang w:val="es-ES" w:eastAsia="cs-CZ"/>
        </w:rPr>
      </w:pPr>
      <w:r w:rsidRPr="002B2ED8">
        <w:rPr>
          <w:rFonts w:eastAsia="Times New Roman"/>
          <w:lang w:val="es-ES" w:eastAsia="cs-CZ"/>
        </w:rPr>
        <w:t xml:space="preserve">Pokud hráč místo toho pokračuje ve hře, a: </w:t>
      </w:r>
    </w:p>
    <w:p w:rsidR="002B2ED8" w:rsidRPr="002B2ED8" w:rsidRDefault="002B2ED8" w:rsidP="007B63D0">
      <w:pPr>
        <w:pStyle w:val="Odstavecseseznamem"/>
        <w:numPr>
          <w:ilvl w:val="0"/>
          <w:numId w:val="28"/>
        </w:numPr>
        <w:spacing w:after="0" w:line="240" w:lineRule="auto"/>
        <w:jc w:val="both"/>
        <w:textAlignment w:val="baseline"/>
        <w:rPr>
          <w:rFonts w:eastAsia="Times New Roman"/>
          <w:lang w:val="es-ES" w:eastAsia="cs-CZ"/>
        </w:rPr>
      </w:pPr>
      <w:r w:rsidRPr="002B2ED8">
        <w:rPr>
          <w:rFonts w:eastAsia="Times New Roman"/>
          <w:lang w:val="es-ES" w:eastAsia="cs-CZ"/>
        </w:rPr>
        <w:t xml:space="preserve">pokračuje v nepřiměřeně pomalé hře (po řadu tahů), takže jeho soupeř znovu podá reklamaci, a </w:t>
      </w:r>
    </w:p>
    <w:p w:rsidR="002B2ED8" w:rsidRDefault="002B2ED8" w:rsidP="002B2ED8">
      <w:pPr>
        <w:spacing w:after="0" w:line="240" w:lineRule="auto"/>
        <w:jc w:val="both"/>
        <w:textAlignment w:val="baseline"/>
        <w:rPr>
          <w:rFonts w:eastAsia="Times New Roman"/>
          <w:lang w:val="es-ES" w:eastAsia="cs-CZ"/>
        </w:rPr>
      </w:pPr>
    </w:p>
    <w:p w:rsidR="002B2ED8" w:rsidRPr="002B2ED8" w:rsidRDefault="002B2ED8" w:rsidP="007B63D0">
      <w:pPr>
        <w:pStyle w:val="Odstavecseseznamem"/>
        <w:numPr>
          <w:ilvl w:val="0"/>
          <w:numId w:val="28"/>
        </w:numPr>
        <w:spacing w:after="0" w:line="240" w:lineRule="auto"/>
        <w:jc w:val="both"/>
        <w:textAlignment w:val="baseline"/>
        <w:rPr>
          <w:rFonts w:eastAsia="Times New Roman"/>
          <w:lang w:val="es-ES" w:eastAsia="cs-CZ"/>
        </w:rPr>
      </w:pPr>
      <w:r w:rsidRPr="002B2ED8">
        <w:rPr>
          <w:rFonts w:eastAsia="Times New Roman"/>
          <w:lang w:val="es-ES" w:eastAsia="cs-CZ"/>
        </w:rPr>
        <w:t>TD konstatuje, že hráč pokračoval v demonstraci chování označovaného jako DMD, pak TD udělí sankci na základě porušení (na nižší úrovni) Etického kodexu. (V současných pravidlech ICCF není stanovena žádná sankce, kromě počátečního varování.)  </w:t>
      </w:r>
    </w:p>
    <w:p w:rsidR="002B2ED8" w:rsidRDefault="002B2ED8" w:rsidP="002B2ED8">
      <w:pPr>
        <w:spacing w:after="0" w:line="240" w:lineRule="auto"/>
        <w:jc w:val="both"/>
        <w:rPr>
          <w:rFonts w:eastAsia="Times New Roman"/>
          <w:lang w:val="es-ES" w:eastAsia="cs-CZ"/>
        </w:rPr>
      </w:pPr>
    </w:p>
    <w:p w:rsidR="002B2ED8" w:rsidRDefault="002B2ED8" w:rsidP="002B2ED8">
      <w:pPr>
        <w:spacing w:after="0" w:line="240" w:lineRule="auto"/>
        <w:jc w:val="both"/>
        <w:rPr>
          <w:rFonts w:eastAsia="Times New Roman"/>
          <w:lang w:val="es-ES" w:eastAsia="cs-CZ"/>
        </w:rPr>
      </w:pPr>
      <w:r w:rsidRPr="002B2ED8">
        <w:rPr>
          <w:rFonts w:eastAsia="Times New Roman"/>
          <w:lang w:val="es-ES" w:eastAsia="cs-CZ"/>
        </w:rPr>
        <w:t>Sankce v tomto případě zahrnují následující možnosti, seřazené podle stupně závažnosti (sankce s vyššími čísly se použijí pro ty, kteří Etický kodex porušují opakovaně):</w:t>
      </w:r>
    </w:p>
    <w:p w:rsidR="002B2ED8" w:rsidRPr="002B2ED8" w:rsidRDefault="002B2ED8" w:rsidP="002B2ED8">
      <w:pPr>
        <w:spacing w:after="0" w:line="240" w:lineRule="auto"/>
        <w:jc w:val="both"/>
        <w:rPr>
          <w:rFonts w:ascii="Times New Roman" w:eastAsia="Times New Roman" w:hAnsi="Times New Roman" w:cs="Times New Roman"/>
          <w:lang w:val="es-ES" w:eastAsia="cs-CZ"/>
        </w:rPr>
      </w:pPr>
    </w:p>
    <w:p w:rsidR="002B2ED8" w:rsidRPr="002B2ED8" w:rsidRDefault="002B2ED8" w:rsidP="007B63D0">
      <w:pPr>
        <w:pStyle w:val="Odstavecseseznamem"/>
        <w:numPr>
          <w:ilvl w:val="0"/>
          <w:numId w:val="29"/>
        </w:numPr>
        <w:spacing w:after="0" w:line="240" w:lineRule="auto"/>
        <w:jc w:val="both"/>
        <w:textAlignment w:val="baseline"/>
        <w:rPr>
          <w:rFonts w:eastAsia="Times New Roman"/>
          <w:lang w:val="es-ES" w:eastAsia="cs-CZ"/>
        </w:rPr>
      </w:pPr>
      <w:r w:rsidRPr="002B2ED8">
        <w:rPr>
          <w:rFonts w:eastAsia="Times New Roman"/>
          <w:lang w:val="es-ES" w:eastAsia="cs-CZ"/>
        </w:rPr>
        <w:t xml:space="preserve">Přidat hráči na hodinách malý počet dnů času na rozmyšlenou (např. 2). (Tato sankce reflektuje filozofii, že by sankce měla hráče pouze upozornit hráče, že se chová nepatřičně, a odradit ho od toho, aby v tomto chování pokračoval. Viz </w:t>
      </w:r>
      <w:r>
        <w:rPr>
          <w:rFonts w:eastAsia="Times New Roman"/>
          <w:lang w:val="es-ES" w:eastAsia="cs-CZ"/>
        </w:rPr>
        <w:t>§3.23</w:t>
      </w:r>
      <w:r w:rsidRPr="002B2ED8">
        <w:rPr>
          <w:rFonts w:eastAsia="Times New Roman"/>
          <w:lang w:val="es-ES" w:eastAsia="cs-CZ"/>
        </w:rPr>
        <w:t xml:space="preserve"> o filozofii ohledně varování a sankcí.);</w:t>
      </w:r>
    </w:p>
    <w:p w:rsidR="002B2ED8" w:rsidRPr="002B2ED8" w:rsidRDefault="002B2ED8" w:rsidP="002B2ED8">
      <w:pPr>
        <w:spacing w:after="0" w:line="240" w:lineRule="auto"/>
        <w:ind w:left="720"/>
        <w:jc w:val="both"/>
        <w:textAlignment w:val="baseline"/>
        <w:rPr>
          <w:rFonts w:eastAsia="Times New Roman"/>
          <w:lang w:val="es-ES" w:eastAsia="cs-CZ"/>
        </w:rPr>
      </w:pPr>
    </w:p>
    <w:p w:rsidR="002B2ED8" w:rsidRPr="00F37B28" w:rsidRDefault="002B2ED8" w:rsidP="007B63D0">
      <w:pPr>
        <w:pStyle w:val="Odstavecseseznamem"/>
        <w:numPr>
          <w:ilvl w:val="0"/>
          <w:numId w:val="29"/>
        </w:numPr>
        <w:spacing w:after="0" w:line="240" w:lineRule="auto"/>
        <w:jc w:val="both"/>
        <w:textAlignment w:val="baseline"/>
        <w:rPr>
          <w:rFonts w:eastAsia="Times New Roman"/>
          <w:lang w:val="es-ES" w:eastAsia="cs-CZ"/>
        </w:rPr>
      </w:pPr>
      <w:r w:rsidRPr="002B2ED8">
        <w:rPr>
          <w:rFonts w:eastAsia="Times New Roman"/>
          <w:lang w:val="es-ES" w:eastAsia="cs-CZ"/>
        </w:rPr>
        <w:t>Přidat hráči na hodinách rozsah času na rozmyšlenou, který je založen na času, který hráči ještě zbývá pro další praktikování DMD – čím delší čas na rozmyšlenou hráči zbývá, tím větší rozsah činí sankce. </w:t>
      </w:r>
      <w:r w:rsidRPr="00F37B28">
        <w:rPr>
          <w:rFonts w:eastAsia="Times New Roman"/>
          <w:lang w:val="es-ES" w:eastAsia="cs-CZ"/>
        </w:rPr>
        <w:t>(Tato sankce reflektuje filozofii zbavit hráče možnosti pokračovat v nepřípustném chování.)</w:t>
      </w:r>
    </w:p>
    <w:p w:rsidR="002B2ED8" w:rsidRPr="00F37B28" w:rsidRDefault="002B2ED8" w:rsidP="002B2ED8">
      <w:pPr>
        <w:spacing w:after="0" w:line="240" w:lineRule="auto"/>
        <w:ind w:left="720"/>
        <w:jc w:val="both"/>
        <w:textAlignment w:val="baseline"/>
        <w:rPr>
          <w:rFonts w:eastAsia="Times New Roman"/>
          <w:lang w:val="es-ES" w:eastAsia="cs-CZ"/>
        </w:rPr>
      </w:pPr>
    </w:p>
    <w:p w:rsidR="002B2ED8" w:rsidRPr="00F37B28" w:rsidRDefault="002B2ED8" w:rsidP="007B63D0">
      <w:pPr>
        <w:pStyle w:val="Odstavecseseznamem"/>
        <w:numPr>
          <w:ilvl w:val="0"/>
          <w:numId w:val="29"/>
        </w:numPr>
        <w:spacing w:after="0" w:line="240" w:lineRule="auto"/>
        <w:jc w:val="both"/>
        <w:textAlignment w:val="baseline"/>
        <w:rPr>
          <w:rFonts w:eastAsia="Times New Roman"/>
          <w:lang w:val="es-ES" w:eastAsia="cs-CZ"/>
        </w:rPr>
      </w:pPr>
      <w:r w:rsidRPr="00F37B28">
        <w:rPr>
          <w:rFonts w:eastAsia="Times New Roman"/>
          <w:lang w:val="es-ES" w:eastAsia="cs-CZ"/>
        </w:rPr>
        <w:t>Zaslat (společně s údaji o opakovaném porušování Etického kodexu) národnímu delegátovi země hráče doporučení, aby dotyčnému hráči byla dána nižší priorita při výběru do dalších soutěží.</w:t>
      </w:r>
    </w:p>
    <w:p w:rsidR="002B2ED8" w:rsidRPr="00F37B28" w:rsidRDefault="002B2ED8" w:rsidP="002B2ED8">
      <w:pPr>
        <w:spacing w:after="0" w:line="240" w:lineRule="auto"/>
        <w:ind w:left="720"/>
        <w:jc w:val="both"/>
        <w:textAlignment w:val="baseline"/>
        <w:rPr>
          <w:rFonts w:eastAsia="Times New Roman"/>
          <w:lang w:val="es-ES" w:eastAsia="cs-CZ"/>
        </w:rPr>
      </w:pPr>
    </w:p>
    <w:p w:rsidR="002B2ED8" w:rsidRPr="002B2ED8" w:rsidRDefault="002B2ED8" w:rsidP="007B63D0">
      <w:pPr>
        <w:pStyle w:val="Odstavecseseznamem"/>
        <w:numPr>
          <w:ilvl w:val="0"/>
          <w:numId w:val="29"/>
        </w:numPr>
        <w:spacing w:after="0" w:line="240" w:lineRule="auto"/>
        <w:jc w:val="both"/>
        <w:textAlignment w:val="baseline"/>
        <w:rPr>
          <w:rFonts w:eastAsia="Times New Roman"/>
          <w:lang w:eastAsia="cs-CZ"/>
        </w:rPr>
      </w:pPr>
      <w:r w:rsidRPr="00EA436B">
        <w:rPr>
          <w:rFonts w:eastAsia="Times New Roman"/>
          <w:lang w:val="es-ES" w:eastAsia="cs-CZ"/>
        </w:rPr>
        <w:t>Zaslat (společně s údaji o opakovaném porušování Etického kodexu) WTD doporučení, aby byl hráč po určitou dobu suspendován ze soutěží ICCF.</w:t>
      </w:r>
      <w:r w:rsidR="00A233F1" w:rsidRPr="00EA436B">
        <w:rPr>
          <w:rFonts w:eastAsia="Times New Roman"/>
          <w:lang w:val="es-ES" w:eastAsia="cs-CZ"/>
        </w:rPr>
        <w:t xml:space="preserve"> </w:t>
      </w:r>
      <w:r w:rsidR="00A233F1">
        <w:rPr>
          <w:rFonts w:eastAsia="Times New Roman"/>
          <w:lang w:eastAsia="cs-CZ"/>
        </w:rPr>
        <w:t>[Reference: Etick</w:t>
      </w:r>
      <w:r w:rsidR="00A233F1">
        <w:rPr>
          <w:rFonts w:eastAsia="Times New Roman"/>
          <w:lang w:val="cs-CZ" w:eastAsia="cs-CZ"/>
        </w:rPr>
        <w:t>ý kodex (Směrnice)</w:t>
      </w:r>
      <w:r w:rsidR="00A233F1">
        <w:rPr>
          <w:rFonts w:eastAsia="Times New Roman"/>
          <w:lang w:eastAsia="cs-CZ"/>
        </w:rPr>
        <w:t>]</w:t>
      </w:r>
    </w:p>
    <w:p w:rsidR="002B2ED8" w:rsidRPr="00A233F1" w:rsidRDefault="002B2ED8" w:rsidP="002B2ED8">
      <w:pPr>
        <w:jc w:val="both"/>
        <w:rPr>
          <w:rFonts w:eastAsia="Times New Roman"/>
          <w:lang w:val="cs-CZ" w:eastAsia="cs-CZ"/>
        </w:rPr>
      </w:pPr>
    </w:p>
    <w:p w:rsidR="000821F1" w:rsidRPr="000F5A16" w:rsidRDefault="000821F1" w:rsidP="00DE3AFD">
      <w:pPr>
        <w:pStyle w:val="Nadpis4"/>
        <w:rPr>
          <w:lang w:val="cs-CZ"/>
        </w:rPr>
      </w:pPr>
      <w:r w:rsidRPr="000F5A16">
        <w:rPr>
          <w:lang w:val="cs-CZ"/>
        </w:rPr>
        <w:tab/>
      </w:r>
      <w:r w:rsidRPr="000F5A16">
        <w:rPr>
          <w:lang w:val="cs-CZ"/>
        </w:rPr>
        <w:tab/>
        <w:t xml:space="preserve">3.15.2.3. </w:t>
      </w:r>
      <w:r w:rsidR="00F37B28">
        <w:rPr>
          <w:lang w:val="cs-CZ"/>
        </w:rPr>
        <w:t xml:space="preserve">Stanovení opakovaných nabídek remízy jako </w:t>
      </w:r>
      <w:r w:rsidR="00F37B28">
        <w:rPr>
          <w:lang w:val="cs-CZ"/>
        </w:rPr>
        <w:tab/>
      </w:r>
      <w:r w:rsidR="00F37B28">
        <w:rPr>
          <w:lang w:val="cs-CZ"/>
        </w:rPr>
        <w:tab/>
      </w:r>
      <w:r w:rsidR="00F37B28">
        <w:rPr>
          <w:lang w:val="cs-CZ"/>
        </w:rPr>
        <w:tab/>
      </w:r>
      <w:r w:rsidR="00F37B28">
        <w:rPr>
          <w:lang w:val="cs-CZ"/>
        </w:rPr>
        <w:tab/>
        <w:t>obtěžování soupeře</w:t>
      </w:r>
      <w:r w:rsidRPr="000F5A16">
        <w:rPr>
          <w:lang w:val="cs-CZ"/>
        </w:rPr>
        <w:t xml:space="preserve"> </w:t>
      </w:r>
    </w:p>
    <w:p w:rsidR="000821F1" w:rsidRPr="000F5A16" w:rsidRDefault="000821F1" w:rsidP="000821F1">
      <w:pPr>
        <w:spacing w:after="0" w:line="240" w:lineRule="auto"/>
        <w:rPr>
          <w:lang w:val="cs-CZ"/>
        </w:rPr>
      </w:pPr>
    </w:p>
    <w:p w:rsidR="00F37B28" w:rsidRPr="00F37B28" w:rsidRDefault="00F37B28" w:rsidP="00F37B28">
      <w:pPr>
        <w:spacing w:line="240" w:lineRule="auto"/>
        <w:jc w:val="both"/>
        <w:rPr>
          <w:rFonts w:ascii="Times New Roman" w:eastAsia="Times New Roman" w:hAnsi="Times New Roman" w:cs="Times New Roman"/>
          <w:lang w:val="cs-CZ" w:eastAsia="cs-CZ"/>
        </w:rPr>
      </w:pPr>
      <w:r w:rsidRPr="00F37B28">
        <w:rPr>
          <w:rFonts w:eastAsia="Times New Roman"/>
          <w:lang w:val="cs-CZ" w:eastAsia="cs-CZ"/>
        </w:rPr>
        <w:t>FILOZOFIE:  </w:t>
      </w:r>
      <w:r>
        <w:rPr>
          <w:rFonts w:eastAsia="Times New Roman"/>
          <w:lang w:val="cs-CZ" w:eastAsia="cs-CZ"/>
        </w:rPr>
        <w:t>V minulosti měli</w:t>
      </w:r>
      <w:r w:rsidRPr="00F37B28">
        <w:rPr>
          <w:rFonts w:eastAsia="Times New Roman"/>
          <w:lang w:val="cs-CZ" w:eastAsia="cs-CZ"/>
        </w:rPr>
        <w:t xml:space="preserve"> hráči právo nabízet ve svých partiích remízu kdykoli, ne</w:t>
      </w:r>
      <w:r>
        <w:rPr>
          <w:rFonts w:eastAsia="Times New Roman"/>
          <w:lang w:val="cs-CZ" w:eastAsia="cs-CZ"/>
        </w:rPr>
        <w:t>byla</w:t>
      </w:r>
      <w:r w:rsidRPr="00F37B28">
        <w:rPr>
          <w:rFonts w:eastAsia="Times New Roman"/>
          <w:lang w:val="cs-CZ" w:eastAsia="cs-CZ"/>
        </w:rPr>
        <w:t>-li již v partii podána nějaká stížnost nebo reklamace. Hráči však nemají právo obtěžovat své soupeře příliš častými nabídkami remízy. Dříve takové obtěžování TD řešili přidáním času na hodinách. S naší rostoucí schopností automatizovat procesy je však filozofie jednoduchá – zbavit hráče schopnosti obtěžovat jiného hráče</w:t>
      </w:r>
      <w:r>
        <w:rPr>
          <w:rFonts w:eastAsia="Times New Roman"/>
          <w:lang w:val="cs-CZ" w:eastAsia="cs-CZ"/>
        </w:rPr>
        <w:t>.</w:t>
      </w:r>
      <w:r w:rsidRPr="00F37B28">
        <w:rPr>
          <w:rFonts w:eastAsia="Times New Roman"/>
          <w:lang w:val="cs-CZ" w:eastAsia="cs-CZ"/>
        </w:rPr>
        <w:t xml:space="preserve">  (Viz </w:t>
      </w:r>
      <w:r>
        <w:rPr>
          <w:rFonts w:eastAsia="Times New Roman"/>
          <w:lang w:val="cs-CZ" w:eastAsia="cs-CZ"/>
        </w:rPr>
        <w:t>§3.23</w:t>
      </w:r>
      <w:r w:rsidRPr="00F37B28">
        <w:rPr>
          <w:rFonts w:eastAsia="Times New Roman"/>
          <w:lang w:val="cs-CZ" w:eastAsia="cs-CZ"/>
        </w:rPr>
        <w:t xml:space="preserve"> ohledně filozofie kolem varování a sankcí.)</w:t>
      </w:r>
    </w:p>
    <w:p w:rsidR="000821F1" w:rsidRPr="000F5A16" w:rsidRDefault="000821F1" w:rsidP="00550D2C">
      <w:pPr>
        <w:spacing w:after="0" w:line="240" w:lineRule="auto"/>
        <w:jc w:val="both"/>
        <w:rPr>
          <w:lang w:val="cs-CZ"/>
        </w:rPr>
      </w:pPr>
      <w:r w:rsidRPr="000F5A16">
        <w:rPr>
          <w:lang w:val="cs-CZ"/>
        </w:rPr>
        <w:t>P</w:t>
      </w:r>
      <w:r w:rsidR="00F37B28">
        <w:rPr>
          <w:lang w:val="cs-CZ"/>
        </w:rPr>
        <w:t>OSTUP</w:t>
      </w:r>
      <w:r w:rsidRPr="000F5A16">
        <w:rPr>
          <w:lang w:val="cs-CZ"/>
        </w:rPr>
        <w:t xml:space="preserve">: </w:t>
      </w:r>
      <w:r w:rsidR="00F37B28">
        <w:rPr>
          <w:lang w:val="cs-CZ"/>
        </w:rPr>
        <w:t xml:space="preserve">Nabídne-li hráč v jedné partii remízu, a tato nabídka remízy je soupeřem odmítnuta, server znemožní </w:t>
      </w:r>
      <w:r w:rsidR="00550D2C">
        <w:rPr>
          <w:lang w:val="cs-CZ"/>
        </w:rPr>
        <w:t>hráči v této partii po 10 dalších tahů nabídnout remízu podruhé za sebou</w:t>
      </w:r>
      <w:r w:rsidRPr="000F5A16">
        <w:rPr>
          <w:lang w:val="cs-CZ"/>
        </w:rPr>
        <w:t xml:space="preserve">. </w:t>
      </w:r>
      <w:r w:rsidR="00550D2C">
        <w:rPr>
          <w:lang w:val="cs-CZ"/>
        </w:rPr>
        <w:t>Aby to bylo jasné, požadavky na remízu jsou buď vyřizovány automaticky serverem a/nebo p</w:t>
      </w:r>
      <w:r w:rsidR="003D3B52">
        <w:rPr>
          <w:lang w:val="cs-CZ"/>
        </w:rPr>
        <w:t>odává</w:t>
      </w:r>
      <w:r w:rsidR="00550D2C">
        <w:rPr>
          <w:lang w:val="cs-CZ"/>
        </w:rPr>
        <w:t xml:space="preserve">ny hráčem TD </w:t>
      </w:r>
      <w:r w:rsidRPr="000F5A16">
        <w:rPr>
          <w:lang w:val="cs-CZ"/>
        </w:rPr>
        <w:t>(</w:t>
      </w:r>
      <w:r w:rsidR="00550D2C">
        <w:rPr>
          <w:lang w:val="cs-CZ"/>
        </w:rPr>
        <w:t>z jakéhokoli důvodu, např. v následném procesu odhadu</w:t>
      </w:r>
      <w:r w:rsidRPr="000F5A16">
        <w:rPr>
          <w:lang w:val="cs-CZ"/>
        </w:rPr>
        <w:t>)</w:t>
      </w:r>
      <w:r w:rsidR="003D3B52">
        <w:rPr>
          <w:lang w:val="cs-CZ"/>
        </w:rPr>
        <w:t>,</w:t>
      </w:r>
      <w:r w:rsidRPr="000F5A16">
        <w:rPr>
          <w:lang w:val="cs-CZ"/>
        </w:rPr>
        <w:t xml:space="preserve"> </w:t>
      </w:r>
      <w:r w:rsidR="003D3B52">
        <w:rPr>
          <w:lang w:val="cs-CZ"/>
        </w:rPr>
        <w:t>ty posledně jmenované však nejsou relevantní a nevztahují se na výše popsanou proceduru</w:t>
      </w:r>
      <w:r w:rsidRPr="000F5A16">
        <w:rPr>
          <w:lang w:val="cs-CZ"/>
        </w:rPr>
        <w:t xml:space="preserve">. </w:t>
      </w:r>
      <w:r w:rsidR="003D3B52">
        <w:rPr>
          <w:lang w:val="cs-CZ"/>
        </w:rPr>
        <w:t>Jediným typem nabídky remízy zahrnutým do této procedury</w:t>
      </w:r>
      <w:r w:rsidRPr="000F5A16">
        <w:rPr>
          <w:lang w:val="cs-CZ"/>
        </w:rPr>
        <w:t xml:space="preserve"> “10</w:t>
      </w:r>
      <w:r w:rsidR="003D3B52">
        <w:rPr>
          <w:lang w:val="cs-CZ"/>
        </w:rPr>
        <w:t>tahové nabídky remízy</w:t>
      </w:r>
      <w:r w:rsidRPr="000F5A16">
        <w:rPr>
          <w:lang w:val="cs-CZ"/>
        </w:rPr>
        <w:t>”</w:t>
      </w:r>
      <w:r w:rsidR="003D3B52">
        <w:rPr>
          <w:lang w:val="cs-CZ"/>
        </w:rPr>
        <w:t xml:space="preserve"> je ten, kdy hráč nabízí remízu přímo jinému hráči</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5D1F2D" w:rsidP="003D3B52">
      <w:pPr>
        <w:spacing w:after="0" w:line="240" w:lineRule="auto"/>
        <w:jc w:val="both"/>
        <w:rPr>
          <w:lang w:val="cs-CZ"/>
        </w:rPr>
      </w:pPr>
      <w:r>
        <w:rPr>
          <w:lang w:val="cs-CZ"/>
        </w:rPr>
        <w:t>Je jasné, že hráč může využít svou schopnost posílat zprávy svému soupeři v průběhu těchto 10tahových segmentů a sdělit mu, že by se mohli domluvit na remíze, i když původní nabídka remízy byla odmítnuta. Pokud se to stane jednou nebo vícekrát, a soupeř to shledá jako urážlivé, soupeř může podat stížnost TD na obtěžující komunikaci od hráče</w:t>
      </w:r>
      <w:r w:rsidR="000821F1" w:rsidRPr="000F5A16">
        <w:rPr>
          <w:lang w:val="cs-CZ"/>
        </w:rPr>
        <w:t xml:space="preserve">. </w:t>
      </w:r>
      <w:r>
        <w:rPr>
          <w:lang w:val="cs-CZ"/>
        </w:rPr>
        <w:t>TD by měl na takovou stížnost reagovat buď varováním „obtěžujícího hráče“ (ale ne častěji, než jednou), nebo zavedením „tichého módu“ v partii</w:t>
      </w:r>
      <w:r w:rsidR="000821F1" w:rsidRPr="000F5A16">
        <w:rPr>
          <w:lang w:val="cs-CZ"/>
        </w:rPr>
        <w:t xml:space="preserve"> (</w:t>
      </w:r>
      <w:r>
        <w:rPr>
          <w:lang w:val="cs-CZ"/>
        </w:rPr>
        <w:t>viz</w:t>
      </w:r>
      <w:r w:rsidR="000821F1" w:rsidRPr="000F5A16">
        <w:rPr>
          <w:lang w:val="cs-CZ"/>
        </w:rPr>
        <w:t xml:space="preserve"> §3.15.2.1. </w:t>
      </w:r>
      <w:r>
        <w:rPr>
          <w:lang w:val="cs-CZ"/>
        </w:rPr>
        <w:t>výše</w:t>
      </w:r>
      <w:r w:rsidR="000821F1" w:rsidRPr="000F5A16">
        <w:rPr>
          <w:lang w:val="cs-CZ"/>
        </w:rPr>
        <w:t xml:space="preserve">) </w:t>
      </w:r>
      <w:r>
        <w:rPr>
          <w:lang w:val="cs-CZ"/>
        </w:rPr>
        <w:t>a tím znemožnit obtěžujícímu hráči další takovou komunikaci</w:t>
      </w:r>
      <w:r w:rsidR="000821F1" w:rsidRPr="000F5A16">
        <w:rPr>
          <w:lang w:val="cs-CZ"/>
        </w:rPr>
        <w:t xml:space="preserve">. </w:t>
      </w:r>
      <w:r>
        <w:rPr>
          <w:lang w:val="cs-CZ"/>
        </w:rPr>
        <w:t xml:space="preserve">Zbytek partie by se </w:t>
      </w:r>
      <w:r>
        <w:rPr>
          <w:lang w:val="cs-CZ"/>
        </w:rPr>
        <w:lastRenderedPageBreak/>
        <w:t>pak měl dohrát v tichém módu</w:t>
      </w:r>
      <w:r w:rsidR="000821F1" w:rsidRPr="000F5A16">
        <w:rPr>
          <w:lang w:val="cs-CZ"/>
        </w:rPr>
        <w:t xml:space="preserve">. </w:t>
      </w:r>
      <w:r>
        <w:rPr>
          <w:lang w:val="cs-CZ"/>
        </w:rPr>
        <w:t xml:space="preserve">Není pak nutné použít proti obtěžujícímu hráči jinou sankci </w:t>
      </w:r>
      <w:r w:rsidR="00485888">
        <w:rPr>
          <w:lang w:val="cs-CZ"/>
        </w:rPr>
        <w:t>než</w:t>
      </w:r>
      <w:r>
        <w:rPr>
          <w:lang w:val="cs-CZ"/>
        </w:rPr>
        <w:t xml:space="preserve"> </w:t>
      </w:r>
      <w:r w:rsidR="00485888">
        <w:rPr>
          <w:lang w:val="cs-CZ"/>
        </w:rPr>
        <w:t>zde uvedený proces znemožnění komunikace</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DE3AFD">
      <w:pPr>
        <w:pStyle w:val="Nadpis4"/>
        <w:rPr>
          <w:lang w:val="cs-CZ"/>
        </w:rPr>
      </w:pPr>
      <w:r w:rsidRPr="000F5A16">
        <w:rPr>
          <w:lang w:val="cs-CZ"/>
        </w:rPr>
        <w:tab/>
      </w:r>
      <w:r w:rsidRPr="000F5A16">
        <w:rPr>
          <w:lang w:val="cs-CZ"/>
        </w:rPr>
        <w:tab/>
        <w:t xml:space="preserve">3.15.2.4. </w:t>
      </w:r>
      <w:r w:rsidR="00485888">
        <w:rPr>
          <w:lang w:val="cs-CZ"/>
        </w:rPr>
        <w:t>Podezření na tajnou domluvu mezi hráči</w:t>
      </w:r>
    </w:p>
    <w:p w:rsidR="000821F1" w:rsidRPr="000F5A16" w:rsidRDefault="000821F1" w:rsidP="000821F1">
      <w:pPr>
        <w:spacing w:after="0" w:line="240" w:lineRule="auto"/>
        <w:rPr>
          <w:color w:val="FF0000"/>
          <w:lang w:val="cs-CZ"/>
        </w:rPr>
      </w:pPr>
    </w:p>
    <w:p w:rsidR="000821F1" w:rsidRPr="000F5A16" w:rsidRDefault="00485888" w:rsidP="000821F1">
      <w:pPr>
        <w:spacing w:after="0" w:line="240" w:lineRule="auto"/>
        <w:rPr>
          <w:lang w:val="cs-CZ"/>
        </w:rPr>
      </w:pPr>
      <w:r>
        <w:rPr>
          <w:lang w:val="cs-CZ"/>
        </w:rPr>
        <w:t>T</w:t>
      </w:r>
      <w:r w:rsidRPr="000F5A16">
        <w:rPr>
          <w:lang w:val="cs-CZ"/>
        </w:rPr>
        <w:t>ajn</w:t>
      </w:r>
      <w:r>
        <w:rPr>
          <w:lang w:val="cs-CZ"/>
        </w:rPr>
        <w:t>á</w:t>
      </w:r>
      <w:r w:rsidRPr="000F5A16">
        <w:rPr>
          <w:lang w:val="cs-CZ"/>
        </w:rPr>
        <w:t xml:space="preserve"> domluv</w:t>
      </w:r>
      <w:r>
        <w:rPr>
          <w:lang w:val="cs-CZ"/>
        </w:rPr>
        <w:t>a</w:t>
      </w:r>
      <w:r w:rsidRPr="000F5A16">
        <w:rPr>
          <w:lang w:val="cs-CZ"/>
        </w:rPr>
        <w:t xml:space="preserve"> mezi hráči </w:t>
      </w:r>
      <w:r w:rsidR="00EA436B">
        <w:rPr>
          <w:lang w:val="cs-CZ"/>
        </w:rPr>
        <w:t>je definována jako výskyt jevu, kde se dva (nebo více) hráči dohodnou na výsledku partie pro dosažení konkrétní výhody pro jednoho z hráčů (nebo hráčova družstva)</w:t>
      </w:r>
      <w:r w:rsidR="000821F1" w:rsidRPr="000F5A16">
        <w:rPr>
          <w:lang w:val="cs-CZ"/>
        </w:rPr>
        <w:t>.  T</w:t>
      </w:r>
      <w:r w:rsidR="00EA436B">
        <w:rPr>
          <w:lang w:val="cs-CZ"/>
        </w:rPr>
        <w:t>ato výhoda může spočívat v usnadnění zisku normy, postupu v postupovém turnaji, peněžní ceny nebo jiných podobných věcí</w:t>
      </w:r>
      <w:r w:rsidR="000821F1" w:rsidRPr="000F5A16">
        <w:rPr>
          <w:lang w:val="cs-CZ"/>
        </w:rPr>
        <w:t>.  A</w:t>
      </w:r>
      <w:r w:rsidR="00EA436B">
        <w:rPr>
          <w:lang w:val="cs-CZ"/>
        </w:rPr>
        <w:t>čkoli může TD mít podezření</w:t>
      </w:r>
      <w:r w:rsidR="00FB3046">
        <w:rPr>
          <w:lang w:val="cs-CZ"/>
        </w:rPr>
        <w:t>,</w:t>
      </w:r>
      <w:r w:rsidR="00EA436B">
        <w:rPr>
          <w:lang w:val="cs-CZ"/>
        </w:rPr>
        <w:t xml:space="preserve"> že nastala tajná do</w:t>
      </w:r>
      <w:r w:rsidR="00FB3046">
        <w:rPr>
          <w:lang w:val="cs-CZ"/>
        </w:rPr>
        <w:t>mluva</w:t>
      </w:r>
      <w:r w:rsidR="00EA436B">
        <w:rPr>
          <w:lang w:val="cs-CZ"/>
        </w:rPr>
        <w:t>, od TD se neočekává konečné rozhodnutí v tomto ohledu</w:t>
      </w:r>
      <w:r w:rsidR="000821F1" w:rsidRPr="000F5A16">
        <w:rPr>
          <w:lang w:val="cs-CZ"/>
        </w:rPr>
        <w:t>.</w:t>
      </w:r>
      <w:r w:rsidR="00FB3046">
        <w:rPr>
          <w:lang w:val="cs-CZ"/>
        </w:rPr>
        <w:t xml:space="preserve"> Existuje procedura (při které je zapojena nezávislá skupina 3 osob, na kterou dohlíží WTD</w:t>
      </w:r>
      <w:r w:rsidR="000821F1" w:rsidRPr="000F5A16">
        <w:rPr>
          <w:lang w:val="cs-CZ"/>
        </w:rPr>
        <w:t>)</w:t>
      </w:r>
      <w:r w:rsidR="00FB3046">
        <w:rPr>
          <w:lang w:val="cs-CZ"/>
        </w:rPr>
        <w:t>, pro zkoumání, zda tajná domluva mezi hráči nastala, nebo ne</w:t>
      </w:r>
      <w:r w:rsidR="000821F1" w:rsidRPr="000F5A16">
        <w:rPr>
          <w:lang w:val="cs-CZ"/>
        </w:rPr>
        <w:t xml:space="preserve">.  </w:t>
      </w:r>
      <w:r w:rsidR="00FB3046">
        <w:rPr>
          <w:lang w:val="cs-CZ"/>
        </w:rPr>
        <w:t>Má-li TD dostatečný důvod mít podezření, že tajná domluva nastala, měl by zaslat důvěrný e-mail WTD, s uvedením jmen hráčů, názvu soutěže, a všech podrobností, které ho vedou k podezření z tajné domluvy</w:t>
      </w:r>
      <w:r w:rsidR="000821F1" w:rsidRPr="000F5A16">
        <w:rPr>
          <w:lang w:val="cs-CZ"/>
        </w:rPr>
        <w:t>.  WTD</w:t>
      </w:r>
      <w:r w:rsidR="00FB3046">
        <w:rPr>
          <w:lang w:val="cs-CZ"/>
        </w:rPr>
        <w:t xml:space="preserve"> učiní vše potřebné k </w:t>
      </w:r>
      <w:r w:rsidR="008820D1">
        <w:rPr>
          <w:lang w:val="cs-CZ"/>
        </w:rPr>
        <w:t>vyšetřování</w:t>
      </w:r>
      <w:r w:rsidR="00FB3046">
        <w:rPr>
          <w:lang w:val="cs-CZ"/>
        </w:rPr>
        <w:t xml:space="preserve"> a potenciálně penalizaci za možnou tajnou domluvu</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DE3AFD">
      <w:pPr>
        <w:pStyle w:val="Nadpis2"/>
        <w:rPr>
          <w:lang w:val="cs-CZ"/>
        </w:rPr>
      </w:pPr>
      <w:bookmarkStart w:id="909" w:name="_Toc511394221"/>
      <w:bookmarkStart w:id="910" w:name="_Toc511394761"/>
      <w:bookmarkStart w:id="911" w:name="_Toc511394977"/>
      <w:bookmarkStart w:id="912" w:name="_Toc511395271"/>
      <w:bookmarkStart w:id="913" w:name="_Toc511397877"/>
      <w:bookmarkStart w:id="914" w:name="_Toc511398090"/>
      <w:bookmarkStart w:id="915" w:name="_Toc28420340"/>
      <w:bookmarkStart w:id="916" w:name="_Toc62476946"/>
      <w:bookmarkStart w:id="917" w:name="_Toc62477160"/>
      <w:bookmarkStart w:id="918" w:name="_Toc62477435"/>
      <w:r w:rsidRPr="000F5A16">
        <w:rPr>
          <w:lang w:val="cs-CZ"/>
        </w:rPr>
        <w:t xml:space="preserve">3.16. </w:t>
      </w:r>
      <w:r w:rsidR="00FB3046">
        <w:rPr>
          <w:lang w:val="cs-CZ"/>
        </w:rPr>
        <w:t>Úpravy na hodinách</w:t>
      </w:r>
      <w:bookmarkEnd w:id="878"/>
      <w:bookmarkEnd w:id="909"/>
      <w:bookmarkEnd w:id="910"/>
      <w:bookmarkEnd w:id="911"/>
      <w:bookmarkEnd w:id="912"/>
      <w:bookmarkEnd w:id="913"/>
      <w:bookmarkEnd w:id="914"/>
      <w:bookmarkEnd w:id="915"/>
      <w:bookmarkEnd w:id="916"/>
      <w:bookmarkEnd w:id="917"/>
      <w:bookmarkEnd w:id="918"/>
      <w:r w:rsidRPr="000F5A16">
        <w:rPr>
          <w:lang w:val="cs-CZ"/>
        </w:rPr>
        <w:t xml:space="preserve"> </w:t>
      </w:r>
    </w:p>
    <w:p w:rsidR="000821F1" w:rsidRPr="000F5A16" w:rsidRDefault="000821F1" w:rsidP="000821F1">
      <w:pPr>
        <w:spacing w:after="0" w:line="240" w:lineRule="auto"/>
        <w:rPr>
          <w:lang w:val="cs-CZ"/>
        </w:rPr>
      </w:pPr>
    </w:p>
    <w:p w:rsidR="00110773" w:rsidRPr="00351FE7" w:rsidRDefault="00110773" w:rsidP="00110773">
      <w:pPr>
        <w:spacing w:line="240" w:lineRule="auto"/>
        <w:jc w:val="both"/>
        <w:rPr>
          <w:rFonts w:eastAsia="Times New Roman"/>
          <w:lang w:val="cs-CZ" w:eastAsia="cs-CZ"/>
        </w:rPr>
      </w:pPr>
      <w:r w:rsidRPr="00110773">
        <w:rPr>
          <w:rFonts w:eastAsia="Times New Roman"/>
          <w:lang w:val="cs-CZ" w:eastAsia="cs-CZ"/>
        </w:rPr>
        <w:t xml:space="preserve">Úprava hráčových hodin by měla být velmi řídkým jevem, který by se měl uskutečnit pouze za velmi specifických okolností a nikdy z důvodu obcházení rozhodnutí serveru o překročení časového limitu. </w:t>
      </w:r>
    </w:p>
    <w:p w:rsidR="000821F1" w:rsidRPr="000F5A16" w:rsidRDefault="000821F1" w:rsidP="00DE3AFD">
      <w:pPr>
        <w:pStyle w:val="Nadpis3"/>
        <w:rPr>
          <w:lang w:val="cs-CZ"/>
        </w:rPr>
      </w:pPr>
      <w:bookmarkStart w:id="919" w:name="_Toc471505806"/>
      <w:r w:rsidRPr="000F5A16">
        <w:rPr>
          <w:lang w:val="cs-CZ"/>
        </w:rPr>
        <w:tab/>
      </w:r>
      <w:bookmarkStart w:id="920" w:name="_Toc511394222"/>
      <w:bookmarkStart w:id="921" w:name="_Toc511394762"/>
      <w:bookmarkStart w:id="922" w:name="_Toc511394978"/>
      <w:bookmarkStart w:id="923" w:name="_Toc511395272"/>
      <w:bookmarkStart w:id="924" w:name="_Toc511397878"/>
      <w:bookmarkStart w:id="925" w:name="_Toc511398091"/>
      <w:bookmarkStart w:id="926" w:name="_Toc28420341"/>
      <w:bookmarkStart w:id="927" w:name="_Toc62476947"/>
      <w:bookmarkStart w:id="928" w:name="_Toc62477161"/>
      <w:bookmarkStart w:id="929" w:name="_Toc62477436"/>
      <w:r w:rsidRPr="000F5A16">
        <w:rPr>
          <w:lang w:val="cs-CZ"/>
        </w:rPr>
        <w:t xml:space="preserve">3.16.1. </w:t>
      </w:r>
      <w:r w:rsidR="00110773">
        <w:rPr>
          <w:lang w:val="cs-CZ"/>
        </w:rPr>
        <w:t>Kdy resetovat hráčovy hodiny</w:t>
      </w:r>
      <w:bookmarkEnd w:id="919"/>
      <w:bookmarkEnd w:id="920"/>
      <w:bookmarkEnd w:id="921"/>
      <w:bookmarkEnd w:id="922"/>
      <w:bookmarkEnd w:id="923"/>
      <w:bookmarkEnd w:id="924"/>
      <w:bookmarkEnd w:id="925"/>
      <w:bookmarkEnd w:id="926"/>
      <w:bookmarkEnd w:id="927"/>
      <w:bookmarkEnd w:id="928"/>
      <w:bookmarkEnd w:id="929"/>
      <w:r w:rsidRPr="000F5A16">
        <w:rPr>
          <w:lang w:val="cs-CZ"/>
        </w:rPr>
        <w:t xml:space="preserve"> </w:t>
      </w:r>
    </w:p>
    <w:p w:rsidR="000821F1" w:rsidRPr="000F5A16" w:rsidRDefault="000821F1" w:rsidP="000821F1">
      <w:pPr>
        <w:spacing w:after="0" w:line="240" w:lineRule="auto"/>
        <w:rPr>
          <w:lang w:val="cs-CZ"/>
        </w:rPr>
      </w:pPr>
    </w:p>
    <w:p w:rsidR="00A87076" w:rsidRDefault="005C1506" w:rsidP="005C1506">
      <w:pPr>
        <w:spacing w:after="0" w:line="240" w:lineRule="auto"/>
        <w:jc w:val="both"/>
        <w:textAlignment w:val="baseline"/>
        <w:rPr>
          <w:rFonts w:eastAsia="Times New Roman"/>
          <w:lang w:val="cs-CZ" w:eastAsia="cs-CZ"/>
        </w:rPr>
      </w:pPr>
      <w:r>
        <w:rPr>
          <w:rFonts w:eastAsia="Times New Roman"/>
          <w:lang w:val="cs-CZ" w:eastAsia="cs-CZ"/>
        </w:rPr>
        <w:t xml:space="preserve">SERVER: Jsou pouze dva případy, kde je resetování hráčových hodin od TD </w:t>
      </w:r>
      <w:r w:rsidR="00A87076">
        <w:rPr>
          <w:rFonts w:eastAsia="Times New Roman"/>
          <w:lang w:val="cs-CZ" w:eastAsia="cs-CZ"/>
        </w:rPr>
        <w:t xml:space="preserve">běžně považováno za vhodné (tj. již schváleno těmito Pravidly): </w:t>
      </w:r>
    </w:p>
    <w:p w:rsidR="00A87076" w:rsidRDefault="00A87076" w:rsidP="005C1506">
      <w:pPr>
        <w:spacing w:after="0" w:line="240" w:lineRule="auto"/>
        <w:jc w:val="both"/>
        <w:textAlignment w:val="baseline"/>
        <w:rPr>
          <w:rFonts w:eastAsia="Times New Roman"/>
          <w:lang w:val="cs-CZ" w:eastAsia="cs-CZ"/>
        </w:rPr>
      </w:pPr>
    </w:p>
    <w:p w:rsidR="006815BA" w:rsidRDefault="00A87076" w:rsidP="005C1506">
      <w:pPr>
        <w:spacing w:after="0" w:line="240" w:lineRule="auto"/>
        <w:jc w:val="both"/>
        <w:textAlignment w:val="baseline"/>
        <w:rPr>
          <w:rFonts w:eastAsia="Times New Roman"/>
          <w:lang w:val="cs-CZ" w:eastAsia="cs-CZ"/>
        </w:rPr>
      </w:pPr>
      <w:r>
        <w:rPr>
          <w:rFonts w:eastAsia="Times New Roman"/>
          <w:lang w:val="cs-CZ" w:eastAsia="cs-CZ"/>
        </w:rPr>
        <w:t xml:space="preserve">a. </w:t>
      </w:r>
      <w:r w:rsidRPr="00A87076">
        <w:rPr>
          <w:lang w:val="cs-CZ"/>
        </w:rPr>
        <w:t>[STANDARD</w:t>
      </w:r>
      <w:r>
        <w:rPr>
          <w:lang w:val="cs-CZ"/>
        </w:rPr>
        <w:t xml:space="preserve"> </w:t>
      </w:r>
      <w:r w:rsidRPr="00A87076">
        <w:rPr>
          <w:lang w:val="cs-CZ"/>
        </w:rPr>
        <w:t xml:space="preserve">&amp; </w:t>
      </w:r>
      <w:r>
        <w:rPr>
          <w:lang w:val="cs-CZ"/>
        </w:rPr>
        <w:t>TŘI BLOKY se zaručeným časem</w:t>
      </w:r>
      <w:r w:rsidRPr="00A87076">
        <w:rPr>
          <w:lang w:val="cs-CZ"/>
        </w:rPr>
        <w:t>]:</w:t>
      </w:r>
      <w:r w:rsidRPr="00A87076">
        <w:rPr>
          <w:sz w:val="30"/>
          <w:szCs w:val="30"/>
          <w:lang w:val="cs-CZ"/>
        </w:rPr>
        <w:t xml:space="preserve"> </w:t>
      </w:r>
      <w:r w:rsidR="00110773" w:rsidRPr="00110773">
        <w:rPr>
          <w:rFonts w:eastAsia="Times New Roman"/>
          <w:lang w:val="cs-CZ" w:eastAsia="cs-CZ"/>
        </w:rPr>
        <w:t xml:space="preserve">Běžnější případ: náhrada nebo výměna původního hráče z důvodu jeho vystoupení z turnaje (včetně jeho úmrtí). Účelem resetování hráčových hodin je vrátit čas náhradníka do doby, kdy lze vystoupení původního hráče považovat za účinné (např. do doby kdy původní hráč musel zastavit hru kvůli vážné nemoci), tak aby nový hráč nebyl penalizován kvůli administrativním průtahům a průtahům vzniklým pozdním předáním relevantních informací TD, aby tento mohl rozhodnout, zda vystoupení původního hráče z turnaje lze považovat za akceptované nebo ne. Podobná okolnost může nastat, když nový hráč přebírá partii, ve které zbývá už jen velmi málo času na rozmyšlenou (např. </w:t>
      </w:r>
      <w:r w:rsidR="00110773" w:rsidRPr="00A87076">
        <w:rPr>
          <w:rFonts w:eastAsia="Times New Roman"/>
          <w:lang w:val="cs-CZ" w:eastAsia="cs-CZ"/>
        </w:rPr>
        <w:t xml:space="preserve">1-2 dny na velký počet tahů). </w:t>
      </w:r>
    </w:p>
    <w:p w:rsidR="006815BA" w:rsidRDefault="006815BA" w:rsidP="00A87076">
      <w:pPr>
        <w:spacing w:after="0" w:line="240" w:lineRule="auto"/>
        <w:jc w:val="both"/>
        <w:textAlignment w:val="baseline"/>
        <w:rPr>
          <w:rFonts w:eastAsia="Times New Roman"/>
          <w:lang w:val="cs-CZ" w:eastAsia="cs-CZ"/>
        </w:rPr>
      </w:pPr>
    </w:p>
    <w:p w:rsidR="00EE7370" w:rsidRPr="00A87076" w:rsidRDefault="00A87076" w:rsidP="00A87076">
      <w:pPr>
        <w:spacing w:after="0" w:line="240" w:lineRule="auto"/>
        <w:jc w:val="both"/>
        <w:textAlignment w:val="baseline"/>
        <w:rPr>
          <w:rFonts w:eastAsia="Times New Roman"/>
          <w:lang w:val="cs-CZ" w:eastAsia="cs-CZ"/>
        </w:rPr>
      </w:pPr>
      <w:r>
        <w:rPr>
          <w:rFonts w:eastAsia="Times New Roman"/>
          <w:lang w:val="cs-CZ" w:eastAsia="cs-CZ"/>
        </w:rPr>
        <w:t xml:space="preserve">b. </w:t>
      </w:r>
      <w:r w:rsidRPr="00A87076">
        <w:rPr>
          <w:lang w:val="cs-CZ"/>
        </w:rPr>
        <w:t>[STANDARD</w:t>
      </w:r>
      <w:r>
        <w:rPr>
          <w:lang w:val="cs-CZ"/>
        </w:rPr>
        <w:t xml:space="preserve"> </w:t>
      </w:r>
      <w:r w:rsidRPr="00A87076">
        <w:rPr>
          <w:lang w:val="cs-CZ"/>
        </w:rPr>
        <w:t xml:space="preserve">&amp; </w:t>
      </w:r>
      <w:r>
        <w:rPr>
          <w:lang w:val="cs-CZ"/>
        </w:rPr>
        <w:t>TŘI BLOKY</w:t>
      </w:r>
      <w:r w:rsidRPr="00A87076">
        <w:rPr>
          <w:lang w:val="cs-CZ"/>
        </w:rPr>
        <w:t>]:</w:t>
      </w:r>
      <w:r w:rsidRPr="00A87076">
        <w:rPr>
          <w:sz w:val="30"/>
          <w:szCs w:val="30"/>
          <w:lang w:val="cs-CZ"/>
        </w:rPr>
        <w:t xml:space="preserve"> </w:t>
      </w:r>
      <w:r w:rsidR="00110773" w:rsidRPr="00A87076">
        <w:rPr>
          <w:rFonts w:eastAsia="Times New Roman"/>
          <w:lang w:val="cs-CZ" w:eastAsia="cs-CZ"/>
        </w:rPr>
        <w:t>Méně častý případ: server spadne v kritické fázi partie – jinými slovy, kdy hráč překročí čas</w:t>
      </w:r>
      <w:r w:rsidR="00F41A9E" w:rsidRPr="00A87076">
        <w:rPr>
          <w:rFonts w:eastAsia="Times New Roman"/>
          <w:lang w:val="cs-CZ" w:eastAsia="cs-CZ"/>
        </w:rPr>
        <w:t>ový limit</w:t>
      </w:r>
      <w:r w:rsidR="00110773" w:rsidRPr="00A87076">
        <w:rPr>
          <w:rFonts w:eastAsia="Times New Roman"/>
          <w:lang w:val="cs-CZ" w:eastAsia="cs-CZ"/>
        </w:rPr>
        <w:t xml:space="preserve"> v době, kdy mu nebylo z technických důvodů umožněno provést tah.  </w:t>
      </w:r>
    </w:p>
    <w:p w:rsidR="00EE7370" w:rsidRPr="00A87076" w:rsidRDefault="00EE7370" w:rsidP="00EE7370">
      <w:pPr>
        <w:spacing w:after="0" w:line="240" w:lineRule="auto"/>
        <w:jc w:val="both"/>
        <w:textAlignment w:val="baseline"/>
        <w:rPr>
          <w:rFonts w:eastAsia="Times New Roman"/>
          <w:lang w:val="cs-CZ" w:eastAsia="cs-CZ"/>
        </w:rPr>
      </w:pPr>
    </w:p>
    <w:p w:rsidR="00EE7370" w:rsidRDefault="00EE7370" w:rsidP="00EE7370">
      <w:pPr>
        <w:spacing w:line="240" w:lineRule="auto"/>
        <w:jc w:val="both"/>
        <w:rPr>
          <w:rFonts w:eastAsia="Times New Roman"/>
          <w:lang w:val="cs-CZ" w:eastAsia="cs-CZ"/>
        </w:rPr>
      </w:pPr>
      <w:r w:rsidRPr="00EE7370">
        <w:rPr>
          <w:rFonts w:eastAsia="Times New Roman"/>
          <w:lang w:val="cs-CZ" w:eastAsia="cs-CZ"/>
        </w:rPr>
        <w:lastRenderedPageBreak/>
        <w:t>Proti resetování hráčových hodin v těchto případech se může jeho soupeř odvolat do 14 dnů po implementaci tohoto rozhodnutí, a to jak proti samotné skutečnosti, že došlo k resetování, tak proti počtu dnů, které byly na hodinách přidány.</w:t>
      </w:r>
    </w:p>
    <w:p w:rsidR="00EE7370" w:rsidRDefault="00EE7370" w:rsidP="00EE7370">
      <w:pPr>
        <w:spacing w:after="0" w:line="240" w:lineRule="auto"/>
        <w:jc w:val="both"/>
        <w:textAlignment w:val="baseline"/>
        <w:rPr>
          <w:lang w:val="cs-CZ"/>
        </w:rPr>
      </w:pPr>
      <w:r w:rsidRPr="00EE7370">
        <w:rPr>
          <w:lang w:val="cs-CZ"/>
        </w:rPr>
        <w:t xml:space="preserve">“ICCF “zaručuje” že </w:t>
      </w:r>
      <w:r w:rsidR="00986870">
        <w:rPr>
          <w:lang w:val="cs-CZ"/>
        </w:rPr>
        <w:t xml:space="preserve">(a) </w:t>
      </w:r>
      <w:r w:rsidRPr="00EE7370">
        <w:rPr>
          <w:lang w:val="cs-CZ"/>
        </w:rPr>
        <w:t xml:space="preserve">nenastanou vice než tři období nedostupnosti serveru na jednu hodinu nebo vice za období sedmi dnů, </w:t>
      </w:r>
      <w:r w:rsidR="00B57350">
        <w:rPr>
          <w:lang w:val="cs-CZ"/>
        </w:rPr>
        <w:t xml:space="preserve">(b) </w:t>
      </w:r>
      <w:r w:rsidRPr="00EE7370">
        <w:rPr>
          <w:lang w:val="cs-CZ"/>
        </w:rPr>
        <w:t>a že nebudou žádná období nedostupnosti server na osm hodin nebo déle.</w:t>
      </w:r>
      <w:r w:rsidR="00986870">
        <w:rPr>
          <w:lang w:val="cs-CZ"/>
        </w:rPr>
        <w:t xml:space="preserve"> </w:t>
      </w:r>
      <w:r w:rsidR="00B57350" w:rsidRPr="00EE7370">
        <w:rPr>
          <w:lang w:val="cs-CZ"/>
        </w:rPr>
        <w:t xml:space="preserve">ICCF take zaručuje, </w:t>
      </w:r>
      <w:r w:rsidRPr="00EE7370">
        <w:rPr>
          <w:lang w:val="cs-CZ"/>
        </w:rPr>
        <w:t xml:space="preserve">že nebude vice než jedna hodina ztráty dat v případě katastrofického výpadku serveru. </w:t>
      </w:r>
      <w:r w:rsidR="00B57350">
        <w:rPr>
          <w:lang w:val="cs-CZ"/>
        </w:rPr>
        <w:t xml:space="preserve">Resetování hodin kvůli delšímu výpadku serveru než jedno z těchto časových období </w:t>
      </w:r>
      <w:r w:rsidR="00B57350" w:rsidRPr="00B57350">
        <w:rPr>
          <w:rFonts w:eastAsia="Times New Roman"/>
          <w:lang w:val="cs-CZ" w:eastAsia="cs-CZ"/>
        </w:rPr>
        <w:t>(“a” or “b”).</w:t>
      </w:r>
      <w:r w:rsidR="00B57350">
        <w:rPr>
          <w:rFonts w:eastAsia="Times New Roman"/>
          <w:lang w:val="cs-CZ" w:eastAsia="cs-CZ"/>
        </w:rPr>
        <w:t xml:space="preserve"> </w:t>
      </w:r>
      <w:r w:rsidRPr="00EE7370">
        <w:rPr>
          <w:lang w:val="cs-CZ"/>
        </w:rPr>
        <w:t>Hráči by měli plánovat své partie v souladu s</w:t>
      </w:r>
      <w:r w:rsidR="00B57350">
        <w:rPr>
          <w:lang w:val="cs-CZ"/>
        </w:rPr>
        <w:t> </w:t>
      </w:r>
      <w:r w:rsidRPr="00EE7370">
        <w:rPr>
          <w:lang w:val="cs-CZ"/>
        </w:rPr>
        <w:t>tím</w:t>
      </w:r>
      <w:r w:rsidR="00B57350">
        <w:rPr>
          <w:lang w:val="cs-CZ"/>
        </w:rPr>
        <w:t xml:space="preserve"> </w:t>
      </w:r>
      <w:r w:rsidR="00B57350" w:rsidRPr="00B57350">
        <w:rPr>
          <w:rFonts w:eastAsia="Times New Roman"/>
          <w:lang w:val="cs-CZ" w:eastAsia="cs-CZ"/>
        </w:rPr>
        <w:t>[</w:t>
      </w:r>
      <w:r w:rsidR="00B57350">
        <w:rPr>
          <w:rFonts w:eastAsia="Times New Roman"/>
          <w:lang w:val="cs-CZ" w:eastAsia="cs-CZ"/>
        </w:rPr>
        <w:t>jak řečeno v</w:t>
      </w:r>
      <w:r w:rsidR="00B57350" w:rsidRPr="00B57350">
        <w:rPr>
          <w:rFonts w:eastAsia="Times New Roman"/>
          <w:lang w:val="cs-CZ" w:eastAsia="cs-CZ"/>
        </w:rPr>
        <w:t xml:space="preserve"> §2.4(2)]</w:t>
      </w:r>
      <w:r w:rsidRPr="00B57350">
        <w:rPr>
          <w:lang w:val="cs-CZ"/>
        </w:rPr>
        <w:t>,</w:t>
      </w:r>
      <w:r w:rsidRPr="00EE7370">
        <w:rPr>
          <w:lang w:val="cs-CZ"/>
        </w:rPr>
        <w:t xml:space="preserve"> protože reklamace a odvolání budou brány v úvahu, pouze pokud nedostupnost serveru </w:t>
      </w:r>
      <w:r w:rsidRPr="00A3539A">
        <w:rPr>
          <w:i/>
          <w:lang w:val="cs-CZ"/>
        </w:rPr>
        <w:t>překročí</w:t>
      </w:r>
      <w:r w:rsidRPr="00EE7370">
        <w:rPr>
          <w:lang w:val="cs-CZ"/>
        </w:rPr>
        <w:t xml:space="preserve"> tuto záruku.”</w:t>
      </w:r>
    </w:p>
    <w:p w:rsidR="00986870" w:rsidRDefault="00986870" w:rsidP="00EE7370">
      <w:pPr>
        <w:spacing w:after="0" w:line="240" w:lineRule="auto"/>
        <w:jc w:val="both"/>
        <w:textAlignment w:val="baseline"/>
        <w:rPr>
          <w:lang w:val="cs-CZ"/>
        </w:rPr>
      </w:pPr>
    </w:p>
    <w:p w:rsidR="00F41A9E" w:rsidRPr="00F41A9E" w:rsidRDefault="00F41A9E" w:rsidP="00F41A9E">
      <w:pPr>
        <w:spacing w:line="240" w:lineRule="auto"/>
        <w:jc w:val="both"/>
        <w:rPr>
          <w:rFonts w:ascii="Times New Roman" w:eastAsia="Times New Roman" w:hAnsi="Times New Roman" w:cs="Times New Roman"/>
          <w:color w:val="0070C0"/>
          <w:lang w:val="cs-CZ"/>
        </w:rPr>
      </w:pPr>
      <w:r w:rsidRPr="00F41A9E">
        <w:rPr>
          <w:color w:val="0070C0"/>
          <w:lang w:val="cs-CZ"/>
        </w:rPr>
        <w:t xml:space="preserve">POŠTA: </w:t>
      </w:r>
      <w:r w:rsidRPr="00F41A9E">
        <w:rPr>
          <w:rFonts w:eastAsia="Times New Roman"/>
          <w:color w:val="0070C0"/>
          <w:lang w:val="cs-CZ"/>
        </w:rPr>
        <w:t>V poštovních soutěžích existuje pouze jeden případ, kdy je resetování hráčových hodin TD považováno za přípustné</w:t>
      </w:r>
      <w:r w:rsidR="00B57350">
        <w:rPr>
          <w:rFonts w:eastAsia="Times New Roman"/>
          <w:color w:val="0070C0"/>
          <w:lang w:val="cs-CZ"/>
        </w:rPr>
        <w:t xml:space="preserve"> (tj. již schváleno těmito Pravidly)</w:t>
      </w:r>
      <w:r w:rsidRPr="00F41A9E">
        <w:rPr>
          <w:rFonts w:eastAsia="Times New Roman"/>
          <w:color w:val="0070C0"/>
          <w:lang w:val="cs-CZ"/>
        </w:rPr>
        <w:t>. Tímto případem je náhrada, nebo výměna původního hráče z důvodu jeho vystoupení z turnaje (včetně jeho úmrtí). Účelem resetování hráčových hodin je vrátit čas náhradníka do doby, kdy lze vystoupení původního hráče považovat za účinné (např. do doby, kdy původní hráč musel zastavit hru kvůli vážné nemoci), tak aby nový hráč nebyl penalizován kvůli administrativním průtahům a průtahům vzniklým pozdním předáním relevantních informací TD, aby tento mohl rozhodnout, zda vystoupení původního hráče z turnaje lze považovat za akceptované nebo ne. Podobná okolnost může nastat, když nový hráč přebírá partii, ve které zbývá už jen velmi málo času na rozmyšlenou (např. 1-2 dny na velký počet tahů).   </w:t>
      </w:r>
    </w:p>
    <w:p w:rsidR="00F41A9E" w:rsidRPr="00F41A9E" w:rsidRDefault="00F41A9E" w:rsidP="00F41A9E">
      <w:pPr>
        <w:spacing w:line="240" w:lineRule="auto"/>
        <w:jc w:val="both"/>
        <w:rPr>
          <w:rFonts w:ascii="Times New Roman" w:eastAsia="Times New Roman" w:hAnsi="Times New Roman" w:cs="Times New Roman"/>
          <w:color w:val="0070C0"/>
          <w:lang w:val="cs-CZ" w:eastAsia="cs-CZ"/>
        </w:rPr>
      </w:pPr>
      <w:r w:rsidRPr="00F41A9E">
        <w:rPr>
          <w:rFonts w:eastAsia="Times New Roman"/>
          <w:color w:val="0070C0"/>
          <w:lang w:val="cs-CZ" w:eastAsia="cs-CZ"/>
        </w:rPr>
        <w:t>Proti resetování hráčových hodin v těchto případech se může jeho soupeř odvolat do 14 dnů po implementaci tohoto rozhodnutí, a to jak proti samotné skutečnosti, že došlo k resetování, tak proti počtu dnů, které byly na hodinách přidány.</w:t>
      </w:r>
    </w:p>
    <w:p w:rsidR="00110773" w:rsidRPr="00F41A9E" w:rsidRDefault="00F41A9E" w:rsidP="00110773">
      <w:pPr>
        <w:spacing w:line="240" w:lineRule="auto"/>
        <w:jc w:val="both"/>
        <w:rPr>
          <w:rFonts w:ascii="Times New Roman" w:eastAsia="Times New Roman" w:hAnsi="Times New Roman" w:cs="Times New Roman"/>
          <w:lang w:val="cs-CZ" w:eastAsia="cs-CZ"/>
        </w:rPr>
      </w:pPr>
      <w:r w:rsidRPr="00F41A9E">
        <w:rPr>
          <w:rFonts w:eastAsia="Times New Roman"/>
          <w:lang w:val="cs-CZ" w:eastAsia="cs-CZ"/>
        </w:rPr>
        <w:t xml:space="preserve">OBOJÍ: </w:t>
      </w:r>
      <w:r w:rsidR="00110773" w:rsidRPr="00F41A9E">
        <w:rPr>
          <w:rFonts w:eastAsia="Times New Roman"/>
          <w:lang w:val="cs-CZ" w:eastAsia="cs-CZ"/>
        </w:rPr>
        <w:t>Pokud došlo k okolnostem kromě výše uvedených, kdy se TD domnívá, že by bylo vhodné resetovat hráčovy hodiny, doporučujeme, aby TD nejprve konzultoval svého mentora, WTD, a/nebo TDC, a vyžádal si jejich souhlas.</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930" w:name="_Toc471505807"/>
      <w:r w:rsidRPr="000F5A16">
        <w:rPr>
          <w:lang w:val="cs-CZ"/>
        </w:rPr>
        <w:tab/>
      </w:r>
      <w:bookmarkStart w:id="931" w:name="_Toc511394223"/>
      <w:bookmarkStart w:id="932" w:name="_Toc511394763"/>
      <w:bookmarkStart w:id="933" w:name="_Toc511394979"/>
      <w:bookmarkStart w:id="934" w:name="_Toc511395273"/>
      <w:bookmarkStart w:id="935" w:name="_Toc511397879"/>
      <w:bookmarkStart w:id="936" w:name="_Toc511398092"/>
      <w:bookmarkStart w:id="937" w:name="_Toc28420342"/>
      <w:bookmarkStart w:id="938" w:name="_Toc62476948"/>
      <w:bookmarkStart w:id="939" w:name="_Toc62477162"/>
      <w:bookmarkStart w:id="940" w:name="_Toc62477437"/>
      <w:r w:rsidRPr="000F5A16">
        <w:rPr>
          <w:lang w:val="cs-CZ"/>
        </w:rPr>
        <w:t xml:space="preserve">3.16.2. </w:t>
      </w:r>
      <w:r w:rsidR="003A081F">
        <w:rPr>
          <w:lang w:val="cs-CZ"/>
        </w:rPr>
        <w:t>Kolik času má být přidáno při resetu hodin</w:t>
      </w:r>
      <w:bookmarkEnd w:id="930"/>
      <w:bookmarkEnd w:id="931"/>
      <w:bookmarkEnd w:id="932"/>
      <w:bookmarkEnd w:id="933"/>
      <w:bookmarkEnd w:id="934"/>
      <w:bookmarkEnd w:id="935"/>
      <w:bookmarkEnd w:id="936"/>
      <w:bookmarkEnd w:id="937"/>
      <w:bookmarkEnd w:id="938"/>
      <w:bookmarkEnd w:id="939"/>
      <w:bookmarkEnd w:id="940"/>
      <w:r w:rsidRPr="000F5A16">
        <w:rPr>
          <w:lang w:val="cs-CZ"/>
        </w:rPr>
        <w:t xml:space="preserve"> </w:t>
      </w:r>
    </w:p>
    <w:p w:rsidR="000821F1" w:rsidRPr="000F5A16" w:rsidRDefault="000821F1" w:rsidP="000821F1">
      <w:pPr>
        <w:spacing w:after="0" w:line="240" w:lineRule="auto"/>
        <w:rPr>
          <w:lang w:val="cs-CZ"/>
        </w:rPr>
      </w:pPr>
    </w:p>
    <w:p w:rsidR="00705BE7" w:rsidRPr="00547110" w:rsidRDefault="003A081F" w:rsidP="00BB6C07">
      <w:pPr>
        <w:spacing w:line="240" w:lineRule="auto"/>
        <w:jc w:val="both"/>
        <w:rPr>
          <w:sz w:val="30"/>
          <w:szCs w:val="30"/>
          <w:lang w:val="cs-CZ"/>
        </w:rPr>
      </w:pPr>
      <w:r w:rsidRPr="00BB6C07">
        <w:rPr>
          <w:rFonts w:eastAsia="Times New Roman"/>
          <w:lang w:val="cs-CZ" w:eastAsia="cs-CZ"/>
        </w:rPr>
        <w:t xml:space="preserve">Vzhledem k velmi omezenému počtu případů, v nichž je resetování hráčových hodin vhodné, existují velmi konkrétní směrnice, kolik času má být na hodinách přidáno. </w:t>
      </w:r>
    </w:p>
    <w:p w:rsidR="003A081F" w:rsidRDefault="00705BE7" w:rsidP="00BB6C07">
      <w:pPr>
        <w:spacing w:line="240" w:lineRule="auto"/>
        <w:jc w:val="both"/>
        <w:rPr>
          <w:rFonts w:eastAsia="Times New Roman"/>
          <w:lang w:val="cs-CZ" w:eastAsia="cs-CZ"/>
        </w:rPr>
      </w:pPr>
      <w:r w:rsidRPr="00547110">
        <w:rPr>
          <w:lang w:val="cs-CZ"/>
        </w:rPr>
        <w:t>[STANDARD &amp; TŘI BLOKY se zaručeným časem]</w:t>
      </w:r>
      <w:r w:rsidRPr="00547110">
        <w:rPr>
          <w:sz w:val="30"/>
          <w:szCs w:val="30"/>
          <w:lang w:val="cs-CZ"/>
        </w:rPr>
        <w:t xml:space="preserve">: </w:t>
      </w:r>
      <w:r w:rsidR="003A081F" w:rsidRPr="00BB6C07">
        <w:rPr>
          <w:rFonts w:eastAsia="Times New Roman"/>
          <w:lang w:val="cs-CZ" w:eastAsia="cs-CZ"/>
        </w:rPr>
        <w:t xml:space="preserve">V obou případech </w:t>
      </w:r>
      <w:r w:rsidR="006A7B05">
        <w:rPr>
          <w:rFonts w:eastAsia="Times New Roman"/>
          <w:lang w:val="cs-CZ" w:eastAsia="cs-CZ"/>
        </w:rPr>
        <w:t>(</w:t>
      </w:r>
      <w:r w:rsidR="003A081F" w:rsidRPr="00BB6C07">
        <w:rPr>
          <w:rFonts w:eastAsia="Times New Roman"/>
          <w:lang w:val="cs-CZ" w:eastAsia="cs-CZ"/>
        </w:rPr>
        <w:t>popsaných v §3.16.1</w:t>
      </w:r>
      <w:r w:rsidR="006A7B05">
        <w:rPr>
          <w:rFonts w:eastAsia="Times New Roman"/>
          <w:lang w:val="cs-CZ" w:eastAsia="cs-CZ"/>
        </w:rPr>
        <w:t xml:space="preserve">) </w:t>
      </w:r>
      <w:r w:rsidR="003A081F" w:rsidRPr="00BB6C07">
        <w:rPr>
          <w:rFonts w:eastAsia="Times New Roman"/>
          <w:lang w:val="cs-CZ" w:eastAsia="cs-CZ"/>
        </w:rPr>
        <w:t xml:space="preserve">mohou být hráčovy hodiny resetovány podle nejlepšího vědomí maximálně na čas, který ukazovaly v době, kdy situace nastala (tj. buď na čas, ve kterém </w:t>
      </w:r>
      <w:r w:rsidR="006954F5">
        <w:rPr>
          <w:rFonts w:eastAsia="Times New Roman"/>
          <w:lang w:val="cs-CZ" w:eastAsia="cs-CZ"/>
        </w:rPr>
        <w:t>hráč přestal být schopen hrát</w:t>
      </w:r>
      <w:r w:rsidR="003A081F" w:rsidRPr="00BB6C07">
        <w:rPr>
          <w:rFonts w:eastAsia="Times New Roman"/>
          <w:lang w:val="cs-CZ" w:eastAsia="cs-CZ"/>
        </w:rPr>
        <w:t>, nebo</w:t>
      </w:r>
      <w:r w:rsidR="006A7B05">
        <w:rPr>
          <w:rFonts w:eastAsia="Times New Roman"/>
          <w:lang w:val="cs-CZ" w:eastAsia="cs-CZ"/>
        </w:rPr>
        <w:t xml:space="preserve"> skutečně přestal hrát</w:t>
      </w:r>
      <w:r w:rsidR="006954F5">
        <w:rPr>
          <w:rFonts w:eastAsia="Times New Roman"/>
          <w:lang w:val="cs-CZ" w:eastAsia="cs-CZ"/>
        </w:rPr>
        <w:t>, podle toho, který z časů nastane později</w:t>
      </w:r>
      <w:r w:rsidR="003A081F" w:rsidRPr="00BB6C07">
        <w:rPr>
          <w:rFonts w:eastAsia="Times New Roman"/>
          <w:lang w:val="cs-CZ" w:eastAsia="cs-CZ"/>
        </w:rPr>
        <w:t xml:space="preserve">). Počet přidaných dnů na hodinách by měl být nižší než toto maximum, pokud hráč, který vystoupil z turnaje, ještě pokračoval ve hře i po okamžiku, kdy vznikl důvod pro jeho vystoupení. Např. pokud hráč vystoupí kvůli velmi závažné nemoci, může pokračovat ve hře po této diagnóze ještě přibližně měsíc, než je nucen ukončit hru. </w:t>
      </w:r>
      <w:r w:rsidR="003A081F" w:rsidRPr="00BB6C07">
        <w:rPr>
          <w:rFonts w:eastAsia="Times New Roman"/>
          <w:lang w:val="cs-CZ" w:eastAsia="cs-CZ"/>
        </w:rPr>
        <w:lastRenderedPageBreak/>
        <w:t>V takovém případě by správné nastavení hodin mělo být pouze k času, ve kterém hráč přestal hrát, nikoli k času stanovení diagnózy vážné nemoci.</w:t>
      </w:r>
    </w:p>
    <w:p w:rsidR="00BB6C07" w:rsidRDefault="00BB6C07" w:rsidP="00BB6C07">
      <w:pPr>
        <w:spacing w:line="240" w:lineRule="auto"/>
        <w:jc w:val="both"/>
        <w:rPr>
          <w:rFonts w:eastAsia="Times New Roman"/>
          <w:lang w:val="cs-CZ" w:eastAsia="cs-CZ"/>
        </w:rPr>
      </w:pPr>
      <w:r w:rsidRPr="00BB6C07">
        <w:rPr>
          <w:rFonts w:eastAsia="Times New Roman"/>
          <w:lang w:val="cs-CZ" w:eastAsia="cs-CZ"/>
        </w:rPr>
        <w:t>V situaci, kdy po náhradě nebo výměně zahajuje nový hráč partii s velmi malým zbývajícím časem na rozmyšlenou, např. 1-2 dny na mnoho tahů, má TD povoleno přidat na hodinách až do 5 dnů v každé takové partii.</w:t>
      </w:r>
    </w:p>
    <w:p w:rsidR="006954F5" w:rsidRPr="00734013" w:rsidRDefault="006A7B05" w:rsidP="000821F1">
      <w:pPr>
        <w:spacing w:after="0" w:line="240" w:lineRule="auto"/>
        <w:rPr>
          <w:lang w:val="cs-CZ"/>
        </w:rPr>
      </w:pPr>
      <w:r w:rsidRPr="00734013">
        <w:rPr>
          <w:lang w:val="cs-CZ"/>
        </w:rPr>
        <w:t xml:space="preserve"> </w:t>
      </w:r>
      <w:r w:rsidR="006954F5" w:rsidRPr="00734013">
        <w:rPr>
          <w:lang w:val="cs-CZ"/>
        </w:rPr>
        <w:t>[STANDARD &amp; TŘI BLOKY:]</w:t>
      </w:r>
      <w:r w:rsidR="00480BFC" w:rsidRPr="00734013">
        <w:rPr>
          <w:lang w:val="cs-CZ"/>
        </w:rPr>
        <w:t xml:space="preserve"> Po nedostupnosti serveru bude použito toto</w:t>
      </w:r>
      <w:r w:rsidR="006954F5" w:rsidRPr="00734013">
        <w:rPr>
          <w:lang w:val="cs-CZ"/>
        </w:rPr>
        <w:t>:</w:t>
      </w:r>
    </w:p>
    <w:p w:rsidR="006954F5" w:rsidRPr="00734013" w:rsidRDefault="006954F5" w:rsidP="000821F1">
      <w:pPr>
        <w:spacing w:after="0" w:line="240" w:lineRule="auto"/>
        <w:rPr>
          <w:lang w:val="cs-CZ"/>
        </w:rPr>
      </w:pPr>
      <w:r w:rsidRPr="00734013">
        <w:rPr>
          <w:lang w:val="cs-CZ"/>
        </w:rPr>
        <w:t xml:space="preserve">(1) </w:t>
      </w:r>
      <w:r w:rsidR="00F82C72" w:rsidRPr="00734013">
        <w:rPr>
          <w:lang w:val="cs-CZ"/>
        </w:rPr>
        <w:t>P</w:t>
      </w:r>
      <w:r w:rsidR="00480BFC" w:rsidRPr="00734013">
        <w:rPr>
          <w:lang w:val="cs-CZ"/>
        </w:rPr>
        <w:t xml:space="preserve">ři této okolnosti </w:t>
      </w:r>
      <w:r w:rsidR="00F82C72" w:rsidRPr="00734013">
        <w:rPr>
          <w:lang w:val="cs-CZ"/>
        </w:rPr>
        <w:t>bude resetování hodin vhodné pouze pro hráče, kteří byli na tahu po dobu, kdy byl server nedostupný, a partie došla do PČL během doby kdy byl server nedostupný</w:t>
      </w:r>
      <w:r w:rsidRPr="00734013">
        <w:rPr>
          <w:lang w:val="cs-CZ"/>
        </w:rPr>
        <w:t>,</w:t>
      </w:r>
    </w:p>
    <w:p w:rsidR="006954F5" w:rsidRPr="00734013" w:rsidRDefault="006954F5" w:rsidP="000821F1">
      <w:pPr>
        <w:spacing w:after="0" w:line="240" w:lineRule="auto"/>
        <w:rPr>
          <w:lang w:val="cs-CZ"/>
        </w:rPr>
      </w:pPr>
    </w:p>
    <w:p w:rsidR="006954F5" w:rsidRPr="00734013" w:rsidRDefault="006954F5" w:rsidP="000821F1">
      <w:pPr>
        <w:spacing w:after="0" w:line="240" w:lineRule="auto"/>
        <w:rPr>
          <w:lang w:val="cs-CZ"/>
        </w:rPr>
      </w:pPr>
      <w:r w:rsidRPr="00734013">
        <w:rPr>
          <w:lang w:val="cs-CZ"/>
        </w:rPr>
        <w:t xml:space="preserve">(2) </w:t>
      </w:r>
      <w:r w:rsidR="00046257" w:rsidRPr="00734013">
        <w:rPr>
          <w:lang w:val="cs-CZ"/>
        </w:rPr>
        <w:t xml:space="preserve">Pro získání resetu hodin při této okolnosti musí hráč podat žádost relevantnímu </w:t>
      </w:r>
      <w:r w:rsidRPr="00734013">
        <w:rPr>
          <w:lang w:val="cs-CZ"/>
        </w:rPr>
        <w:t>TD.</w:t>
      </w:r>
      <w:r w:rsidR="00046257" w:rsidRPr="00734013">
        <w:rPr>
          <w:lang w:val="cs-CZ"/>
        </w:rPr>
        <w:t xml:space="preserve"> </w:t>
      </w:r>
      <w:r w:rsidRPr="00734013">
        <w:rPr>
          <w:lang w:val="cs-CZ"/>
        </w:rPr>
        <w:t xml:space="preserve">TD </w:t>
      </w:r>
      <w:r w:rsidR="00046257" w:rsidRPr="00734013">
        <w:rPr>
          <w:lang w:val="cs-CZ"/>
        </w:rPr>
        <w:t>bude pak potřebovat předat žádost Řediteli světových turnajů</w:t>
      </w:r>
      <w:r w:rsidRPr="00734013">
        <w:rPr>
          <w:lang w:val="cs-CZ"/>
        </w:rPr>
        <w:t xml:space="preserve"> (WTD)</w:t>
      </w:r>
      <w:r w:rsidR="00046257" w:rsidRPr="00734013">
        <w:rPr>
          <w:lang w:val="cs-CZ"/>
        </w:rPr>
        <w:t>, aby byla partie resetována na “v průběhu”</w:t>
      </w:r>
      <w:r w:rsidRPr="00734013">
        <w:rPr>
          <w:lang w:val="cs-CZ"/>
        </w:rPr>
        <w:t xml:space="preserve"> (</w:t>
      </w:r>
      <w:r w:rsidR="00046257" w:rsidRPr="00734013">
        <w:rPr>
          <w:lang w:val="cs-CZ"/>
        </w:rPr>
        <w:t>protože TDs nemohou sami resetovat</w:t>
      </w:r>
      <w:r w:rsidRPr="00734013">
        <w:rPr>
          <w:lang w:val="cs-CZ"/>
        </w:rPr>
        <w:t xml:space="preserve"> "</w:t>
      </w:r>
      <w:r w:rsidR="00046257" w:rsidRPr="00734013">
        <w:rPr>
          <w:lang w:val="cs-CZ"/>
        </w:rPr>
        <w:t>ukončené</w:t>
      </w:r>
      <w:r w:rsidRPr="00734013">
        <w:rPr>
          <w:lang w:val="cs-CZ"/>
        </w:rPr>
        <w:t xml:space="preserve">" </w:t>
      </w:r>
      <w:r w:rsidR="00046257" w:rsidRPr="00734013">
        <w:rPr>
          <w:lang w:val="cs-CZ"/>
        </w:rPr>
        <w:t>partie</w:t>
      </w:r>
      <w:r w:rsidRPr="00734013">
        <w:rPr>
          <w:lang w:val="cs-CZ"/>
        </w:rPr>
        <w:t>),</w:t>
      </w:r>
    </w:p>
    <w:p w:rsidR="006954F5" w:rsidRPr="00734013" w:rsidRDefault="006954F5" w:rsidP="000821F1">
      <w:pPr>
        <w:spacing w:after="0" w:line="240" w:lineRule="auto"/>
        <w:rPr>
          <w:lang w:val="cs-CZ"/>
        </w:rPr>
      </w:pPr>
    </w:p>
    <w:p w:rsidR="006954F5" w:rsidRDefault="006954F5" w:rsidP="000821F1">
      <w:pPr>
        <w:spacing w:after="0" w:line="240" w:lineRule="auto"/>
        <w:rPr>
          <w:lang w:val="cs-CZ"/>
        </w:rPr>
      </w:pPr>
      <w:r w:rsidRPr="00734013">
        <w:rPr>
          <w:lang w:val="cs-CZ"/>
        </w:rPr>
        <w:t xml:space="preserve">(3) </w:t>
      </w:r>
      <w:r w:rsidR="00A9012C" w:rsidRPr="00734013">
        <w:rPr>
          <w:lang w:val="cs-CZ"/>
        </w:rPr>
        <w:t>Objem času k resetování bude pouze počet celých dnů, po které byl server n</w:t>
      </w:r>
      <w:r w:rsidR="00FD338D" w:rsidRPr="00734013">
        <w:rPr>
          <w:lang w:val="cs-CZ"/>
        </w:rPr>
        <w:t>e</w:t>
      </w:r>
      <w:r w:rsidR="00A9012C" w:rsidRPr="00734013">
        <w:rPr>
          <w:lang w:val="cs-CZ"/>
        </w:rPr>
        <w:t xml:space="preserve">dostupný, zaokrouhlený na nejbližší celý den </w:t>
      </w:r>
      <w:r w:rsidRPr="00734013">
        <w:rPr>
          <w:lang w:val="cs-CZ"/>
        </w:rPr>
        <w:t>(</w:t>
      </w:r>
      <w:r w:rsidR="00A9012C" w:rsidRPr="00734013">
        <w:rPr>
          <w:lang w:val="cs-CZ"/>
        </w:rPr>
        <w:t>stanovený Servisním ředitelem nebo zástupcem Servisního ředitele a sdělený WTD</w:t>
      </w:r>
      <w:r w:rsidR="00FD338D" w:rsidRPr="00734013">
        <w:rPr>
          <w:lang w:val="cs-CZ"/>
        </w:rPr>
        <w:t>,</w:t>
      </w:r>
      <w:r w:rsidR="00A9012C" w:rsidRPr="00734013">
        <w:rPr>
          <w:lang w:val="cs-CZ"/>
        </w:rPr>
        <w:t xml:space="preserve"> a publikovaný na </w:t>
      </w:r>
      <w:r w:rsidR="00FD338D" w:rsidRPr="00734013">
        <w:rPr>
          <w:lang w:val="cs-CZ"/>
        </w:rPr>
        <w:t>domácí webové stránce</w:t>
      </w:r>
      <w:r w:rsidR="00A9012C" w:rsidRPr="00734013">
        <w:rPr>
          <w:lang w:val="cs-CZ"/>
        </w:rPr>
        <w:t xml:space="preserve"> ICCF</w:t>
      </w:r>
      <w:r w:rsidRPr="00734013">
        <w:rPr>
          <w:lang w:val="cs-CZ"/>
        </w:rPr>
        <w:t>),</w:t>
      </w:r>
    </w:p>
    <w:p w:rsidR="006A7B05" w:rsidRDefault="006A7B05" w:rsidP="000821F1">
      <w:pPr>
        <w:spacing w:after="0" w:line="240" w:lineRule="auto"/>
        <w:rPr>
          <w:lang w:val="cs-CZ"/>
        </w:rPr>
      </w:pPr>
    </w:p>
    <w:p w:rsidR="000821F1" w:rsidRDefault="006954F5" w:rsidP="000821F1">
      <w:pPr>
        <w:spacing w:after="0" w:line="240" w:lineRule="auto"/>
        <w:rPr>
          <w:lang w:val="cs-CZ"/>
        </w:rPr>
      </w:pPr>
      <w:r w:rsidRPr="00734013">
        <w:rPr>
          <w:lang w:val="cs-CZ"/>
        </w:rPr>
        <w:t xml:space="preserve">(4) </w:t>
      </w:r>
      <w:r w:rsidR="00FD338D" w:rsidRPr="00734013">
        <w:rPr>
          <w:lang w:val="cs-CZ"/>
        </w:rPr>
        <w:t>Osobou zodpovědnou za zajištění partií</w:t>
      </w:r>
      <w:r w:rsidRPr="00734013">
        <w:rPr>
          <w:lang w:val="cs-CZ"/>
        </w:rPr>
        <w:t xml:space="preserve"> (</w:t>
      </w:r>
      <w:r w:rsidR="00FD338D" w:rsidRPr="00734013">
        <w:rPr>
          <w:lang w:val="cs-CZ"/>
        </w:rPr>
        <w:t>které došly k PČL během doby, po kterou byl server nedostupný</w:t>
      </w:r>
      <w:r w:rsidRPr="00734013">
        <w:rPr>
          <w:lang w:val="cs-CZ"/>
        </w:rPr>
        <w:t>)</w:t>
      </w:r>
      <w:r w:rsidR="00AE2093">
        <w:rPr>
          <w:lang w:val="cs-CZ"/>
        </w:rPr>
        <w:t>,</w:t>
      </w:r>
      <w:r w:rsidR="00A9012C" w:rsidRPr="00734013">
        <w:rPr>
          <w:lang w:val="cs-CZ"/>
        </w:rPr>
        <w:t xml:space="preserve"> </w:t>
      </w:r>
      <w:r w:rsidR="00FD338D" w:rsidRPr="00734013">
        <w:rPr>
          <w:lang w:val="cs-CZ"/>
        </w:rPr>
        <w:t>které jsou resetovány na “v průběhu” resetováním hodin je</w:t>
      </w:r>
      <w:r w:rsidRPr="00734013">
        <w:rPr>
          <w:lang w:val="cs-CZ"/>
        </w:rPr>
        <w:t xml:space="preserve"> WTD, </w:t>
      </w:r>
      <w:r w:rsidR="00FD338D" w:rsidRPr="00734013">
        <w:rPr>
          <w:lang w:val="cs-CZ"/>
        </w:rPr>
        <w:t xml:space="preserve">ale pouze pro ty partie, u nichž je požádáno </w:t>
      </w:r>
      <w:r w:rsidR="00716DC1" w:rsidRPr="00734013">
        <w:rPr>
          <w:lang w:val="cs-CZ"/>
        </w:rPr>
        <w:t xml:space="preserve">chybujícím </w:t>
      </w:r>
      <w:r w:rsidR="00FD338D" w:rsidRPr="00734013">
        <w:rPr>
          <w:lang w:val="cs-CZ"/>
        </w:rPr>
        <w:t>hráčem</w:t>
      </w:r>
      <w:r w:rsidR="00716DC1" w:rsidRPr="00734013">
        <w:rPr>
          <w:lang w:val="cs-CZ"/>
        </w:rPr>
        <w:t xml:space="preserve"> nebo jeho kapitánem družstva. Pokud nastane jiná okolnost, než jsou ty popsané výše, kde se TD domnívá, že by bylo vhodné resetovat hráčovy hodiny, doporučuje se, aby to TD nejprve konzultoval s mentorem, WTD, nebo TDC, a získal souhlas s objemem času, který má být resetován</w:t>
      </w:r>
      <w:r w:rsidRPr="00734013">
        <w:rPr>
          <w:lang w:val="cs-CZ"/>
        </w:rPr>
        <w:t>.</w:t>
      </w:r>
    </w:p>
    <w:p w:rsidR="00AE2093" w:rsidRDefault="00AE2093" w:rsidP="000821F1">
      <w:pPr>
        <w:spacing w:after="0" w:line="240" w:lineRule="auto"/>
        <w:rPr>
          <w:lang w:val="cs-CZ"/>
        </w:rPr>
      </w:pPr>
    </w:p>
    <w:p w:rsidR="000821F1" w:rsidRPr="000F5A16" w:rsidRDefault="000821F1" w:rsidP="00DE3AFD">
      <w:pPr>
        <w:pStyle w:val="Nadpis3"/>
        <w:rPr>
          <w:lang w:val="cs-CZ"/>
        </w:rPr>
      </w:pPr>
      <w:bookmarkStart w:id="941" w:name="_Toc471505808"/>
      <w:r w:rsidRPr="000F5A16">
        <w:rPr>
          <w:lang w:val="cs-CZ"/>
        </w:rPr>
        <w:tab/>
      </w:r>
      <w:bookmarkStart w:id="942" w:name="_Toc511394224"/>
      <w:bookmarkStart w:id="943" w:name="_Toc511394764"/>
      <w:bookmarkStart w:id="944" w:name="_Toc511394980"/>
      <w:bookmarkStart w:id="945" w:name="_Toc511395274"/>
      <w:bookmarkStart w:id="946" w:name="_Toc511397880"/>
      <w:bookmarkStart w:id="947" w:name="_Toc511398093"/>
      <w:bookmarkStart w:id="948" w:name="_Toc28420343"/>
      <w:bookmarkStart w:id="949" w:name="_Toc62476949"/>
      <w:bookmarkStart w:id="950" w:name="_Toc62477163"/>
      <w:bookmarkStart w:id="951" w:name="_Toc62477438"/>
      <w:r w:rsidRPr="000F5A16">
        <w:rPr>
          <w:lang w:val="cs-CZ"/>
        </w:rPr>
        <w:t xml:space="preserve">3.16.3. </w:t>
      </w:r>
      <w:r w:rsidR="0036438F">
        <w:rPr>
          <w:lang w:val="cs-CZ"/>
        </w:rPr>
        <w:t>Kdy zastavit hráčovy hodiny</w:t>
      </w:r>
      <w:bookmarkEnd w:id="941"/>
      <w:bookmarkEnd w:id="942"/>
      <w:bookmarkEnd w:id="943"/>
      <w:bookmarkEnd w:id="944"/>
      <w:bookmarkEnd w:id="945"/>
      <w:bookmarkEnd w:id="946"/>
      <w:bookmarkEnd w:id="947"/>
      <w:bookmarkEnd w:id="948"/>
      <w:bookmarkEnd w:id="949"/>
      <w:bookmarkEnd w:id="950"/>
      <w:bookmarkEnd w:id="951"/>
      <w:r w:rsidRPr="000F5A16">
        <w:rPr>
          <w:lang w:val="cs-CZ"/>
        </w:rPr>
        <w:t xml:space="preserve"> </w:t>
      </w:r>
    </w:p>
    <w:p w:rsidR="000821F1" w:rsidRPr="000F5A16" w:rsidRDefault="000821F1" w:rsidP="000821F1">
      <w:pPr>
        <w:spacing w:after="0" w:line="240" w:lineRule="auto"/>
        <w:rPr>
          <w:lang w:val="cs-CZ"/>
        </w:rPr>
      </w:pPr>
    </w:p>
    <w:p w:rsidR="00AE2093" w:rsidRDefault="00AE2093" w:rsidP="00AE2093">
      <w:pPr>
        <w:spacing w:after="0" w:line="240" w:lineRule="auto"/>
        <w:jc w:val="both"/>
        <w:rPr>
          <w:rFonts w:eastAsia="Times New Roman"/>
          <w:lang w:val="cs-CZ" w:eastAsia="cs-CZ"/>
        </w:rPr>
      </w:pPr>
      <w:r w:rsidRPr="0036438F">
        <w:rPr>
          <w:rFonts w:eastAsia="Times New Roman"/>
          <w:lang w:val="cs-CZ" w:eastAsia="cs-CZ"/>
        </w:rPr>
        <w:t>Hráčovy hodiny nemůže zastavit nikdo jiný než TD, a to pouze za následujících okolností:</w:t>
      </w:r>
    </w:p>
    <w:p w:rsidR="00FC0383" w:rsidRPr="0036438F" w:rsidRDefault="00AE2093" w:rsidP="00FC0383">
      <w:pPr>
        <w:spacing w:after="0" w:line="240" w:lineRule="auto"/>
        <w:jc w:val="both"/>
        <w:textAlignment w:val="baseline"/>
        <w:rPr>
          <w:rFonts w:eastAsia="Times New Roman"/>
          <w:lang w:val="cs-CZ" w:eastAsia="cs-CZ"/>
        </w:rPr>
      </w:pPr>
      <w:r w:rsidRPr="00FC0383">
        <w:rPr>
          <w:lang w:val="cs-CZ"/>
        </w:rPr>
        <w:t xml:space="preserve">a. [STANDARD &amp; TŘI BLOKY se zaručeným časem:] </w:t>
      </w:r>
      <w:r w:rsidR="00FC0383" w:rsidRPr="0036438F">
        <w:rPr>
          <w:rFonts w:eastAsia="Times New Roman"/>
          <w:lang w:val="cs-CZ" w:eastAsia="cs-CZ"/>
        </w:rPr>
        <w:t>Po rozhodnutí o akceptovaném vystoupení hráče po dobu, kdy se hledá jiný hráč, který by ho nahradil;</w:t>
      </w:r>
    </w:p>
    <w:p w:rsidR="00457B3C" w:rsidRPr="0036438F" w:rsidRDefault="00AE2093" w:rsidP="00457B3C">
      <w:pPr>
        <w:spacing w:after="0" w:line="240" w:lineRule="auto"/>
        <w:jc w:val="both"/>
        <w:textAlignment w:val="baseline"/>
        <w:rPr>
          <w:rFonts w:eastAsia="Times New Roman"/>
          <w:lang w:val="cs-CZ" w:eastAsia="cs-CZ"/>
        </w:rPr>
      </w:pPr>
      <w:r w:rsidRPr="00457B3C">
        <w:rPr>
          <w:lang w:val="cs-CZ"/>
        </w:rPr>
        <w:t>b. [STANDARD</w:t>
      </w:r>
      <w:r w:rsidR="00FC0383" w:rsidRPr="00457B3C">
        <w:rPr>
          <w:lang w:val="cs-CZ"/>
        </w:rPr>
        <w:t xml:space="preserve"> </w:t>
      </w:r>
      <w:r w:rsidRPr="00457B3C">
        <w:rPr>
          <w:lang w:val="cs-CZ"/>
        </w:rPr>
        <w:t xml:space="preserve">&amp; </w:t>
      </w:r>
      <w:r w:rsidR="00FC0383" w:rsidRPr="00457B3C">
        <w:rPr>
          <w:lang w:val="cs-CZ"/>
        </w:rPr>
        <w:t>TŘI BLOKY se zaručeným časem</w:t>
      </w:r>
      <w:r w:rsidRPr="00457B3C">
        <w:rPr>
          <w:lang w:val="cs-CZ"/>
        </w:rPr>
        <w:t>:]</w:t>
      </w:r>
      <w:r w:rsidR="00FC0383" w:rsidRPr="00457B3C">
        <w:rPr>
          <w:lang w:val="cs-CZ"/>
        </w:rPr>
        <w:t xml:space="preserve"> </w:t>
      </w:r>
      <w:r w:rsidR="00457B3C" w:rsidRPr="0036438F">
        <w:rPr>
          <w:rFonts w:eastAsia="Times New Roman"/>
          <w:lang w:val="cs-CZ" w:eastAsia="cs-CZ"/>
        </w:rPr>
        <w:t xml:space="preserve">Po žádosti TC o náhradu/ výměnu hráče v soutěži družstev; </w:t>
      </w:r>
    </w:p>
    <w:p w:rsidR="00457B3C" w:rsidRPr="0036438F" w:rsidRDefault="00457B3C" w:rsidP="00457B3C">
      <w:pPr>
        <w:spacing w:after="0" w:line="240" w:lineRule="auto"/>
        <w:jc w:val="both"/>
        <w:textAlignment w:val="baseline"/>
        <w:rPr>
          <w:rFonts w:eastAsia="Times New Roman"/>
          <w:lang w:val="cs-CZ" w:eastAsia="cs-CZ"/>
        </w:rPr>
      </w:pPr>
      <w:r>
        <w:rPr>
          <w:lang w:val="cs-CZ"/>
        </w:rPr>
        <w:t xml:space="preserve">c. </w:t>
      </w:r>
      <w:r w:rsidR="00AE2093" w:rsidRPr="00457B3C">
        <w:rPr>
          <w:lang w:val="cs-CZ"/>
        </w:rPr>
        <w:t>[STANDARD</w:t>
      </w:r>
      <w:r w:rsidRPr="00457B3C">
        <w:rPr>
          <w:lang w:val="cs-CZ"/>
        </w:rPr>
        <w:t xml:space="preserve"> </w:t>
      </w:r>
      <w:r w:rsidR="00AE2093" w:rsidRPr="00457B3C">
        <w:rPr>
          <w:lang w:val="cs-CZ"/>
        </w:rPr>
        <w:t>&amp; T</w:t>
      </w:r>
      <w:r w:rsidRPr="00457B3C">
        <w:rPr>
          <w:lang w:val="cs-CZ"/>
        </w:rPr>
        <w:t>ŘI BLOKY</w:t>
      </w:r>
      <w:r w:rsidR="00AE2093" w:rsidRPr="00457B3C">
        <w:rPr>
          <w:lang w:val="cs-CZ"/>
        </w:rPr>
        <w:t>:]</w:t>
      </w:r>
      <w:r w:rsidRPr="00457B3C">
        <w:rPr>
          <w:lang w:val="cs-CZ"/>
        </w:rPr>
        <w:t xml:space="preserve"> </w:t>
      </w:r>
      <w:r w:rsidRPr="0036438F">
        <w:rPr>
          <w:rFonts w:eastAsia="Times New Roman"/>
          <w:lang w:val="cs-CZ" w:eastAsia="cs-CZ"/>
        </w:rPr>
        <w:t>Po akceptovaném vystoupení hráče a zahájení procesu odhadů;</w:t>
      </w:r>
    </w:p>
    <w:p w:rsidR="00457B3C" w:rsidRDefault="00AE2093" w:rsidP="00457B3C">
      <w:pPr>
        <w:spacing w:after="0" w:line="240" w:lineRule="auto"/>
        <w:jc w:val="both"/>
        <w:textAlignment w:val="baseline"/>
        <w:rPr>
          <w:rFonts w:eastAsia="Times New Roman"/>
          <w:lang w:val="cs-CZ" w:eastAsia="cs-CZ"/>
        </w:rPr>
      </w:pPr>
      <w:r w:rsidRPr="00457B3C">
        <w:rPr>
          <w:lang w:val="cs-CZ"/>
        </w:rPr>
        <w:t>d. [STANDARD &amp; T</w:t>
      </w:r>
      <w:r w:rsidR="00457B3C">
        <w:rPr>
          <w:lang w:val="cs-CZ"/>
        </w:rPr>
        <w:t>ŘI BLOKY</w:t>
      </w:r>
      <w:r w:rsidRPr="00457B3C">
        <w:rPr>
          <w:lang w:val="cs-CZ"/>
        </w:rPr>
        <w:t>:]</w:t>
      </w:r>
      <w:r w:rsidR="00457B3C" w:rsidRPr="00457B3C">
        <w:rPr>
          <w:lang w:val="cs-CZ"/>
        </w:rPr>
        <w:t xml:space="preserve"> </w:t>
      </w:r>
      <w:r w:rsidR="00457B3C" w:rsidRPr="0036438F">
        <w:rPr>
          <w:rFonts w:eastAsia="Times New Roman"/>
          <w:lang w:val="cs-CZ" w:eastAsia="cs-CZ"/>
        </w:rPr>
        <w:t>Pokud bylo podáno odvolání k odvolací komisi.</w:t>
      </w:r>
    </w:p>
    <w:p w:rsidR="00457B3C" w:rsidRPr="002D13CB" w:rsidRDefault="00AE2093" w:rsidP="00457B3C">
      <w:pPr>
        <w:spacing w:after="0" w:line="240" w:lineRule="auto"/>
        <w:jc w:val="both"/>
        <w:textAlignment w:val="baseline"/>
        <w:rPr>
          <w:rFonts w:eastAsia="Times New Roman"/>
          <w:lang w:val="cs-CZ" w:eastAsia="cs-CZ"/>
        </w:rPr>
      </w:pPr>
      <w:r w:rsidRPr="00457B3C">
        <w:rPr>
          <w:lang w:val="cs-CZ"/>
        </w:rPr>
        <w:t>e. [STANDARD:]</w:t>
      </w:r>
      <w:r w:rsidR="00457B3C" w:rsidRPr="00457B3C">
        <w:rPr>
          <w:lang w:val="cs-CZ"/>
        </w:rPr>
        <w:t xml:space="preserve"> </w:t>
      </w:r>
      <w:r w:rsidR="00457B3C" w:rsidRPr="002D13CB">
        <w:rPr>
          <w:rFonts w:eastAsia="Times New Roman"/>
          <w:lang w:val="cs-CZ" w:eastAsia="cs-CZ"/>
        </w:rPr>
        <w:t>Pokud byla zadána dovolená pro hráče podle § 3.16.5.</w:t>
      </w:r>
    </w:p>
    <w:p w:rsidR="00457B3C" w:rsidRPr="00F7121F" w:rsidRDefault="00457B3C" w:rsidP="0036438F">
      <w:pPr>
        <w:spacing w:after="0" w:line="240" w:lineRule="auto"/>
        <w:jc w:val="both"/>
        <w:rPr>
          <w:sz w:val="30"/>
          <w:szCs w:val="30"/>
          <w:lang w:val="cs-CZ"/>
        </w:rPr>
      </w:pPr>
    </w:p>
    <w:p w:rsidR="00457B3C" w:rsidRDefault="00457B3C" w:rsidP="00457B3C">
      <w:pPr>
        <w:spacing w:after="0" w:line="240" w:lineRule="auto"/>
        <w:jc w:val="both"/>
        <w:rPr>
          <w:rFonts w:eastAsia="Times New Roman"/>
          <w:lang w:val="cs-CZ" w:eastAsia="cs-CZ"/>
        </w:rPr>
      </w:pPr>
      <w:r w:rsidRPr="0036438F">
        <w:rPr>
          <w:rFonts w:eastAsia="Times New Roman"/>
          <w:lang w:val="cs-CZ" w:eastAsia="cs-CZ"/>
        </w:rPr>
        <w:t xml:space="preserve">Pokud došlo k okolnostem kromě </w:t>
      </w:r>
      <w:r w:rsidRPr="002D13CB">
        <w:rPr>
          <w:rFonts w:eastAsia="Times New Roman"/>
          <w:lang w:val="cs-CZ" w:eastAsia="cs-CZ"/>
        </w:rPr>
        <w:t>pěti</w:t>
      </w:r>
      <w:r w:rsidRPr="0036438F">
        <w:rPr>
          <w:rFonts w:eastAsia="Times New Roman"/>
          <w:lang w:val="cs-CZ" w:eastAsia="cs-CZ"/>
        </w:rPr>
        <w:t xml:space="preserve"> výše uvedených, kdy se TD domnívá, že by bylo vhodné zastavit hráčovy hodiny, doporučujeme, aby TD nejprve konzultoval svého </w:t>
      </w:r>
      <w:r w:rsidRPr="0036438F">
        <w:rPr>
          <w:rFonts w:eastAsia="Times New Roman"/>
          <w:lang w:val="cs-CZ" w:eastAsia="cs-CZ"/>
        </w:rPr>
        <w:lastRenderedPageBreak/>
        <w:t>mentora, WTD, a/nebo TDC, a vyžádal si jejich souhlas ohledně vhodnosti zastavení hráčových hodin.</w:t>
      </w:r>
    </w:p>
    <w:p w:rsidR="000821F1" w:rsidRPr="000F5A16" w:rsidRDefault="000821F1" w:rsidP="00DE3AFD">
      <w:pPr>
        <w:pStyle w:val="Nadpis3"/>
        <w:rPr>
          <w:lang w:val="cs-CZ"/>
        </w:rPr>
      </w:pPr>
      <w:bookmarkStart w:id="952" w:name="_Toc471505809"/>
      <w:r w:rsidRPr="000F5A16">
        <w:rPr>
          <w:lang w:val="cs-CZ"/>
        </w:rPr>
        <w:tab/>
      </w:r>
      <w:bookmarkStart w:id="953" w:name="_Toc511394225"/>
      <w:bookmarkStart w:id="954" w:name="_Toc511394765"/>
      <w:bookmarkStart w:id="955" w:name="_Toc511394981"/>
      <w:bookmarkStart w:id="956" w:name="_Toc511395275"/>
      <w:bookmarkStart w:id="957" w:name="_Toc511397881"/>
      <w:bookmarkStart w:id="958" w:name="_Toc511398094"/>
      <w:bookmarkStart w:id="959" w:name="_Toc28420344"/>
      <w:bookmarkStart w:id="960" w:name="_Toc62476950"/>
      <w:bookmarkStart w:id="961" w:name="_Toc62477164"/>
      <w:bookmarkStart w:id="962" w:name="_Toc62477439"/>
      <w:r w:rsidRPr="000F5A16">
        <w:rPr>
          <w:lang w:val="cs-CZ"/>
        </w:rPr>
        <w:t xml:space="preserve">3.16.4. </w:t>
      </w:r>
      <w:r w:rsidR="0036438F">
        <w:rPr>
          <w:lang w:val="cs-CZ"/>
        </w:rPr>
        <w:t>Zpětné udělení dovolené</w:t>
      </w:r>
      <w:bookmarkEnd w:id="952"/>
      <w:bookmarkEnd w:id="953"/>
      <w:bookmarkEnd w:id="954"/>
      <w:bookmarkEnd w:id="955"/>
      <w:bookmarkEnd w:id="956"/>
      <w:bookmarkEnd w:id="957"/>
      <w:bookmarkEnd w:id="958"/>
      <w:bookmarkEnd w:id="959"/>
      <w:bookmarkEnd w:id="960"/>
      <w:bookmarkEnd w:id="961"/>
      <w:bookmarkEnd w:id="962"/>
      <w:r w:rsidRPr="000F5A16">
        <w:rPr>
          <w:lang w:val="cs-CZ"/>
        </w:rPr>
        <w:t xml:space="preserve"> </w:t>
      </w:r>
    </w:p>
    <w:p w:rsidR="000821F1" w:rsidRPr="000F5A16" w:rsidRDefault="000821F1" w:rsidP="000821F1">
      <w:pPr>
        <w:spacing w:after="0" w:line="240" w:lineRule="auto"/>
        <w:rPr>
          <w:lang w:val="cs-CZ"/>
        </w:rPr>
      </w:pPr>
    </w:p>
    <w:p w:rsidR="0036438F" w:rsidRPr="000F5A16" w:rsidRDefault="0036438F" w:rsidP="00562CC1">
      <w:pPr>
        <w:spacing w:after="0" w:line="240" w:lineRule="auto"/>
        <w:jc w:val="both"/>
        <w:rPr>
          <w:lang w:val="cs-CZ"/>
        </w:rPr>
      </w:pPr>
      <w:r w:rsidRPr="0036438F">
        <w:rPr>
          <w:lang w:val="cs-CZ"/>
        </w:rPr>
        <w:t>Zpětné udělení dovolené je možné pouze v turnajích, v nichž je povolena zvláštní dovolená</w:t>
      </w:r>
      <w:r w:rsidRPr="000F5A16">
        <w:rPr>
          <w:lang w:val="cs-CZ"/>
        </w:rPr>
        <w:t xml:space="preserve">. </w:t>
      </w:r>
    </w:p>
    <w:p w:rsidR="00562CC1" w:rsidRDefault="00562CC1" w:rsidP="00562CC1">
      <w:pPr>
        <w:spacing w:after="0" w:line="240" w:lineRule="auto"/>
        <w:jc w:val="both"/>
        <w:rPr>
          <w:rFonts w:eastAsia="Times New Roman"/>
          <w:lang w:val="cs-CZ" w:eastAsia="cs-CZ"/>
        </w:rPr>
      </w:pPr>
    </w:p>
    <w:p w:rsidR="0036438F" w:rsidRDefault="0036438F" w:rsidP="00562CC1">
      <w:pPr>
        <w:spacing w:after="0" w:line="240" w:lineRule="auto"/>
        <w:jc w:val="both"/>
        <w:rPr>
          <w:rFonts w:eastAsia="Times New Roman"/>
          <w:lang w:val="cs-CZ" w:eastAsia="cs-CZ"/>
        </w:rPr>
      </w:pPr>
      <w:r w:rsidRPr="0036438F">
        <w:rPr>
          <w:rFonts w:eastAsia="Times New Roman"/>
          <w:lang w:val="cs-CZ" w:eastAsia="cs-CZ"/>
        </w:rPr>
        <w:t xml:space="preserve">Základní filozofie týkající se zpětného udělení dovolené spočívá v tom, že hráči sami zodpovídají za řízení své dovolené, dokud se k tomu cítí způsobilí bez pomoci ostatních. Proto existuje pouze jedna okolnost, kdy je zpětné udělení dovolené považováno za oprávněné: </w:t>
      </w:r>
      <w:r w:rsidR="003C7C15" w:rsidRPr="00457B3C">
        <w:rPr>
          <w:rFonts w:eastAsia="Times New Roman"/>
          <w:lang w:val="cs-CZ" w:eastAsia="cs-CZ"/>
        </w:rPr>
        <w:t>[STANDARD:]</w:t>
      </w:r>
      <w:r w:rsidR="003C7C15">
        <w:rPr>
          <w:rFonts w:eastAsia="Times New Roman"/>
          <w:sz w:val="30"/>
          <w:szCs w:val="30"/>
          <w:lang w:val="cs-CZ" w:eastAsia="cs-CZ"/>
        </w:rPr>
        <w:t xml:space="preserve"> </w:t>
      </w:r>
      <w:r w:rsidRPr="0036438F">
        <w:rPr>
          <w:rFonts w:eastAsia="Times New Roman"/>
          <w:lang w:val="cs-CZ" w:eastAsia="cs-CZ"/>
        </w:rPr>
        <w:t>kdy</w:t>
      </w:r>
      <w:r w:rsidR="00DF1E51">
        <w:rPr>
          <w:rFonts w:eastAsia="Times New Roman"/>
          <w:lang w:val="cs-CZ" w:eastAsia="cs-CZ"/>
        </w:rPr>
        <w:t>ž</w:t>
      </w:r>
      <w:r w:rsidRPr="0036438F">
        <w:rPr>
          <w:rFonts w:eastAsia="Times New Roman"/>
          <w:lang w:val="cs-CZ" w:eastAsia="cs-CZ"/>
        </w:rPr>
        <w:t xml:space="preserve"> je hráč, ačkoli jedná zodpovědně, považován za neschopného řídit si svou vlastní dovolenou, ale posléze se „zotaví“ natolik, aby podal žádost TD o zpětné udělení dovolené. I tehdy však zpětná dovolená nemůže být udělena, pokud již partie z jakéhokoli důvodu skončila, a to i překročením časového limitu.</w:t>
      </w:r>
    </w:p>
    <w:p w:rsidR="00562CC1" w:rsidRPr="0036438F" w:rsidRDefault="00562CC1" w:rsidP="00562CC1">
      <w:pPr>
        <w:spacing w:after="0" w:line="240" w:lineRule="auto"/>
        <w:jc w:val="both"/>
        <w:rPr>
          <w:rFonts w:eastAsia="Times New Roman"/>
          <w:lang w:val="cs-CZ" w:eastAsia="cs-CZ"/>
        </w:rPr>
      </w:pPr>
    </w:p>
    <w:p w:rsidR="0036438F" w:rsidRPr="0036438F" w:rsidRDefault="0036438F" w:rsidP="0036438F">
      <w:pPr>
        <w:spacing w:after="0" w:line="240" w:lineRule="auto"/>
        <w:jc w:val="both"/>
        <w:rPr>
          <w:rFonts w:ascii="Times New Roman" w:eastAsia="Times New Roman" w:hAnsi="Times New Roman" w:cs="Times New Roman"/>
          <w:lang w:val="cs-CZ" w:eastAsia="cs-CZ"/>
        </w:rPr>
      </w:pPr>
      <w:r w:rsidRPr="0036438F">
        <w:rPr>
          <w:rFonts w:eastAsia="Times New Roman"/>
          <w:lang w:val="cs-CZ" w:eastAsia="cs-CZ"/>
        </w:rPr>
        <w:t>Každý TD, který udělí zpětnou dovolenou, musí to okamžitě ohlásit TDC, společně s:</w:t>
      </w:r>
    </w:p>
    <w:p w:rsidR="0036438F" w:rsidRPr="0036438F" w:rsidRDefault="0036438F" w:rsidP="007B63D0">
      <w:pPr>
        <w:numPr>
          <w:ilvl w:val="0"/>
          <w:numId w:val="32"/>
        </w:numPr>
        <w:spacing w:after="0" w:line="240" w:lineRule="auto"/>
        <w:jc w:val="both"/>
        <w:textAlignment w:val="baseline"/>
        <w:rPr>
          <w:rFonts w:eastAsia="Times New Roman"/>
          <w:lang w:eastAsia="cs-CZ"/>
        </w:rPr>
      </w:pPr>
      <w:r w:rsidRPr="0036438F">
        <w:rPr>
          <w:rFonts w:eastAsia="Times New Roman"/>
          <w:lang w:eastAsia="cs-CZ"/>
        </w:rPr>
        <w:t xml:space="preserve">důvody pro udělení dovolené, </w:t>
      </w:r>
    </w:p>
    <w:p w:rsidR="0036438F" w:rsidRPr="0036438F" w:rsidRDefault="0036438F" w:rsidP="007B63D0">
      <w:pPr>
        <w:numPr>
          <w:ilvl w:val="0"/>
          <w:numId w:val="32"/>
        </w:numPr>
        <w:spacing w:after="0" w:line="240" w:lineRule="auto"/>
        <w:jc w:val="both"/>
        <w:textAlignment w:val="baseline"/>
        <w:rPr>
          <w:rFonts w:eastAsia="Times New Roman"/>
          <w:lang w:val="fr-FR" w:eastAsia="cs-CZ"/>
        </w:rPr>
      </w:pPr>
      <w:r w:rsidRPr="0036438F">
        <w:rPr>
          <w:rFonts w:eastAsia="Times New Roman"/>
          <w:lang w:val="fr-FR" w:eastAsia="cs-CZ"/>
        </w:rPr>
        <w:t xml:space="preserve">jak dlouhou zpětnou dovolenou povolil, a </w:t>
      </w:r>
    </w:p>
    <w:p w:rsidR="0036438F" w:rsidRPr="0036438F" w:rsidRDefault="0036438F" w:rsidP="007B63D0">
      <w:pPr>
        <w:numPr>
          <w:ilvl w:val="0"/>
          <w:numId w:val="32"/>
        </w:numPr>
        <w:spacing w:after="0" w:line="240" w:lineRule="auto"/>
        <w:jc w:val="both"/>
        <w:textAlignment w:val="baseline"/>
        <w:rPr>
          <w:rFonts w:eastAsia="Times New Roman"/>
          <w:lang w:val="fr-FR" w:eastAsia="cs-CZ"/>
        </w:rPr>
      </w:pPr>
      <w:r w:rsidRPr="0036438F">
        <w:rPr>
          <w:rFonts w:eastAsia="Times New Roman"/>
          <w:lang w:val="fr-FR" w:eastAsia="cs-CZ"/>
        </w:rPr>
        <w:t>proč se TD domnívá, že okolnosti opravňovaly tento neobvyklý postup.  </w:t>
      </w:r>
    </w:p>
    <w:p w:rsidR="0036438F" w:rsidRPr="0036438F" w:rsidRDefault="0036438F" w:rsidP="0036438F">
      <w:pPr>
        <w:spacing w:after="0" w:line="240" w:lineRule="auto"/>
        <w:jc w:val="both"/>
        <w:rPr>
          <w:rFonts w:eastAsia="Times New Roman"/>
          <w:lang w:val="fr-FR" w:eastAsia="cs-CZ"/>
        </w:rPr>
      </w:pPr>
    </w:p>
    <w:p w:rsidR="0036438F" w:rsidRDefault="0036438F" w:rsidP="0036438F">
      <w:pPr>
        <w:spacing w:after="0" w:line="240" w:lineRule="auto"/>
        <w:jc w:val="both"/>
        <w:rPr>
          <w:rFonts w:eastAsia="Times New Roman"/>
          <w:lang w:val="fr-FR" w:eastAsia="cs-CZ"/>
        </w:rPr>
      </w:pPr>
      <w:r w:rsidRPr="0036438F">
        <w:rPr>
          <w:rFonts w:eastAsia="Times New Roman"/>
          <w:lang w:val="fr-FR" w:eastAsia="cs-CZ"/>
        </w:rPr>
        <w:t>Zpětná dovolená nemůže být nikdy udělena, když (1) hráč nevyčerpal celou dovolenou, kterou měl k dispozici v průběhu kalendářního roku, takže mu část dovolené propadla, nebo (2) TD má důvod se domnívat, že hráč věděl dostatečně včas, že si bude potřebovat v budoucnu dovolenou vzít, a pouze si ji zapomněl naplánovat.</w:t>
      </w:r>
    </w:p>
    <w:p w:rsidR="00457B3C" w:rsidRDefault="00457B3C" w:rsidP="0036438F">
      <w:pPr>
        <w:spacing w:after="0" w:line="240" w:lineRule="auto"/>
        <w:jc w:val="both"/>
        <w:rPr>
          <w:rFonts w:eastAsia="Times New Roman"/>
          <w:lang w:val="fr-FR" w:eastAsia="cs-CZ"/>
        </w:rPr>
      </w:pPr>
    </w:p>
    <w:p w:rsidR="007A04BF" w:rsidRPr="00215AF2" w:rsidRDefault="00610744" w:rsidP="00610744">
      <w:pPr>
        <w:pStyle w:val="Nadpis3"/>
        <w:rPr>
          <w:rFonts w:ascii="Times New Roman" w:hAnsi="Times New Roman"/>
          <w:lang w:val="cs-CZ" w:eastAsia="cs-CZ"/>
        </w:rPr>
      </w:pPr>
      <w:r>
        <w:rPr>
          <w:lang w:val="cs-CZ"/>
        </w:rPr>
        <w:tab/>
      </w:r>
      <w:bookmarkStart w:id="963" w:name="_Toc28420345"/>
      <w:bookmarkStart w:id="964" w:name="_Toc62476951"/>
      <w:bookmarkStart w:id="965" w:name="_Toc62477165"/>
      <w:bookmarkStart w:id="966" w:name="_Toc62477440"/>
      <w:r w:rsidR="007A04BF" w:rsidRPr="000F5A16">
        <w:rPr>
          <w:lang w:val="cs-CZ"/>
        </w:rPr>
        <w:t>3.16.</w:t>
      </w:r>
      <w:r>
        <w:rPr>
          <w:lang w:val="cs-CZ"/>
        </w:rPr>
        <w:t>5</w:t>
      </w:r>
      <w:r w:rsidR="007A04BF" w:rsidRPr="000F5A16">
        <w:rPr>
          <w:lang w:val="cs-CZ"/>
        </w:rPr>
        <w:t xml:space="preserve">. </w:t>
      </w:r>
      <w:r w:rsidR="007A04BF">
        <w:rPr>
          <w:lang w:val="cs-CZ"/>
        </w:rPr>
        <w:t>Z</w:t>
      </w:r>
      <w:r>
        <w:rPr>
          <w:lang w:val="cs-CZ"/>
        </w:rPr>
        <w:t xml:space="preserve">adání </w:t>
      </w:r>
      <w:r w:rsidR="007A04BF">
        <w:rPr>
          <w:lang w:val="cs-CZ"/>
        </w:rPr>
        <w:t>dovolené</w:t>
      </w:r>
      <w:r w:rsidR="00215AF2">
        <w:rPr>
          <w:lang w:val="cs-CZ"/>
        </w:rPr>
        <w:t xml:space="preserve"> pro</w:t>
      </w:r>
      <w:r>
        <w:rPr>
          <w:lang w:val="cs-CZ"/>
        </w:rPr>
        <w:t xml:space="preserve"> hráče</w:t>
      </w:r>
      <w:bookmarkEnd w:id="963"/>
      <w:bookmarkEnd w:id="964"/>
      <w:bookmarkEnd w:id="965"/>
      <w:bookmarkEnd w:id="966"/>
    </w:p>
    <w:p w:rsidR="000821F1" w:rsidRPr="000F5A16" w:rsidRDefault="000821F1" w:rsidP="000821F1">
      <w:pPr>
        <w:spacing w:after="0" w:line="240" w:lineRule="auto"/>
        <w:rPr>
          <w:lang w:val="cs-CZ"/>
        </w:rPr>
      </w:pPr>
    </w:p>
    <w:p w:rsidR="00610744" w:rsidRPr="002D13CB" w:rsidRDefault="00373823" w:rsidP="00B8392D">
      <w:pPr>
        <w:spacing w:after="0" w:line="240" w:lineRule="auto"/>
        <w:jc w:val="both"/>
        <w:rPr>
          <w:rFonts w:eastAsia="Times New Roman"/>
          <w:lang w:val="cs-CZ" w:eastAsia="cs-CZ"/>
        </w:rPr>
      </w:pPr>
      <w:r w:rsidRPr="00373823">
        <w:rPr>
          <w:lang w:val="cs-CZ"/>
        </w:rPr>
        <w:t>[STANDARD:]</w:t>
      </w:r>
      <w:r w:rsidRPr="00373823">
        <w:rPr>
          <w:sz w:val="30"/>
          <w:szCs w:val="30"/>
          <w:lang w:val="cs-CZ"/>
        </w:rPr>
        <w:t xml:space="preserve"> </w:t>
      </w:r>
      <w:r w:rsidR="00610744" w:rsidRPr="002D13CB">
        <w:rPr>
          <w:rFonts w:eastAsia="Times New Roman"/>
          <w:lang w:val="cs-CZ" w:eastAsia="cs-CZ"/>
        </w:rPr>
        <w:t xml:space="preserve">Má-li </w:t>
      </w:r>
      <w:r>
        <w:rPr>
          <w:rFonts w:eastAsia="Times New Roman"/>
          <w:lang w:val="cs-CZ" w:eastAsia="cs-CZ"/>
        </w:rPr>
        <w:t xml:space="preserve">pro to </w:t>
      </w:r>
      <w:r w:rsidR="00610744" w:rsidRPr="002D13CB">
        <w:rPr>
          <w:rFonts w:eastAsia="Times New Roman"/>
          <w:lang w:val="cs-CZ" w:eastAsia="cs-CZ"/>
        </w:rPr>
        <w:t xml:space="preserve">TD důvod, např. požadavek od hráčova přítele nebo člena hráčovy rodiny, nebo </w:t>
      </w:r>
      <w:r w:rsidR="00215AF2" w:rsidRPr="002D13CB">
        <w:rPr>
          <w:rFonts w:eastAsia="Times New Roman"/>
          <w:lang w:val="cs-CZ" w:eastAsia="cs-CZ"/>
        </w:rPr>
        <w:t>funkcionáře ICCF, TD může pro</w:t>
      </w:r>
      <w:r w:rsidR="00856081" w:rsidRPr="002D13CB">
        <w:rPr>
          <w:rFonts w:eastAsia="Times New Roman"/>
          <w:lang w:val="cs-CZ" w:eastAsia="cs-CZ"/>
        </w:rPr>
        <w:t xml:space="preserve"> hráče zadat dovolenou, která platí pro všechny partie v soutěži, kterou TD řídí.</w:t>
      </w:r>
      <w:r w:rsidR="00610744" w:rsidRPr="002D13CB">
        <w:rPr>
          <w:rFonts w:eastAsia="Times New Roman"/>
          <w:lang w:val="cs-CZ" w:eastAsia="cs-CZ"/>
        </w:rPr>
        <w:t xml:space="preserve"> T</w:t>
      </w:r>
      <w:r w:rsidR="00856081" w:rsidRPr="002D13CB">
        <w:rPr>
          <w:rFonts w:eastAsia="Times New Roman"/>
          <w:lang w:val="cs-CZ" w:eastAsia="cs-CZ"/>
        </w:rPr>
        <w:t>o nastane nejčastěji v případě, že je hráč náhle neschopen hry</w:t>
      </w:r>
      <w:r w:rsidR="00610744" w:rsidRPr="002D13CB">
        <w:rPr>
          <w:rFonts w:eastAsia="Times New Roman"/>
          <w:lang w:val="cs-CZ" w:eastAsia="cs-CZ"/>
        </w:rPr>
        <w:t xml:space="preserve"> (</w:t>
      </w:r>
      <w:r w:rsidR="00856081" w:rsidRPr="002D13CB">
        <w:rPr>
          <w:rFonts w:eastAsia="Times New Roman"/>
          <w:lang w:val="cs-CZ" w:eastAsia="cs-CZ"/>
        </w:rPr>
        <w:t>např. při náhlé hospitalizaci</w:t>
      </w:r>
      <w:r w:rsidR="00610744" w:rsidRPr="002D13CB">
        <w:rPr>
          <w:rFonts w:eastAsia="Times New Roman"/>
          <w:lang w:val="cs-CZ" w:eastAsia="cs-CZ"/>
        </w:rPr>
        <w:t xml:space="preserve">), </w:t>
      </w:r>
      <w:r w:rsidR="00856081" w:rsidRPr="002D13CB">
        <w:rPr>
          <w:rFonts w:eastAsia="Times New Roman"/>
          <w:lang w:val="cs-CZ" w:eastAsia="cs-CZ"/>
        </w:rPr>
        <w:t>když očekávaná doba nezpůsobilosti ke hře nevyžaduje akceptované vystoupení.</w:t>
      </w:r>
    </w:p>
    <w:p w:rsidR="00610744" w:rsidRPr="002D13CB" w:rsidRDefault="00610744" w:rsidP="00610744">
      <w:pPr>
        <w:spacing w:after="0" w:line="240" w:lineRule="auto"/>
        <w:rPr>
          <w:rFonts w:eastAsia="Times New Roman"/>
          <w:lang w:val="cs-CZ" w:eastAsia="cs-CZ"/>
        </w:rPr>
      </w:pPr>
      <w:r w:rsidRPr="002D13CB">
        <w:rPr>
          <w:rFonts w:eastAsia="Times New Roman"/>
          <w:lang w:val="cs-CZ" w:eastAsia="cs-CZ"/>
        </w:rPr>
        <w:t xml:space="preserve"> </w:t>
      </w:r>
    </w:p>
    <w:p w:rsidR="00610744" w:rsidRPr="002D13CB" w:rsidRDefault="00856081" w:rsidP="00B8392D">
      <w:pPr>
        <w:spacing w:after="0" w:line="240" w:lineRule="auto"/>
        <w:jc w:val="both"/>
        <w:rPr>
          <w:rFonts w:eastAsia="Times New Roman"/>
          <w:lang w:val="cs-CZ" w:eastAsia="cs-CZ"/>
        </w:rPr>
      </w:pPr>
      <w:r w:rsidRPr="002D13CB">
        <w:rPr>
          <w:rFonts w:eastAsia="Times New Roman"/>
          <w:lang w:val="cs-CZ" w:eastAsia="cs-CZ"/>
        </w:rPr>
        <w:t xml:space="preserve">Při zadávání této dovolené, může TD </w:t>
      </w:r>
      <w:r w:rsidR="00B8392D" w:rsidRPr="002D13CB">
        <w:rPr>
          <w:rFonts w:eastAsia="Times New Roman"/>
          <w:lang w:val="cs-CZ" w:eastAsia="cs-CZ"/>
        </w:rPr>
        <w:t>zadat dovolenou pouze do výše, která hráči zbývá, a musí zadat celou dovolenou, která hráči zbývá, a to počínaje prvním dnem, kdy je zadání možné</w:t>
      </w:r>
      <w:r w:rsidR="00610744" w:rsidRPr="002D13CB">
        <w:rPr>
          <w:rFonts w:eastAsia="Times New Roman"/>
          <w:lang w:val="cs-CZ" w:eastAsia="cs-CZ"/>
        </w:rPr>
        <w:t xml:space="preserve">. </w:t>
      </w:r>
      <w:r w:rsidR="00B8392D" w:rsidRPr="002D13CB">
        <w:rPr>
          <w:rFonts w:eastAsia="Times New Roman"/>
          <w:lang w:val="cs-CZ" w:eastAsia="cs-CZ"/>
        </w:rPr>
        <w:t>To je chápáno tak, že hráč při návratu ke hře může zrušit dobu dovolené, kterou nebude potřebovat využít, takže hráč může zase opět začít hrát, jakmile je opět hrát schopen</w:t>
      </w:r>
      <w:r w:rsidR="00610744" w:rsidRPr="002D13CB">
        <w:rPr>
          <w:rFonts w:eastAsia="Times New Roman"/>
          <w:lang w:val="cs-CZ" w:eastAsia="cs-CZ"/>
        </w:rPr>
        <w:t>.</w:t>
      </w:r>
    </w:p>
    <w:p w:rsidR="00610744" w:rsidRPr="002D13CB" w:rsidRDefault="00610744" w:rsidP="00610744">
      <w:pPr>
        <w:spacing w:after="0" w:line="240" w:lineRule="auto"/>
        <w:rPr>
          <w:rFonts w:eastAsia="Times New Roman"/>
          <w:lang w:val="cs-CZ" w:eastAsia="cs-CZ"/>
        </w:rPr>
      </w:pPr>
    </w:p>
    <w:p w:rsidR="00610744" w:rsidRPr="002D13CB" w:rsidRDefault="00B8392D" w:rsidP="00215AF2">
      <w:pPr>
        <w:spacing w:after="0" w:line="240" w:lineRule="auto"/>
        <w:jc w:val="both"/>
        <w:rPr>
          <w:rFonts w:eastAsia="Times New Roman"/>
          <w:lang w:val="cs-CZ" w:eastAsia="cs-CZ"/>
        </w:rPr>
      </w:pPr>
      <w:r w:rsidRPr="002D13CB">
        <w:rPr>
          <w:rFonts w:eastAsia="Times New Roman"/>
          <w:lang w:val="cs-CZ" w:eastAsia="cs-CZ"/>
        </w:rPr>
        <w:t xml:space="preserve">Při zadávání dovolené </w:t>
      </w:r>
      <w:r w:rsidR="00215AF2" w:rsidRPr="002D13CB">
        <w:rPr>
          <w:rFonts w:eastAsia="Times New Roman"/>
          <w:lang w:val="cs-CZ" w:eastAsia="cs-CZ"/>
        </w:rPr>
        <w:t>pro</w:t>
      </w:r>
      <w:r w:rsidRPr="002D13CB">
        <w:rPr>
          <w:rFonts w:eastAsia="Times New Roman"/>
          <w:lang w:val="cs-CZ" w:eastAsia="cs-CZ"/>
        </w:rPr>
        <w:t xml:space="preserve"> hráče musí TD informovat </w:t>
      </w:r>
      <w:r w:rsidR="00215AF2" w:rsidRPr="002D13CB">
        <w:rPr>
          <w:rFonts w:eastAsia="Times New Roman"/>
          <w:lang w:val="cs-CZ" w:eastAsia="cs-CZ"/>
        </w:rPr>
        <w:t xml:space="preserve">hráčova </w:t>
      </w:r>
      <w:r w:rsidRPr="002D13CB">
        <w:rPr>
          <w:rFonts w:eastAsia="Times New Roman"/>
          <w:lang w:val="cs-CZ" w:eastAsia="cs-CZ"/>
        </w:rPr>
        <w:t>národního delegáta (ND)</w:t>
      </w:r>
      <w:r w:rsidR="00215AF2" w:rsidRPr="002D13CB">
        <w:rPr>
          <w:rFonts w:eastAsia="Times New Roman"/>
          <w:lang w:val="cs-CZ" w:eastAsia="cs-CZ"/>
        </w:rPr>
        <w:t xml:space="preserve">, </w:t>
      </w:r>
      <w:r w:rsidR="00610744" w:rsidRPr="002D13CB">
        <w:rPr>
          <w:rFonts w:eastAsia="Times New Roman"/>
          <w:lang w:val="cs-CZ" w:eastAsia="cs-CZ"/>
        </w:rPr>
        <w:t>(</w:t>
      </w:r>
      <w:r w:rsidR="00215AF2" w:rsidRPr="002D13CB">
        <w:rPr>
          <w:rFonts w:eastAsia="Times New Roman"/>
          <w:lang w:val="cs-CZ" w:eastAsia="cs-CZ"/>
        </w:rPr>
        <w:t>nebo zonálního ředitele</w:t>
      </w:r>
      <w:r w:rsidR="00610744" w:rsidRPr="002D13CB">
        <w:rPr>
          <w:rFonts w:eastAsia="Times New Roman"/>
          <w:lang w:val="cs-CZ" w:eastAsia="cs-CZ"/>
        </w:rPr>
        <w:t>, ZD,</w:t>
      </w:r>
      <w:r w:rsidR="00215AF2" w:rsidRPr="002D13CB">
        <w:rPr>
          <w:rFonts w:eastAsia="Times New Roman"/>
          <w:lang w:val="cs-CZ" w:eastAsia="cs-CZ"/>
        </w:rPr>
        <w:t xml:space="preserve"> jedná-li se o izolovaného hráče</w:t>
      </w:r>
      <w:r w:rsidR="00610744" w:rsidRPr="002D13CB">
        <w:rPr>
          <w:rFonts w:eastAsia="Times New Roman"/>
          <w:lang w:val="cs-CZ" w:eastAsia="cs-CZ"/>
        </w:rPr>
        <w:t xml:space="preserve">), </w:t>
      </w:r>
      <w:r w:rsidR="00215AF2" w:rsidRPr="002D13CB">
        <w:rPr>
          <w:rFonts w:eastAsia="Times New Roman"/>
          <w:lang w:val="cs-CZ" w:eastAsia="cs-CZ"/>
        </w:rPr>
        <w:t xml:space="preserve">v soutěži DRUŽSTEV také hráčova </w:t>
      </w:r>
      <w:r w:rsidR="00610744" w:rsidRPr="002D13CB">
        <w:rPr>
          <w:rFonts w:eastAsia="Times New Roman"/>
          <w:lang w:val="cs-CZ" w:eastAsia="cs-CZ"/>
        </w:rPr>
        <w:t xml:space="preserve">TC, </w:t>
      </w:r>
      <w:r w:rsidR="00215AF2" w:rsidRPr="002D13CB">
        <w:rPr>
          <w:rFonts w:eastAsia="Times New Roman"/>
          <w:lang w:val="cs-CZ" w:eastAsia="cs-CZ"/>
        </w:rPr>
        <w:t>zároveň se zadáním dovolené</w:t>
      </w:r>
      <w:r w:rsidR="00610744" w:rsidRPr="002D13CB">
        <w:rPr>
          <w:rFonts w:eastAsia="Times New Roman"/>
          <w:lang w:val="cs-CZ" w:eastAsia="cs-CZ"/>
        </w:rPr>
        <w:t xml:space="preserve">, </w:t>
      </w:r>
      <w:r w:rsidR="00215AF2" w:rsidRPr="002D13CB">
        <w:rPr>
          <w:rFonts w:eastAsia="Times New Roman"/>
          <w:lang w:val="cs-CZ" w:eastAsia="cs-CZ"/>
        </w:rPr>
        <w:t>ledaže by tato osoba byla zdrojem požadavku</w:t>
      </w:r>
      <w:r w:rsidR="00610744" w:rsidRPr="002D13CB">
        <w:rPr>
          <w:rFonts w:eastAsia="Times New Roman"/>
          <w:lang w:val="cs-CZ" w:eastAsia="cs-CZ"/>
        </w:rPr>
        <w:t xml:space="preserve">. </w:t>
      </w:r>
    </w:p>
    <w:p w:rsidR="00610744" w:rsidRPr="002D13CB" w:rsidRDefault="00610744" w:rsidP="00610744">
      <w:pPr>
        <w:spacing w:after="0" w:line="240" w:lineRule="auto"/>
        <w:rPr>
          <w:rFonts w:eastAsia="Times New Roman"/>
          <w:lang w:val="cs-CZ" w:eastAsia="cs-CZ"/>
        </w:rPr>
      </w:pPr>
    </w:p>
    <w:p w:rsidR="00610744" w:rsidRPr="002D13CB" w:rsidRDefault="00215AF2" w:rsidP="00215AF2">
      <w:pPr>
        <w:spacing w:after="0" w:line="240" w:lineRule="auto"/>
        <w:jc w:val="both"/>
        <w:rPr>
          <w:rFonts w:eastAsia="Times New Roman"/>
          <w:lang w:val="cs-CZ" w:eastAsia="cs-CZ"/>
        </w:rPr>
      </w:pPr>
      <w:r w:rsidRPr="002D13CB">
        <w:rPr>
          <w:rFonts w:eastAsia="Times New Roman"/>
          <w:lang w:val="cs-CZ" w:eastAsia="cs-CZ"/>
        </w:rPr>
        <w:lastRenderedPageBreak/>
        <w:t>Doba dovolené nemůže být nikdy zadána retroaktivně, a to ani v případě, že hráč</w:t>
      </w:r>
      <w:r w:rsidR="00610744" w:rsidRPr="002D13CB">
        <w:rPr>
          <w:rFonts w:eastAsia="Times New Roman"/>
          <w:lang w:val="cs-CZ" w:eastAsia="cs-CZ"/>
        </w:rPr>
        <w:t xml:space="preserve"> </w:t>
      </w:r>
      <w:r w:rsidRPr="002D13CB">
        <w:rPr>
          <w:rFonts w:eastAsia="Times New Roman"/>
          <w:lang w:val="cs-CZ" w:eastAsia="cs-CZ"/>
        </w:rPr>
        <w:t>překročil čas v jedné nebo více partiích, předtím, než TD zjistil potřebu zadat dovolenou pro hráče.</w:t>
      </w:r>
    </w:p>
    <w:p w:rsidR="00610744" w:rsidRPr="002D13CB" w:rsidRDefault="00610744" w:rsidP="00610744">
      <w:pPr>
        <w:spacing w:after="0" w:line="240" w:lineRule="auto"/>
        <w:rPr>
          <w:rFonts w:eastAsia="Times New Roman"/>
          <w:lang w:val="cs-CZ" w:eastAsia="cs-CZ"/>
        </w:rPr>
      </w:pPr>
    </w:p>
    <w:p w:rsidR="00610744" w:rsidRPr="002D13CB" w:rsidRDefault="00215AF2" w:rsidP="00215AF2">
      <w:pPr>
        <w:spacing w:after="0" w:line="240" w:lineRule="auto"/>
        <w:jc w:val="both"/>
        <w:rPr>
          <w:rFonts w:eastAsia="Times New Roman"/>
          <w:lang w:val="cs-CZ" w:eastAsia="cs-CZ"/>
        </w:rPr>
      </w:pPr>
      <w:r w:rsidRPr="002D13CB">
        <w:rPr>
          <w:rFonts w:eastAsia="Times New Roman"/>
          <w:lang w:val="cs-CZ" w:eastAsia="cs-CZ"/>
        </w:rPr>
        <w:t>Možnost TD zadat pro hráče dovolenou nemůže nikdy sloužit k zneplatnění PČL, bez ohledu na to, kdy PČL nastalo ve vztahu k některé z právě popsaných procedur</w:t>
      </w:r>
      <w:r w:rsidR="00610744" w:rsidRPr="002D13CB">
        <w:rPr>
          <w:rFonts w:eastAsia="Times New Roman"/>
          <w:lang w:val="cs-CZ" w:eastAsia="cs-CZ"/>
        </w:rPr>
        <w:t>.</w:t>
      </w:r>
    </w:p>
    <w:p w:rsidR="000821F1" w:rsidRPr="002D13CB" w:rsidRDefault="000821F1" w:rsidP="000821F1">
      <w:pPr>
        <w:spacing w:after="0" w:line="240" w:lineRule="auto"/>
        <w:rPr>
          <w:lang w:val="cs-CZ"/>
        </w:rPr>
      </w:pPr>
    </w:p>
    <w:p w:rsidR="000821F1" w:rsidRPr="000F5A16" w:rsidRDefault="00562CC1" w:rsidP="00DE3AFD">
      <w:pPr>
        <w:pStyle w:val="Nadpis2"/>
        <w:rPr>
          <w:lang w:val="cs-CZ"/>
        </w:rPr>
      </w:pPr>
      <w:bookmarkStart w:id="967" w:name="_Toc471505810"/>
      <w:r>
        <w:rPr>
          <w:lang w:val="cs-CZ"/>
        </w:rPr>
        <w:tab/>
      </w:r>
      <w:bookmarkStart w:id="968" w:name="_Toc511394226"/>
      <w:bookmarkStart w:id="969" w:name="_Toc511394766"/>
      <w:bookmarkStart w:id="970" w:name="_Toc511394982"/>
      <w:bookmarkStart w:id="971" w:name="_Toc511395276"/>
      <w:bookmarkStart w:id="972" w:name="_Toc511397882"/>
      <w:bookmarkStart w:id="973" w:name="_Toc511398095"/>
      <w:bookmarkStart w:id="974" w:name="_Toc28420346"/>
      <w:bookmarkStart w:id="975" w:name="_Toc62476952"/>
      <w:bookmarkStart w:id="976" w:name="_Toc62477166"/>
      <w:bookmarkStart w:id="977" w:name="_Toc62477441"/>
      <w:r w:rsidR="000821F1" w:rsidRPr="000F5A16">
        <w:rPr>
          <w:lang w:val="cs-CZ"/>
        </w:rPr>
        <w:t xml:space="preserve">3.17. </w:t>
      </w:r>
      <w:r>
        <w:rPr>
          <w:lang w:val="cs-CZ"/>
        </w:rPr>
        <w:t>Když hráč vystoupí ze soutěže</w:t>
      </w:r>
      <w:bookmarkEnd w:id="967"/>
      <w:bookmarkEnd w:id="968"/>
      <w:bookmarkEnd w:id="969"/>
      <w:bookmarkEnd w:id="970"/>
      <w:bookmarkEnd w:id="971"/>
      <w:bookmarkEnd w:id="972"/>
      <w:bookmarkEnd w:id="973"/>
      <w:bookmarkEnd w:id="974"/>
      <w:bookmarkEnd w:id="975"/>
      <w:bookmarkEnd w:id="976"/>
      <w:bookmarkEnd w:id="977"/>
      <w:r w:rsidR="000821F1" w:rsidRPr="000F5A16">
        <w:rPr>
          <w:lang w:val="cs-CZ"/>
        </w:rPr>
        <w:t xml:space="preserve"> </w:t>
      </w:r>
    </w:p>
    <w:p w:rsidR="000821F1" w:rsidRPr="000F5A16" w:rsidRDefault="000821F1" w:rsidP="000821F1">
      <w:pPr>
        <w:spacing w:after="0" w:line="240" w:lineRule="auto"/>
        <w:rPr>
          <w:lang w:val="cs-CZ"/>
        </w:rPr>
      </w:pPr>
    </w:p>
    <w:p w:rsidR="00562CC1" w:rsidRPr="00785C83" w:rsidRDefault="00562CC1" w:rsidP="00562CC1">
      <w:pPr>
        <w:spacing w:after="0" w:line="240" w:lineRule="auto"/>
        <w:jc w:val="both"/>
        <w:rPr>
          <w:rFonts w:ascii="Times New Roman" w:eastAsia="Times New Roman" w:hAnsi="Times New Roman" w:cs="Times New Roman"/>
          <w:lang w:val="cs-CZ" w:eastAsia="cs-CZ"/>
        </w:rPr>
      </w:pPr>
      <w:r w:rsidRPr="00785C83">
        <w:rPr>
          <w:rFonts w:eastAsia="Times New Roman"/>
          <w:lang w:val="cs-CZ" w:eastAsia="cs-CZ"/>
        </w:rPr>
        <w:t>TD musí být obeznámen s  definicí „akceptovaného vystoupení“ a „neakceptovaného vystoupení (které zahrnuje i „tiché“ vystoupení)”. Tyto definice jsou uvedeny v §3.17.1 níže.</w:t>
      </w:r>
    </w:p>
    <w:p w:rsidR="00562CC1" w:rsidRPr="00785C83" w:rsidRDefault="00562CC1" w:rsidP="00562CC1">
      <w:pPr>
        <w:spacing w:after="0" w:line="240" w:lineRule="auto"/>
        <w:jc w:val="both"/>
        <w:rPr>
          <w:rFonts w:ascii="Times New Roman" w:eastAsia="Times New Roman" w:hAnsi="Times New Roman" w:cs="Times New Roman"/>
          <w:lang w:val="cs-CZ" w:eastAsia="cs-CZ"/>
        </w:rPr>
      </w:pPr>
    </w:p>
    <w:p w:rsidR="00562CC1" w:rsidRPr="00785C83" w:rsidRDefault="00785C83" w:rsidP="00562CC1">
      <w:pPr>
        <w:spacing w:after="0" w:line="240" w:lineRule="auto"/>
        <w:jc w:val="both"/>
        <w:rPr>
          <w:rFonts w:ascii="Times New Roman" w:eastAsia="Times New Roman" w:hAnsi="Times New Roman" w:cs="Times New Roman"/>
          <w:lang w:val="cs-CZ" w:eastAsia="cs-CZ"/>
        </w:rPr>
      </w:pPr>
      <w:r>
        <w:rPr>
          <w:rFonts w:eastAsia="Times New Roman"/>
          <w:lang w:val="cs-CZ" w:eastAsia="cs-CZ"/>
        </w:rPr>
        <w:t xml:space="preserve">TD zodpovídá </w:t>
      </w:r>
      <w:proofErr w:type="gramStart"/>
      <w:r>
        <w:rPr>
          <w:rFonts w:eastAsia="Times New Roman"/>
          <w:lang w:val="cs-CZ" w:eastAsia="cs-CZ"/>
        </w:rPr>
        <w:t>za</w:t>
      </w:r>
      <w:proofErr w:type="gramEnd"/>
    </w:p>
    <w:p w:rsidR="00562CC1" w:rsidRPr="00785C83" w:rsidRDefault="00562CC1" w:rsidP="00562CC1">
      <w:pPr>
        <w:spacing w:after="0" w:line="240" w:lineRule="auto"/>
        <w:jc w:val="both"/>
        <w:rPr>
          <w:rFonts w:eastAsia="Times New Roman"/>
          <w:lang w:val="cs-CZ" w:eastAsia="cs-CZ"/>
        </w:rPr>
      </w:pPr>
      <w:r w:rsidRPr="00785C83">
        <w:rPr>
          <w:rFonts w:eastAsia="Times New Roman"/>
          <w:lang w:val="cs-CZ" w:eastAsia="cs-CZ"/>
        </w:rPr>
        <w:t xml:space="preserve">a) </w:t>
      </w:r>
      <w:r w:rsidR="00785C83">
        <w:rPr>
          <w:rFonts w:eastAsia="Times New Roman"/>
          <w:lang w:val="cs-CZ" w:eastAsia="cs-CZ"/>
        </w:rPr>
        <w:t>s</w:t>
      </w:r>
      <w:r w:rsidRPr="00785C83">
        <w:rPr>
          <w:rFonts w:eastAsia="Times New Roman"/>
          <w:lang w:val="cs-CZ" w:eastAsia="cs-CZ"/>
        </w:rPr>
        <w:t xml:space="preserve">tanovení důvodu pro vystoupení a typ vystoupení (s použitím níže uvedených definic), a za informování WTD; </w:t>
      </w:r>
    </w:p>
    <w:p w:rsidR="00562CC1" w:rsidRPr="00785C83" w:rsidRDefault="00562CC1" w:rsidP="00562CC1">
      <w:pPr>
        <w:spacing w:after="0" w:line="240" w:lineRule="auto"/>
        <w:jc w:val="both"/>
        <w:rPr>
          <w:rFonts w:ascii="Times New Roman" w:eastAsia="Times New Roman" w:hAnsi="Times New Roman" w:cs="Times New Roman"/>
          <w:lang w:val="cs-CZ" w:eastAsia="cs-CZ"/>
        </w:rPr>
      </w:pPr>
      <w:r w:rsidRPr="00785C83">
        <w:rPr>
          <w:rFonts w:eastAsia="Times New Roman"/>
          <w:lang w:val="cs-CZ" w:eastAsia="cs-CZ"/>
        </w:rPr>
        <w:t xml:space="preserve">b) </w:t>
      </w:r>
      <w:r w:rsidR="00785C83">
        <w:rPr>
          <w:rFonts w:eastAsia="Times New Roman"/>
          <w:lang w:val="cs-CZ" w:eastAsia="cs-CZ"/>
        </w:rPr>
        <w:t>z</w:t>
      </w:r>
      <w:r w:rsidRPr="00785C83">
        <w:rPr>
          <w:rFonts w:eastAsia="Times New Roman"/>
          <w:lang w:val="cs-CZ" w:eastAsia="cs-CZ"/>
        </w:rPr>
        <w:t>ahájení procesu vystoupení; a</w:t>
      </w:r>
    </w:p>
    <w:p w:rsidR="00562CC1" w:rsidRPr="00785C83" w:rsidRDefault="00562CC1" w:rsidP="00562CC1">
      <w:pPr>
        <w:spacing w:after="0" w:line="240" w:lineRule="auto"/>
        <w:jc w:val="both"/>
        <w:rPr>
          <w:rFonts w:ascii="Times New Roman" w:eastAsia="Times New Roman" w:hAnsi="Times New Roman" w:cs="Times New Roman"/>
          <w:lang w:val="cs-CZ" w:eastAsia="cs-CZ"/>
        </w:rPr>
      </w:pPr>
      <w:r w:rsidRPr="00785C83">
        <w:rPr>
          <w:rFonts w:eastAsia="Times New Roman"/>
          <w:lang w:val="cs-CZ" w:eastAsia="cs-CZ"/>
        </w:rPr>
        <w:t xml:space="preserve">c) </w:t>
      </w:r>
      <w:r w:rsidR="00785C83">
        <w:rPr>
          <w:rFonts w:eastAsia="Times New Roman"/>
          <w:lang w:val="cs-CZ" w:eastAsia="cs-CZ"/>
        </w:rPr>
        <w:t>k</w:t>
      </w:r>
      <w:r w:rsidRPr="00785C83">
        <w:rPr>
          <w:rFonts w:eastAsia="Times New Roman"/>
          <w:lang w:val="cs-CZ" w:eastAsia="cs-CZ"/>
        </w:rPr>
        <w:t xml:space="preserve">ontaktování všech ostatních TD/TO, u nichž má hráč rozehrané další soutěže. Vystoupení z jedné soutěže nemůže být považováno za „akceptované“, pokud hráč řádně pokračuje ve hře v ostatních soutěžích. Podobně, akceptované vystoupení v jedné soutěži musí být v časovém souladu s vystoupením hráče ze všech jeho ostatních rozehraných soutěží (tj. během 14 dnů).  To vše je proveditelné </w:t>
      </w:r>
      <w:r w:rsidR="00785C83" w:rsidRPr="00785C83">
        <w:rPr>
          <w:rFonts w:eastAsia="Times New Roman"/>
          <w:lang w:val="cs-CZ" w:eastAsia="cs-CZ"/>
        </w:rPr>
        <w:t>použitím a</w:t>
      </w:r>
      <w:r w:rsidR="00785C83">
        <w:rPr>
          <w:rFonts w:eastAsia="Times New Roman"/>
          <w:lang w:val="cs-CZ" w:eastAsia="cs-CZ"/>
        </w:rPr>
        <w:t>utomatického systému vystoupení</w:t>
      </w:r>
      <w:r w:rsidR="00785C83" w:rsidRPr="00785C83">
        <w:rPr>
          <w:rFonts w:eastAsia="Times New Roman"/>
          <w:lang w:val="cs-CZ" w:eastAsia="cs-CZ"/>
        </w:rPr>
        <w:t xml:space="preserve"> na server</w:t>
      </w:r>
      <w:r w:rsidR="00785C83">
        <w:rPr>
          <w:rFonts w:eastAsia="Times New Roman"/>
          <w:lang w:val="cs-CZ" w:eastAsia="cs-CZ"/>
        </w:rPr>
        <w:t>u</w:t>
      </w:r>
      <w:r w:rsidR="00785C83" w:rsidRPr="00785C83">
        <w:rPr>
          <w:rFonts w:eastAsia="Times New Roman"/>
          <w:lang w:val="cs-CZ" w:eastAsia="cs-CZ"/>
        </w:rPr>
        <w:t>, protože všechny potřebné informace budou automaticky rozeslány všem relevantním TD. Pokud není použit automatický system vystoupení, musí komunikace o hráčově vystoupení proběhnout manuálně (e-mailem nebo poštou).</w:t>
      </w:r>
    </w:p>
    <w:p w:rsidR="000821F1" w:rsidRPr="000F5A16" w:rsidRDefault="000821F1" w:rsidP="000821F1">
      <w:pPr>
        <w:spacing w:after="0" w:line="240" w:lineRule="auto"/>
        <w:rPr>
          <w:color w:val="FF0000"/>
          <w:lang w:val="cs-CZ"/>
        </w:rPr>
      </w:pPr>
    </w:p>
    <w:p w:rsidR="000821F1" w:rsidRPr="000F5A16" w:rsidRDefault="000821F1" w:rsidP="00DE3AFD">
      <w:pPr>
        <w:pStyle w:val="Nadpis3"/>
        <w:rPr>
          <w:lang w:val="cs-CZ"/>
        </w:rPr>
      </w:pPr>
      <w:r w:rsidRPr="000F5A16">
        <w:rPr>
          <w:lang w:val="cs-CZ"/>
        </w:rPr>
        <w:tab/>
      </w:r>
      <w:bookmarkStart w:id="978" w:name="_Toc511394227"/>
      <w:bookmarkStart w:id="979" w:name="_Toc511394767"/>
      <w:bookmarkStart w:id="980" w:name="_Toc511394983"/>
      <w:bookmarkStart w:id="981" w:name="_Toc511395277"/>
      <w:bookmarkStart w:id="982" w:name="_Toc511397883"/>
      <w:bookmarkStart w:id="983" w:name="_Toc511398096"/>
      <w:bookmarkStart w:id="984" w:name="_Toc28420347"/>
      <w:bookmarkStart w:id="985" w:name="_Toc62476953"/>
      <w:bookmarkStart w:id="986" w:name="_Toc62477167"/>
      <w:bookmarkStart w:id="987" w:name="_Toc62477442"/>
      <w:r w:rsidRPr="000F5A16">
        <w:rPr>
          <w:lang w:val="cs-CZ"/>
        </w:rPr>
        <w:t xml:space="preserve">3.17.1. </w:t>
      </w:r>
      <w:r w:rsidR="00785C83">
        <w:rPr>
          <w:lang w:val="cs-CZ"/>
        </w:rPr>
        <w:t>Určení typu vystoupení</w:t>
      </w:r>
      <w:bookmarkEnd w:id="978"/>
      <w:bookmarkEnd w:id="979"/>
      <w:bookmarkEnd w:id="980"/>
      <w:bookmarkEnd w:id="981"/>
      <w:bookmarkEnd w:id="982"/>
      <w:bookmarkEnd w:id="983"/>
      <w:bookmarkEnd w:id="984"/>
      <w:bookmarkEnd w:id="985"/>
      <w:bookmarkEnd w:id="986"/>
      <w:bookmarkEnd w:id="987"/>
      <w:r w:rsidRPr="000F5A16">
        <w:rPr>
          <w:lang w:val="cs-CZ"/>
        </w:rPr>
        <w:t xml:space="preserve"> </w:t>
      </w:r>
    </w:p>
    <w:p w:rsidR="000821F1" w:rsidRPr="000F5A16" w:rsidRDefault="000821F1" w:rsidP="000821F1">
      <w:pPr>
        <w:spacing w:after="0" w:line="240" w:lineRule="auto"/>
        <w:rPr>
          <w:lang w:val="cs-CZ"/>
        </w:rPr>
      </w:pPr>
    </w:p>
    <w:p w:rsidR="000821F1" w:rsidRPr="000F5A16" w:rsidRDefault="002C090A" w:rsidP="002C090A">
      <w:pPr>
        <w:spacing w:after="0" w:line="240" w:lineRule="auto"/>
        <w:jc w:val="both"/>
        <w:rPr>
          <w:lang w:val="cs-CZ"/>
        </w:rPr>
      </w:pPr>
      <w:r>
        <w:rPr>
          <w:lang w:val="cs-CZ"/>
        </w:rPr>
        <w:t>Existují tři typy hráčova vystoupení z turnaje</w:t>
      </w:r>
      <w:r w:rsidR="000821F1" w:rsidRPr="000F5A16">
        <w:rPr>
          <w:lang w:val="cs-CZ"/>
        </w:rPr>
        <w:t xml:space="preserve">: </w:t>
      </w:r>
      <w:r>
        <w:rPr>
          <w:lang w:val="cs-CZ"/>
        </w:rPr>
        <w:t>akceptované vystoupení, neakceptované vystoupení</w:t>
      </w:r>
      <w:r w:rsidR="000821F1" w:rsidRPr="000F5A16">
        <w:rPr>
          <w:lang w:val="cs-CZ"/>
        </w:rPr>
        <w:t xml:space="preserve"> (</w:t>
      </w:r>
      <w:r>
        <w:rPr>
          <w:lang w:val="cs-CZ"/>
        </w:rPr>
        <w:t>jiné než tiché</w:t>
      </w:r>
      <w:r w:rsidR="000821F1" w:rsidRPr="000F5A16">
        <w:rPr>
          <w:lang w:val="cs-CZ"/>
        </w:rPr>
        <w:t xml:space="preserve">), </w:t>
      </w:r>
      <w:r>
        <w:rPr>
          <w:lang w:val="cs-CZ"/>
        </w:rPr>
        <w:t>a neakceptované vystoupení (tiché vystoupení</w:t>
      </w:r>
      <w:r w:rsidR="000821F1" w:rsidRPr="000F5A16">
        <w:rPr>
          <w:lang w:val="cs-CZ"/>
        </w:rPr>
        <w:t>).  T</w:t>
      </w:r>
      <w:r>
        <w:rPr>
          <w:lang w:val="cs-CZ"/>
        </w:rPr>
        <w:t>ento článek popisuje kritéria a důsledky každého z nich</w:t>
      </w:r>
      <w:r w:rsidR="000821F1" w:rsidRPr="000F5A16">
        <w:rPr>
          <w:lang w:val="cs-CZ"/>
        </w:rPr>
        <w:t>.</w:t>
      </w:r>
    </w:p>
    <w:p w:rsidR="000821F1" w:rsidRPr="000F5A16" w:rsidRDefault="000821F1" w:rsidP="000821F1">
      <w:pPr>
        <w:spacing w:after="0" w:line="240" w:lineRule="auto"/>
        <w:rPr>
          <w:color w:val="FF0000"/>
          <w:lang w:val="cs-CZ"/>
        </w:rPr>
      </w:pPr>
    </w:p>
    <w:p w:rsidR="000821F1" w:rsidRPr="000F5A16" w:rsidRDefault="000821F1" w:rsidP="00AB7C29">
      <w:pPr>
        <w:spacing w:after="0" w:line="240" w:lineRule="auto"/>
        <w:jc w:val="both"/>
        <w:rPr>
          <w:lang w:val="cs-CZ"/>
        </w:rPr>
      </w:pPr>
      <w:r w:rsidRPr="000F5A16">
        <w:rPr>
          <w:color w:val="0070C0"/>
          <w:lang w:val="cs-CZ"/>
        </w:rPr>
        <w:t>PO</w:t>
      </w:r>
      <w:r w:rsidR="00AB7C29">
        <w:rPr>
          <w:color w:val="0070C0"/>
          <w:lang w:val="cs-CZ"/>
        </w:rPr>
        <w:t>ŠTA</w:t>
      </w:r>
      <w:r w:rsidRPr="000F5A16">
        <w:rPr>
          <w:color w:val="0070C0"/>
          <w:lang w:val="cs-CZ"/>
        </w:rPr>
        <w:t>:</w:t>
      </w:r>
      <w:r w:rsidRPr="000F5A16">
        <w:rPr>
          <w:color w:val="FF0000"/>
          <w:lang w:val="cs-CZ"/>
        </w:rPr>
        <w:t xml:space="preserve"> </w:t>
      </w:r>
      <w:r w:rsidR="00AB7C29">
        <w:rPr>
          <w:color w:val="0070C0"/>
          <w:lang w:val="cs-CZ"/>
        </w:rPr>
        <w:t>Veškerá korespondence s hráčem by měla být zaslána v kopii příslušnému národnímu delegátovi</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AB7C29" w:rsidP="00DE3AFD">
      <w:pPr>
        <w:pStyle w:val="Nadpis4"/>
        <w:rPr>
          <w:lang w:val="cs-CZ"/>
        </w:rPr>
      </w:pPr>
      <w:r>
        <w:rPr>
          <w:lang w:val="cs-CZ"/>
        </w:rPr>
        <w:tab/>
      </w:r>
      <w:r>
        <w:rPr>
          <w:lang w:val="cs-CZ"/>
        </w:rPr>
        <w:tab/>
        <w:t>3.17.1.1. Akceptované vystoupení</w:t>
      </w:r>
    </w:p>
    <w:p w:rsidR="000821F1" w:rsidRPr="000F5A16" w:rsidRDefault="000821F1" w:rsidP="000821F1">
      <w:pPr>
        <w:spacing w:after="0" w:line="240" w:lineRule="auto"/>
        <w:rPr>
          <w:rFonts w:eastAsia="Times New Roman"/>
          <w:lang w:val="cs-CZ"/>
        </w:rPr>
      </w:pPr>
    </w:p>
    <w:p w:rsidR="000821F1" w:rsidRPr="000F5A16" w:rsidRDefault="00AB7C29" w:rsidP="00AB7C29">
      <w:pPr>
        <w:spacing w:after="0" w:line="240" w:lineRule="auto"/>
        <w:jc w:val="both"/>
        <w:rPr>
          <w:rFonts w:eastAsia="Times New Roman"/>
          <w:lang w:val="cs-CZ"/>
        </w:rPr>
      </w:pPr>
      <w:r>
        <w:rPr>
          <w:rFonts w:eastAsia="Times New Roman"/>
          <w:lang w:val="cs-CZ"/>
        </w:rPr>
        <w:t>Hráči, kteří potřebují vystoupit z</w:t>
      </w:r>
      <w:r w:rsidR="004D4B5E">
        <w:rPr>
          <w:rFonts w:eastAsia="Times New Roman"/>
          <w:lang w:val="cs-CZ"/>
        </w:rPr>
        <w:t> </w:t>
      </w:r>
      <w:r>
        <w:rPr>
          <w:rFonts w:eastAsia="Times New Roman"/>
          <w:lang w:val="cs-CZ"/>
        </w:rPr>
        <w:t>turnaje</w:t>
      </w:r>
      <w:r w:rsidR="004D4B5E">
        <w:rPr>
          <w:rFonts w:eastAsia="Times New Roman"/>
          <w:lang w:val="cs-CZ"/>
        </w:rPr>
        <w:t>,</w:t>
      </w:r>
      <w:r>
        <w:rPr>
          <w:rFonts w:eastAsia="Times New Roman"/>
          <w:lang w:val="cs-CZ"/>
        </w:rPr>
        <w:t xml:space="preserve"> musí zaslat žádost TD s udáním adekvátních důvodů pro vystoupení</w:t>
      </w:r>
      <w:r w:rsidR="000821F1" w:rsidRPr="000F5A16">
        <w:rPr>
          <w:rFonts w:eastAsia="Times New Roman"/>
          <w:lang w:val="cs-CZ"/>
        </w:rPr>
        <w:t xml:space="preserve">. </w:t>
      </w:r>
      <w:r>
        <w:rPr>
          <w:rFonts w:eastAsia="Times New Roman"/>
          <w:lang w:val="cs-CZ"/>
        </w:rPr>
        <w:t>Všichni soupeři musí být o vystoupení informováni, a stejně tak TD.</w:t>
      </w:r>
      <w:r w:rsidR="000821F1" w:rsidRPr="000F5A16">
        <w:rPr>
          <w:rFonts w:eastAsia="Times New Roman"/>
          <w:lang w:val="cs-CZ"/>
        </w:rPr>
        <w:t xml:space="preserve"> </w:t>
      </w:r>
      <w:r>
        <w:rPr>
          <w:rFonts w:eastAsia="Times New Roman"/>
          <w:lang w:val="cs-CZ"/>
        </w:rPr>
        <w:t>Hráči, který vystoupí po obdržení startovní listiny a před datem zahájení turnaje</w:t>
      </w:r>
      <w:r w:rsidR="000821F1" w:rsidRPr="000F5A16">
        <w:rPr>
          <w:rFonts w:eastAsia="Times New Roman"/>
          <w:lang w:val="cs-CZ"/>
        </w:rPr>
        <w:t xml:space="preserve">: </w:t>
      </w:r>
    </w:p>
    <w:p w:rsidR="000821F1" w:rsidRPr="000F5A16" w:rsidRDefault="000821F1" w:rsidP="000821F1">
      <w:pPr>
        <w:spacing w:after="0" w:line="240" w:lineRule="auto"/>
        <w:ind w:firstLine="720"/>
        <w:rPr>
          <w:rFonts w:eastAsia="Times New Roman"/>
          <w:lang w:val="cs-CZ"/>
        </w:rPr>
      </w:pPr>
      <w:r w:rsidRPr="000F5A16">
        <w:rPr>
          <w:rFonts w:eastAsia="Times New Roman"/>
          <w:lang w:val="cs-CZ"/>
        </w:rPr>
        <w:t xml:space="preserve">(a) </w:t>
      </w:r>
      <w:r w:rsidR="00AB7C29">
        <w:rPr>
          <w:rFonts w:eastAsia="Times New Roman"/>
          <w:lang w:val="cs-CZ"/>
        </w:rPr>
        <w:t>propadne zaplacené startovné</w:t>
      </w:r>
      <w:r w:rsidRPr="000F5A16">
        <w:rPr>
          <w:rFonts w:eastAsia="Times New Roman"/>
          <w:lang w:val="cs-CZ"/>
        </w:rPr>
        <w:t xml:space="preserve">, a </w:t>
      </w:r>
    </w:p>
    <w:p w:rsidR="000821F1" w:rsidRPr="000F5A16" w:rsidRDefault="000821F1" w:rsidP="000821F1">
      <w:pPr>
        <w:spacing w:after="0" w:line="240" w:lineRule="auto"/>
        <w:ind w:firstLine="720"/>
        <w:rPr>
          <w:rFonts w:eastAsia="Times New Roman"/>
          <w:lang w:val="cs-CZ"/>
        </w:rPr>
      </w:pPr>
      <w:r w:rsidRPr="000F5A16">
        <w:rPr>
          <w:rFonts w:eastAsia="Times New Roman"/>
          <w:lang w:val="cs-CZ"/>
        </w:rPr>
        <w:t xml:space="preserve">(b) </w:t>
      </w:r>
      <w:r w:rsidR="00AB7C29">
        <w:rPr>
          <w:rFonts w:eastAsia="Times New Roman"/>
          <w:lang w:val="cs-CZ"/>
        </w:rPr>
        <w:t>propadne právo na kvalifikaci, pokud to lze uplatnit</w:t>
      </w:r>
      <w:r w:rsidRPr="000F5A16">
        <w:rPr>
          <w:rFonts w:eastAsia="Times New Roman"/>
          <w:lang w:val="cs-CZ"/>
        </w:rPr>
        <w:t xml:space="preserve">. </w:t>
      </w:r>
    </w:p>
    <w:p w:rsidR="000821F1" w:rsidRPr="000F5A16" w:rsidRDefault="00AB7C29" w:rsidP="00AB7C29">
      <w:pPr>
        <w:spacing w:after="0" w:line="240" w:lineRule="auto"/>
        <w:jc w:val="both"/>
        <w:rPr>
          <w:rFonts w:eastAsia="Times New Roman"/>
          <w:lang w:val="cs-CZ"/>
        </w:rPr>
      </w:pPr>
      <w:r>
        <w:rPr>
          <w:rFonts w:eastAsia="Times New Roman"/>
          <w:lang w:val="cs-CZ"/>
        </w:rPr>
        <w:lastRenderedPageBreak/>
        <w:t>V soutěžích družstev se však takové změny započítávají na povolený počet změn v družstvu</w:t>
      </w:r>
      <w:r w:rsidR="000821F1" w:rsidRPr="000F5A16">
        <w:rPr>
          <w:rFonts w:eastAsia="Times New Roman"/>
          <w:lang w:val="cs-CZ"/>
        </w:rPr>
        <w:t xml:space="preserve">. </w:t>
      </w:r>
    </w:p>
    <w:p w:rsidR="000821F1" w:rsidRPr="000F5A16" w:rsidRDefault="000821F1" w:rsidP="000821F1">
      <w:pPr>
        <w:spacing w:after="0" w:line="240" w:lineRule="auto"/>
        <w:rPr>
          <w:rFonts w:eastAsia="Times New Roman"/>
          <w:lang w:val="cs-CZ"/>
        </w:rPr>
      </w:pPr>
    </w:p>
    <w:p w:rsidR="004D4B5E" w:rsidRPr="00F26FF8" w:rsidRDefault="004D4B5E" w:rsidP="004D4B5E">
      <w:pPr>
        <w:rPr>
          <w:rFonts w:eastAsia="Times New Roman"/>
          <w:lang w:val="cs-CZ" w:eastAsia="cs-CZ"/>
        </w:rPr>
      </w:pPr>
      <w:r w:rsidRPr="00F26FF8">
        <w:rPr>
          <w:rFonts w:eastAsia="Times New Roman"/>
          <w:lang w:val="cs-CZ" w:eastAsia="cs-CZ"/>
        </w:rPr>
        <w:t>TD akceptuje následující důvody pro vystoupení jako adekvátní:</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a) úmrtí*</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b) vážné a vysilující onemocnění, které hráči znemožní pokračovat ve hře po dobu nejméně 3 měsíců</w:t>
      </w:r>
      <w:r>
        <w:rPr>
          <w:rFonts w:eastAsia="Times New Roman"/>
          <w:lang w:val="cs-CZ" w:eastAsia="cs-CZ"/>
        </w:rPr>
        <w:t>.</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c) okolnosti mimo dosah kontroly hráče, které mu znemožní pokračovat ve hře po dobu nejméně 3 měsíců (války, občanské nepokoje, živelné pohromy a další obdobné okolnosti)</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d) okolnosti osobní povahy, které hráči znemožní pokračovat ve hře po dobu nejméně 3 měsíců. Tyto okolnosti mohou mít různý charakter, musí však být detailně popsány v době podání žádosti o vystoupení.</w:t>
      </w:r>
    </w:p>
    <w:p w:rsidR="000821F1" w:rsidRPr="000F5A16" w:rsidRDefault="000821F1" w:rsidP="000821F1">
      <w:pPr>
        <w:spacing w:after="0" w:line="240" w:lineRule="auto"/>
        <w:rPr>
          <w:color w:val="0070C0"/>
          <w:lang w:val="cs-CZ"/>
        </w:rPr>
      </w:pPr>
    </w:p>
    <w:p w:rsidR="000821F1" w:rsidRPr="000F5A16" w:rsidRDefault="000821F1" w:rsidP="004D4B5E">
      <w:pPr>
        <w:spacing w:after="0" w:line="240" w:lineRule="auto"/>
        <w:jc w:val="both"/>
        <w:rPr>
          <w:lang w:val="cs-CZ"/>
        </w:rPr>
      </w:pPr>
      <w:r w:rsidRPr="000F5A16">
        <w:rPr>
          <w:lang w:val="cs-CZ"/>
        </w:rPr>
        <w:t>*Informa</w:t>
      </w:r>
      <w:r w:rsidR="004D4B5E">
        <w:rPr>
          <w:lang w:val="cs-CZ"/>
        </w:rPr>
        <w:t>ce o úmrtí hráče se může dostat k TD různými cestami, často i bez možnosti nezávislé kontroly původního zdroje informace</w:t>
      </w:r>
      <w:r w:rsidRPr="000F5A16">
        <w:rPr>
          <w:lang w:val="cs-CZ"/>
        </w:rPr>
        <w:t xml:space="preserve">. </w:t>
      </w:r>
      <w:r w:rsidR="00340EAA">
        <w:rPr>
          <w:lang w:val="cs-CZ"/>
        </w:rPr>
        <w:t xml:space="preserve">Od TD se neočekává podrobné a obšírné ověřování informace o hráčově úmrtí, </w:t>
      </w:r>
      <w:r w:rsidR="00F97F37">
        <w:rPr>
          <w:lang w:val="cs-CZ"/>
        </w:rPr>
        <w:t>jdoucí za</w:t>
      </w:r>
      <w:r w:rsidR="00340EAA">
        <w:rPr>
          <w:lang w:val="cs-CZ"/>
        </w:rPr>
        <w:t xml:space="preserve"> důvod věřit, že je informace správná</w:t>
      </w:r>
      <w:r w:rsidRPr="000F5A16">
        <w:rPr>
          <w:lang w:val="cs-CZ"/>
        </w:rPr>
        <w:t xml:space="preserve">. </w:t>
      </w:r>
    </w:p>
    <w:p w:rsidR="000821F1" w:rsidRPr="000F5A16" w:rsidRDefault="000821F1" w:rsidP="000821F1">
      <w:pPr>
        <w:spacing w:after="0" w:line="240" w:lineRule="auto"/>
        <w:rPr>
          <w:rFonts w:eastAsia="Times New Roman"/>
          <w:color w:val="000000"/>
          <w:lang w:val="cs-CZ"/>
        </w:rPr>
      </w:pPr>
    </w:p>
    <w:p w:rsidR="000821F1" w:rsidRPr="000F5A16" w:rsidRDefault="00F97F37" w:rsidP="00F97F37">
      <w:pPr>
        <w:spacing w:after="0" w:line="240" w:lineRule="auto"/>
        <w:jc w:val="both"/>
        <w:rPr>
          <w:rFonts w:eastAsia="Times New Roman"/>
          <w:color w:val="000000"/>
          <w:lang w:val="cs-CZ"/>
        </w:rPr>
      </w:pPr>
      <w:r>
        <w:rPr>
          <w:rFonts w:eastAsia="Times New Roman"/>
          <w:color w:val="000000"/>
          <w:lang w:val="cs-CZ"/>
        </w:rPr>
        <w:t>Schválené žádosti vedou k vystoupení hráče ze všech soutěží schválených ICCF</w:t>
      </w:r>
      <w:r w:rsidR="000821F1" w:rsidRPr="000F5A16">
        <w:rPr>
          <w:rFonts w:eastAsia="Times New Roman"/>
          <w:color w:val="000000"/>
          <w:lang w:val="cs-CZ"/>
        </w:rPr>
        <w:t>**</w:t>
      </w:r>
      <w:r>
        <w:rPr>
          <w:rFonts w:eastAsia="Times New Roman"/>
          <w:color w:val="000000"/>
          <w:lang w:val="cs-CZ"/>
        </w:rPr>
        <w:t>, jichž se právě účastní</w:t>
      </w:r>
      <w:r w:rsidR="000821F1" w:rsidRPr="000F5A16">
        <w:rPr>
          <w:rFonts w:eastAsia="Times New Roman"/>
          <w:color w:val="000000"/>
          <w:lang w:val="cs-CZ"/>
        </w:rPr>
        <w:t xml:space="preserve"> (</w:t>
      </w:r>
      <w:r>
        <w:rPr>
          <w:rFonts w:eastAsia="Times New Roman"/>
          <w:color w:val="000000"/>
          <w:lang w:val="cs-CZ"/>
        </w:rPr>
        <w:t>jak ze soutěže, v níž byla žádost schválena, tak ze všech ostatních soutěží schválených ICCF</w:t>
      </w:r>
      <w:r w:rsidR="000821F1" w:rsidRPr="000F5A16">
        <w:rPr>
          <w:rFonts w:eastAsia="Times New Roman"/>
          <w:color w:val="000000"/>
          <w:lang w:val="cs-CZ"/>
        </w:rPr>
        <w:t>). T</w:t>
      </w:r>
      <w:r>
        <w:rPr>
          <w:rFonts w:eastAsia="Times New Roman"/>
          <w:color w:val="000000"/>
          <w:lang w:val="cs-CZ"/>
        </w:rPr>
        <w:t>D/TO budou informovat WTD, který povede záznamy o všech takových žádostech a bude informovat hráčovu federaci</w:t>
      </w:r>
      <w:r w:rsidR="000821F1" w:rsidRPr="000F5A16">
        <w:rPr>
          <w:rFonts w:eastAsia="Times New Roman"/>
          <w:color w:val="000000"/>
          <w:lang w:val="cs-CZ"/>
        </w:rPr>
        <w:t xml:space="preserve">; </w:t>
      </w:r>
      <w:r>
        <w:rPr>
          <w:rFonts w:eastAsia="Times New Roman"/>
          <w:color w:val="000000"/>
          <w:lang w:val="cs-CZ"/>
        </w:rPr>
        <w:t>informován musí být i Ratingový komisař</w:t>
      </w:r>
      <w:r w:rsidR="000821F1" w:rsidRPr="000F5A16">
        <w:rPr>
          <w:rFonts w:eastAsia="Times New Roman"/>
          <w:color w:val="000000"/>
          <w:lang w:val="cs-CZ"/>
        </w:rPr>
        <w:t xml:space="preserve">. </w:t>
      </w:r>
      <w:r w:rsidR="00761E09">
        <w:rPr>
          <w:rFonts w:eastAsia="Times New Roman"/>
          <w:color w:val="000000"/>
          <w:lang w:val="cs-CZ"/>
        </w:rPr>
        <w:t>Hráči, u kterých je následně zjištěno, že zneužili privilegia poskytovaná tímto pravidlem, budou automaticky suspendováni na 5 let ze všech soutěží ICCF</w:t>
      </w:r>
      <w:r w:rsidR="000821F1" w:rsidRPr="000F5A16">
        <w:rPr>
          <w:rFonts w:eastAsia="Times New Roman"/>
          <w:color w:val="000000"/>
          <w:lang w:val="cs-CZ"/>
        </w:rPr>
        <w:t>.</w:t>
      </w:r>
      <w:r w:rsidR="00E037F9">
        <w:rPr>
          <w:rFonts w:eastAsia="Times New Roman"/>
          <w:color w:val="000000"/>
          <w:lang w:val="cs-CZ"/>
        </w:rPr>
        <w:t xml:space="preserve"> Hráči, kterým je přiznáno</w:t>
      </w:r>
      <w:r w:rsidR="000821F1" w:rsidRPr="000F5A16">
        <w:rPr>
          <w:rFonts w:eastAsia="Times New Roman"/>
          <w:color w:val="000000"/>
          <w:lang w:val="cs-CZ"/>
        </w:rPr>
        <w:t xml:space="preserve"> "</w:t>
      </w:r>
      <w:r w:rsidR="00E037F9">
        <w:rPr>
          <w:rFonts w:eastAsia="Times New Roman"/>
          <w:color w:val="000000"/>
          <w:lang w:val="cs-CZ"/>
        </w:rPr>
        <w:t>akceptované vystoupení</w:t>
      </w:r>
      <w:r w:rsidR="000821F1" w:rsidRPr="000F5A16">
        <w:rPr>
          <w:rFonts w:eastAsia="Times New Roman"/>
          <w:color w:val="000000"/>
          <w:lang w:val="cs-CZ"/>
        </w:rPr>
        <w:t xml:space="preserve">" </w:t>
      </w:r>
      <w:r w:rsidR="00E037F9">
        <w:rPr>
          <w:rFonts w:eastAsia="Times New Roman"/>
          <w:color w:val="000000"/>
          <w:lang w:val="cs-CZ"/>
        </w:rPr>
        <w:t>se poté nejméně na 6 měsíců nesmějí přihlásit do žádné soutěže ICCF</w:t>
      </w:r>
      <w:r w:rsidR="000821F1" w:rsidRPr="000F5A16">
        <w:rPr>
          <w:rFonts w:eastAsia="Times New Roman"/>
          <w:color w:val="000000"/>
          <w:lang w:val="cs-CZ"/>
        </w:rPr>
        <w:t xml:space="preserve">. </w:t>
      </w:r>
    </w:p>
    <w:p w:rsidR="000821F1" w:rsidRPr="000F5A16" w:rsidRDefault="000821F1" w:rsidP="000821F1">
      <w:pPr>
        <w:spacing w:after="0" w:line="240" w:lineRule="auto"/>
        <w:rPr>
          <w:rFonts w:eastAsia="Times New Roman"/>
          <w:color w:val="000000"/>
          <w:lang w:val="cs-CZ"/>
        </w:rPr>
      </w:pPr>
    </w:p>
    <w:p w:rsidR="000821F1" w:rsidRPr="000F5A16" w:rsidRDefault="000821F1" w:rsidP="00E10C8C">
      <w:pPr>
        <w:spacing w:after="0" w:line="240" w:lineRule="auto"/>
        <w:jc w:val="both"/>
        <w:rPr>
          <w:rFonts w:eastAsia="Times New Roman"/>
          <w:lang w:val="cs-CZ"/>
        </w:rPr>
      </w:pPr>
      <w:r w:rsidRPr="000F5A16">
        <w:rPr>
          <w:rFonts w:eastAsia="Times New Roman"/>
          <w:color w:val="0070C0"/>
          <w:lang w:val="cs-CZ"/>
        </w:rPr>
        <w:t>PO</w:t>
      </w:r>
      <w:r w:rsidR="00B27753">
        <w:rPr>
          <w:rFonts w:eastAsia="Times New Roman"/>
          <w:color w:val="0070C0"/>
          <w:lang w:val="cs-CZ"/>
        </w:rPr>
        <w:t>ŠTA</w:t>
      </w:r>
      <w:r w:rsidRPr="000F5A16">
        <w:rPr>
          <w:rFonts w:eastAsia="Times New Roman"/>
          <w:color w:val="0070C0"/>
          <w:lang w:val="cs-CZ"/>
        </w:rPr>
        <w:t xml:space="preserve">: </w:t>
      </w:r>
      <w:r w:rsidR="00B27753">
        <w:rPr>
          <w:rFonts w:eastAsia="Times New Roman"/>
          <w:color w:val="0070C0"/>
          <w:lang w:val="cs-CZ"/>
        </w:rPr>
        <w:t>Při podávání žádostí podle bodu „d“ výše (Okolnosti osobní povahy…</w:t>
      </w:r>
      <w:r w:rsidR="00E10C8C">
        <w:rPr>
          <w:rFonts w:eastAsia="Times New Roman"/>
          <w:color w:val="0070C0"/>
          <w:lang w:val="cs-CZ"/>
        </w:rPr>
        <w:t>) musí hráči poskytnout všechny podrobnosti k jeho partiím do tohoto okamžiku</w:t>
      </w:r>
      <w:r w:rsidRPr="000F5A16">
        <w:rPr>
          <w:rFonts w:eastAsia="Times New Roman"/>
          <w:color w:val="0070C0"/>
          <w:lang w:val="cs-CZ"/>
        </w:rPr>
        <w:t xml:space="preserve">, </w:t>
      </w:r>
      <w:r w:rsidR="00E10C8C">
        <w:rPr>
          <w:rFonts w:eastAsia="Times New Roman"/>
          <w:color w:val="0070C0"/>
          <w:lang w:val="cs-CZ"/>
        </w:rPr>
        <w:t>takové podrobnosti by měly být poskytnuty</w:t>
      </w:r>
      <w:r w:rsidR="00426519">
        <w:rPr>
          <w:rFonts w:eastAsia="Times New Roman"/>
          <w:color w:val="0070C0"/>
          <w:lang w:val="cs-CZ"/>
        </w:rPr>
        <w:t>, tam, kde je to možné,</w:t>
      </w:r>
      <w:r w:rsidR="00E10C8C">
        <w:rPr>
          <w:rFonts w:eastAsia="Times New Roman"/>
          <w:color w:val="0070C0"/>
          <w:lang w:val="cs-CZ"/>
        </w:rPr>
        <w:t xml:space="preserve"> také k žádostem podle bodů b</w:t>
      </w:r>
      <w:r w:rsidRPr="000F5A16">
        <w:rPr>
          <w:rFonts w:eastAsia="Times New Roman"/>
          <w:color w:val="0070C0"/>
          <w:lang w:val="cs-CZ"/>
        </w:rPr>
        <w:t>) - c).</w:t>
      </w:r>
      <w:r w:rsidRPr="000F5A16">
        <w:rPr>
          <w:rFonts w:eastAsia="Times New Roman"/>
          <w:color w:val="000000"/>
          <w:lang w:val="cs-CZ"/>
        </w:rPr>
        <w:t xml:space="preserve"> </w:t>
      </w:r>
    </w:p>
    <w:p w:rsidR="000821F1" w:rsidRPr="000F5A16" w:rsidRDefault="000821F1" w:rsidP="000821F1">
      <w:pPr>
        <w:spacing w:after="0" w:line="240" w:lineRule="auto"/>
        <w:rPr>
          <w:rFonts w:eastAsia="Times New Roman"/>
          <w:lang w:val="cs-CZ"/>
        </w:rPr>
      </w:pPr>
    </w:p>
    <w:p w:rsidR="000821F1" w:rsidRPr="000F5A16" w:rsidRDefault="000821F1" w:rsidP="00426519">
      <w:pPr>
        <w:spacing w:after="0" w:line="240" w:lineRule="auto"/>
        <w:jc w:val="both"/>
        <w:rPr>
          <w:rFonts w:eastAsia="Times New Roman"/>
          <w:color w:val="FF0000"/>
          <w:lang w:val="cs-CZ"/>
        </w:rPr>
      </w:pPr>
      <w:r w:rsidRPr="000F5A16">
        <w:rPr>
          <w:rFonts w:eastAsia="Times New Roman"/>
          <w:color w:val="000000"/>
          <w:lang w:val="cs-CZ"/>
        </w:rPr>
        <w:t>** “</w:t>
      </w:r>
      <w:r w:rsidR="00426519">
        <w:rPr>
          <w:rFonts w:eastAsia="Times New Roman"/>
          <w:color w:val="000000"/>
          <w:lang w:val="cs-CZ"/>
        </w:rPr>
        <w:t>soutěž schválená ICCF</w:t>
      </w:r>
      <w:r w:rsidRPr="000F5A16">
        <w:rPr>
          <w:rFonts w:eastAsia="Times New Roman"/>
          <w:color w:val="000000"/>
          <w:lang w:val="cs-CZ"/>
        </w:rPr>
        <w:t xml:space="preserve">” </w:t>
      </w:r>
      <w:r w:rsidR="00426519">
        <w:rPr>
          <w:rFonts w:eastAsia="Times New Roman"/>
          <w:color w:val="000000"/>
          <w:lang w:val="cs-CZ"/>
        </w:rPr>
        <w:t xml:space="preserve">je soutěž, která </w:t>
      </w:r>
      <w:r w:rsidRPr="000F5A16">
        <w:rPr>
          <w:rFonts w:eastAsia="Times New Roman"/>
          <w:color w:val="000000"/>
          <w:lang w:val="cs-CZ"/>
        </w:rPr>
        <w:t xml:space="preserve">(a) </w:t>
      </w:r>
      <w:r w:rsidR="00426519">
        <w:rPr>
          <w:rFonts w:eastAsia="Times New Roman"/>
          <w:color w:val="000000"/>
          <w:lang w:val="cs-CZ"/>
        </w:rPr>
        <w:t>je nabízena na úvodní stránce webu ICCF</w:t>
      </w:r>
      <w:r w:rsidRPr="000F5A16">
        <w:rPr>
          <w:rFonts w:eastAsia="Times New Roman"/>
          <w:color w:val="000000"/>
          <w:lang w:val="cs-CZ"/>
        </w:rPr>
        <w:t xml:space="preserve"> (</w:t>
      </w:r>
      <w:r w:rsidR="00426519">
        <w:rPr>
          <w:rFonts w:eastAsia="Times New Roman"/>
          <w:color w:val="000000"/>
          <w:lang w:val="cs-CZ"/>
        </w:rPr>
        <w:t>např. turnaje A</w:t>
      </w:r>
      <w:r w:rsidRPr="000F5A16">
        <w:rPr>
          <w:rFonts w:eastAsia="Times New Roman"/>
          <w:color w:val="000000"/>
          <w:lang w:val="cs-CZ"/>
        </w:rPr>
        <w:t>spirer</w:t>
      </w:r>
      <w:r w:rsidR="00426519">
        <w:rPr>
          <w:rFonts w:eastAsia="Times New Roman"/>
          <w:color w:val="000000"/>
          <w:lang w:val="cs-CZ"/>
        </w:rPr>
        <w:t>, tematické turnaje</w:t>
      </w:r>
      <w:r w:rsidRPr="000F5A16">
        <w:rPr>
          <w:rFonts w:eastAsia="Times New Roman"/>
          <w:color w:val="000000"/>
          <w:lang w:val="cs-CZ"/>
        </w:rPr>
        <w:t xml:space="preserve">) </w:t>
      </w:r>
      <w:r w:rsidR="00426519">
        <w:rPr>
          <w:rFonts w:eastAsia="Times New Roman"/>
          <w:color w:val="000000"/>
          <w:lang w:val="cs-CZ"/>
        </w:rPr>
        <w:t>s výjimkou volných zápasů na 2 partie nezapočítávaných do ratingu ICCF</w:t>
      </w:r>
      <w:r w:rsidRPr="000F5A16">
        <w:rPr>
          <w:rFonts w:eastAsia="Times New Roman"/>
          <w:color w:val="000000"/>
          <w:lang w:val="cs-CZ"/>
        </w:rPr>
        <w:t xml:space="preserve"> a/</w:t>
      </w:r>
      <w:r w:rsidR="00426519">
        <w:rPr>
          <w:rFonts w:eastAsia="Times New Roman"/>
          <w:color w:val="000000"/>
          <w:lang w:val="cs-CZ"/>
        </w:rPr>
        <w:t>nebo</w:t>
      </w:r>
      <w:r w:rsidRPr="000F5A16">
        <w:rPr>
          <w:rFonts w:eastAsia="Times New Roman"/>
          <w:color w:val="000000"/>
          <w:lang w:val="cs-CZ"/>
        </w:rPr>
        <w:t xml:space="preserve"> (b) </w:t>
      </w:r>
      <w:r w:rsidR="00426519">
        <w:rPr>
          <w:rFonts w:eastAsia="Times New Roman"/>
          <w:color w:val="000000"/>
          <w:lang w:val="cs-CZ"/>
        </w:rPr>
        <w:t>je popsána v nějakém dokumentu schváleném Výkonným výborem ICCF</w:t>
      </w:r>
      <w:r w:rsidRPr="000F5A16">
        <w:rPr>
          <w:rFonts w:eastAsia="Times New Roman"/>
          <w:color w:val="000000"/>
          <w:lang w:val="cs-CZ"/>
        </w:rPr>
        <w:t xml:space="preserve"> (</w:t>
      </w:r>
      <w:r w:rsidR="008F3D65">
        <w:rPr>
          <w:rFonts w:eastAsia="Times New Roman"/>
          <w:color w:val="000000"/>
          <w:lang w:val="cs-CZ"/>
        </w:rPr>
        <w:t xml:space="preserve">včetně turnajů družstev, např. </w:t>
      </w:r>
      <w:r w:rsidRPr="000F5A16">
        <w:rPr>
          <w:rFonts w:eastAsia="Times New Roman"/>
          <w:lang w:val="cs-CZ"/>
        </w:rPr>
        <w:t>Champions</w:t>
      </w:r>
      <w:r w:rsidRPr="000F5A16">
        <w:rPr>
          <w:rFonts w:eastAsia="Times New Roman"/>
          <w:color w:val="000000"/>
          <w:lang w:val="cs-CZ"/>
        </w:rPr>
        <w:t xml:space="preserve"> League a Olympi</w:t>
      </w:r>
      <w:r w:rsidR="008F3D65">
        <w:rPr>
          <w:rFonts w:eastAsia="Times New Roman"/>
          <w:color w:val="000000"/>
          <w:lang w:val="cs-CZ"/>
        </w:rPr>
        <w:t>ád</w:t>
      </w:r>
      <w:r w:rsidRPr="000F5A16">
        <w:rPr>
          <w:rFonts w:eastAsia="Times New Roman"/>
          <w:color w:val="000000"/>
          <w:lang w:val="cs-CZ"/>
        </w:rPr>
        <w:t>) a/</w:t>
      </w:r>
      <w:r w:rsidR="008F3D65">
        <w:rPr>
          <w:rFonts w:eastAsia="Times New Roman"/>
          <w:color w:val="000000"/>
          <w:lang w:val="cs-CZ"/>
        </w:rPr>
        <w:t>nebo</w:t>
      </w:r>
      <w:r w:rsidRPr="000F5A16">
        <w:rPr>
          <w:rFonts w:eastAsia="Times New Roman"/>
          <w:color w:val="000000"/>
          <w:lang w:val="cs-CZ"/>
        </w:rPr>
        <w:t xml:space="preserve"> (c) </w:t>
      </w:r>
      <w:r w:rsidR="008F3D65">
        <w:rPr>
          <w:rFonts w:eastAsia="Times New Roman"/>
          <w:color w:val="000000"/>
          <w:lang w:val="cs-CZ"/>
        </w:rPr>
        <w:t xml:space="preserve">je schválena </w:t>
      </w:r>
      <w:r w:rsidRPr="000F5A16">
        <w:rPr>
          <w:rFonts w:eastAsia="Times New Roman"/>
          <w:color w:val="000000"/>
          <w:lang w:val="cs-CZ"/>
        </w:rPr>
        <w:t xml:space="preserve">WTD </w:t>
      </w:r>
      <w:r w:rsidR="008F3D65">
        <w:rPr>
          <w:rFonts w:eastAsia="Times New Roman"/>
          <w:color w:val="000000"/>
          <w:lang w:val="cs-CZ"/>
        </w:rPr>
        <w:t>k umístění do harmonogramu soutěží ICCF</w:t>
      </w:r>
      <w:r w:rsidRPr="000F5A16">
        <w:rPr>
          <w:rFonts w:eastAsia="Times New Roman"/>
          <w:color w:val="000000"/>
          <w:lang w:val="cs-CZ"/>
        </w:rPr>
        <w:t>, a/</w:t>
      </w:r>
      <w:r w:rsidR="008F3D65">
        <w:rPr>
          <w:rFonts w:eastAsia="Times New Roman"/>
          <w:color w:val="000000"/>
          <w:lang w:val="cs-CZ"/>
        </w:rPr>
        <w:t>nebo</w:t>
      </w:r>
      <w:r w:rsidRPr="000F5A16">
        <w:rPr>
          <w:rFonts w:eastAsia="Times New Roman"/>
          <w:color w:val="000000"/>
          <w:lang w:val="cs-CZ"/>
        </w:rPr>
        <w:t xml:space="preserve"> (d) </w:t>
      </w:r>
      <w:r w:rsidR="008F3D65">
        <w:rPr>
          <w:rFonts w:eastAsia="Times New Roman"/>
          <w:color w:val="000000"/>
          <w:lang w:val="cs-CZ"/>
        </w:rPr>
        <w:t>je přátelským zápasem</w:t>
      </w:r>
      <w:r w:rsidRPr="000F5A16">
        <w:rPr>
          <w:rFonts w:eastAsia="Times New Roman"/>
          <w:color w:val="000000"/>
          <w:lang w:val="cs-CZ"/>
        </w:rPr>
        <w:t xml:space="preserve">, </w:t>
      </w:r>
      <w:r w:rsidRPr="000F5A16">
        <w:rPr>
          <w:rFonts w:eastAsia="Times New Roman"/>
          <w:lang w:val="cs-CZ"/>
        </w:rPr>
        <w:t>defin</w:t>
      </w:r>
      <w:r w:rsidR="008F3D65">
        <w:rPr>
          <w:rFonts w:eastAsia="Times New Roman"/>
          <w:lang w:val="cs-CZ"/>
        </w:rPr>
        <w:t>ovaným stejně jako v</w:t>
      </w:r>
      <w:r w:rsidRPr="000F5A16">
        <w:rPr>
          <w:rFonts w:eastAsia="Times New Roman"/>
          <w:lang w:val="cs-CZ"/>
        </w:rPr>
        <w:t xml:space="preserve"> §3.6. T</w:t>
      </w:r>
      <w:r w:rsidR="008F3D65">
        <w:rPr>
          <w:rFonts w:eastAsia="Times New Roman"/>
          <w:lang w:val="cs-CZ"/>
        </w:rPr>
        <w:t>ato definice</w:t>
      </w:r>
      <w:r w:rsidRPr="000F5A16">
        <w:rPr>
          <w:rFonts w:eastAsia="Times New Roman"/>
          <w:lang w:val="cs-CZ"/>
        </w:rPr>
        <w:t xml:space="preserve"> “</w:t>
      </w:r>
      <w:r w:rsidR="008F3D65">
        <w:rPr>
          <w:rFonts w:eastAsia="Times New Roman"/>
          <w:lang w:val="cs-CZ"/>
        </w:rPr>
        <w:t xml:space="preserve">soutěže schválené </w:t>
      </w:r>
      <w:r w:rsidRPr="000F5A16">
        <w:rPr>
          <w:rFonts w:eastAsia="Times New Roman"/>
          <w:lang w:val="cs-CZ"/>
        </w:rPr>
        <w:t xml:space="preserve">ICCF” </w:t>
      </w:r>
      <w:r w:rsidR="008F3D65">
        <w:rPr>
          <w:rFonts w:eastAsia="Times New Roman"/>
          <w:lang w:val="cs-CZ"/>
        </w:rPr>
        <w:t>se použije všude, kde se tato fráze objeví v nějakém dokumentu ICCF</w:t>
      </w:r>
      <w:r w:rsidRPr="000F5A16">
        <w:rPr>
          <w:rFonts w:eastAsia="Times New Roman"/>
          <w:lang w:val="cs-CZ"/>
        </w:rPr>
        <w:t>.</w:t>
      </w:r>
      <w:r w:rsidRPr="000F5A16">
        <w:rPr>
          <w:rFonts w:eastAsia="Times New Roman"/>
          <w:color w:val="FF0000"/>
          <w:lang w:val="cs-CZ"/>
        </w:rPr>
        <w:t xml:space="preserve"> </w:t>
      </w:r>
    </w:p>
    <w:p w:rsidR="000821F1" w:rsidRPr="000F5A16" w:rsidRDefault="000821F1" w:rsidP="000821F1">
      <w:pPr>
        <w:spacing w:after="0" w:line="240" w:lineRule="auto"/>
        <w:rPr>
          <w:color w:val="0070C0"/>
          <w:lang w:val="cs-CZ"/>
        </w:rPr>
      </w:pPr>
    </w:p>
    <w:p w:rsidR="000821F1" w:rsidRPr="000F5A16" w:rsidRDefault="003D14D8" w:rsidP="000821F1">
      <w:pPr>
        <w:spacing w:after="0" w:line="240" w:lineRule="auto"/>
        <w:rPr>
          <w:lang w:val="cs-CZ"/>
        </w:rPr>
      </w:pPr>
      <w:r>
        <w:rPr>
          <w:lang w:val="cs-CZ"/>
        </w:rPr>
        <w:t>V případě akceptovaného vystoupení</w:t>
      </w:r>
      <w:r w:rsidR="000821F1" w:rsidRPr="000F5A16">
        <w:rPr>
          <w:lang w:val="cs-CZ"/>
        </w:rPr>
        <w:t xml:space="preserve">: </w:t>
      </w:r>
    </w:p>
    <w:p w:rsidR="003D14D8" w:rsidRDefault="003D14D8" w:rsidP="003D14D8">
      <w:pPr>
        <w:spacing w:after="0" w:line="240" w:lineRule="auto"/>
        <w:jc w:val="both"/>
        <w:textAlignment w:val="baseline"/>
        <w:rPr>
          <w:rFonts w:eastAsia="Times New Roman"/>
          <w:sz w:val="23"/>
          <w:szCs w:val="23"/>
          <w:lang w:val="cs-CZ" w:eastAsia="cs-CZ"/>
        </w:rPr>
      </w:pPr>
    </w:p>
    <w:p w:rsidR="00351FE7" w:rsidRDefault="003D14D8" w:rsidP="00351FE7">
      <w:pPr>
        <w:spacing w:after="0" w:line="240" w:lineRule="auto"/>
        <w:jc w:val="both"/>
        <w:textAlignment w:val="baseline"/>
        <w:rPr>
          <w:lang w:val="cs-CZ"/>
        </w:rPr>
      </w:pPr>
      <w:r w:rsidRPr="00F40C58">
        <w:rPr>
          <w:rFonts w:eastAsia="Times New Roman"/>
          <w:lang w:val="cs-CZ" w:eastAsia="cs-CZ"/>
        </w:rPr>
        <w:t xml:space="preserve">a. </w:t>
      </w:r>
      <w:r w:rsidR="008F3D65" w:rsidRPr="00F40C58">
        <w:rPr>
          <w:rFonts w:eastAsia="Times New Roman"/>
          <w:lang w:val="cs-CZ" w:eastAsia="cs-CZ"/>
        </w:rPr>
        <w:t xml:space="preserve">V soutěžích JEDNOTLIVCŮ: Je-li vystoupení hráče uznáno jako akceptované, jeho zbývající partie budou </w:t>
      </w:r>
      <w:r w:rsidR="0042797D">
        <w:rPr>
          <w:rFonts w:eastAsia="Times New Roman"/>
          <w:lang w:val="cs-CZ" w:eastAsia="cs-CZ"/>
        </w:rPr>
        <w:t>anulovány</w:t>
      </w:r>
      <w:r w:rsidR="008F3D65" w:rsidRPr="00F40C58">
        <w:rPr>
          <w:rFonts w:eastAsia="Times New Roman"/>
          <w:lang w:val="cs-CZ" w:eastAsia="cs-CZ"/>
        </w:rPr>
        <w:t xml:space="preserve">, pokud jsou splněny obě následující podmínky: hráč </w:t>
      </w:r>
      <w:r w:rsidR="008F3D65" w:rsidRPr="00F40C58">
        <w:rPr>
          <w:rFonts w:eastAsia="Times New Roman"/>
          <w:lang w:val="cs-CZ" w:eastAsia="cs-CZ"/>
        </w:rPr>
        <w:lastRenderedPageBreak/>
        <w:t xml:space="preserve">dosud </w:t>
      </w:r>
      <w:r w:rsidRPr="00F40C58">
        <w:rPr>
          <w:rFonts w:eastAsia="Times New Roman"/>
          <w:lang w:val="cs-CZ" w:eastAsia="cs-CZ"/>
        </w:rPr>
        <w:t xml:space="preserve">v relevantním turnaji </w:t>
      </w:r>
      <w:r w:rsidR="008F3D65" w:rsidRPr="00F40C58">
        <w:rPr>
          <w:rFonts w:eastAsia="Times New Roman"/>
          <w:lang w:val="cs-CZ" w:eastAsia="cs-CZ"/>
        </w:rPr>
        <w:t>neukončil žádnou partii (s výjimkou PČL</w:t>
      </w:r>
      <w:r w:rsidRPr="00F40C58">
        <w:rPr>
          <w:rFonts w:eastAsia="Times New Roman"/>
          <w:lang w:val="cs-CZ" w:eastAsia="cs-CZ"/>
        </w:rPr>
        <w:t xml:space="preserve"> nebo </w:t>
      </w:r>
      <w:r w:rsidR="0042797D">
        <w:rPr>
          <w:rFonts w:eastAsia="Times New Roman"/>
          <w:lang w:val="cs-CZ" w:eastAsia="cs-CZ"/>
        </w:rPr>
        <w:t>anulace</w:t>
      </w:r>
      <w:r w:rsidRPr="00F40C58">
        <w:rPr>
          <w:rFonts w:eastAsia="Times New Roman"/>
          <w:lang w:val="cs-CZ" w:eastAsia="cs-CZ"/>
        </w:rPr>
        <w:t>)</w:t>
      </w:r>
      <w:r w:rsidR="008F3D65" w:rsidRPr="00F40C58">
        <w:rPr>
          <w:rFonts w:eastAsia="Times New Roman"/>
          <w:lang w:val="cs-CZ" w:eastAsia="cs-CZ"/>
        </w:rPr>
        <w:t>, partie hráče v tomto turnaji nemají v průměru 25 nebo více tahů,</w:t>
      </w:r>
      <w:r w:rsidRPr="00F40C58">
        <w:rPr>
          <w:rFonts w:eastAsia="Times New Roman"/>
          <w:lang w:val="cs-CZ" w:eastAsia="cs-CZ"/>
        </w:rPr>
        <w:t xml:space="preserve"> pokud však některá z těchto podmínek není splněna, všechny jeho zbývající partie v tomto turnaji budou odhadovány.</w:t>
      </w:r>
      <w:r w:rsidR="000821F1" w:rsidRPr="00F40C58">
        <w:rPr>
          <w:lang w:val="cs-CZ"/>
        </w:rPr>
        <w:t xml:space="preserve"> </w:t>
      </w:r>
    </w:p>
    <w:p w:rsidR="00351FE7" w:rsidRDefault="000821F1" w:rsidP="00351FE7">
      <w:pPr>
        <w:spacing w:after="0" w:line="240" w:lineRule="auto"/>
        <w:jc w:val="both"/>
        <w:textAlignment w:val="baseline"/>
        <w:rPr>
          <w:rFonts w:eastAsia="Times New Roman"/>
          <w:sz w:val="23"/>
          <w:szCs w:val="23"/>
          <w:lang w:val="cs-CZ" w:eastAsia="cs-CZ"/>
        </w:rPr>
      </w:pPr>
      <w:r w:rsidRPr="000F5A16">
        <w:rPr>
          <w:lang w:val="cs-CZ"/>
        </w:rPr>
        <w:t xml:space="preserve">b. </w:t>
      </w:r>
      <w:r w:rsidR="00351FE7">
        <w:rPr>
          <w:lang w:val="cs-CZ"/>
        </w:rPr>
        <w:t>V soutěžích DRUŽSTEV</w:t>
      </w:r>
      <w:r w:rsidRPr="000F5A16">
        <w:rPr>
          <w:lang w:val="cs-CZ"/>
        </w:rPr>
        <w:t xml:space="preserve">: </w:t>
      </w:r>
      <w:r w:rsidR="00351FE7" w:rsidRPr="00351FE7">
        <w:rPr>
          <w:rFonts w:eastAsia="Times New Roman"/>
          <w:sz w:val="23"/>
          <w:szCs w:val="23"/>
          <w:lang w:val="cs-CZ" w:eastAsia="cs-CZ"/>
        </w:rPr>
        <w:t xml:space="preserve">TD by měl oslovit TC (do 4 dnů) a požádat ho, aby za vystoupivšího hráče našel do 2 měsíců od této komunikace náhradníka. </w:t>
      </w:r>
      <w:r w:rsidR="00373823">
        <w:rPr>
          <w:rFonts w:eastAsia="Times New Roman"/>
          <w:sz w:val="23"/>
          <w:szCs w:val="23"/>
          <w:lang w:val="cs-CZ" w:eastAsia="cs-CZ"/>
        </w:rPr>
        <w:t>Nový hráč zahájí hru k</w:t>
      </w:r>
      <w:r w:rsidR="00B12700">
        <w:rPr>
          <w:rFonts w:eastAsia="Times New Roman"/>
          <w:sz w:val="23"/>
          <w:szCs w:val="23"/>
          <w:lang w:val="cs-CZ" w:eastAsia="cs-CZ"/>
        </w:rPr>
        <w:t> </w:t>
      </w:r>
      <w:r w:rsidR="00373823">
        <w:rPr>
          <w:rFonts w:eastAsia="Times New Roman"/>
          <w:sz w:val="23"/>
          <w:szCs w:val="23"/>
          <w:lang w:val="cs-CZ" w:eastAsia="cs-CZ"/>
        </w:rPr>
        <w:t>datu</w:t>
      </w:r>
      <w:r w:rsidR="00B12700">
        <w:rPr>
          <w:rFonts w:eastAsia="Times New Roman"/>
          <w:sz w:val="23"/>
          <w:szCs w:val="23"/>
          <w:lang w:val="cs-CZ" w:eastAsia="cs-CZ"/>
        </w:rPr>
        <w:t>, které</w:t>
      </w:r>
      <w:r w:rsidR="00373823">
        <w:rPr>
          <w:rFonts w:eastAsia="Times New Roman"/>
          <w:sz w:val="23"/>
          <w:szCs w:val="23"/>
          <w:lang w:val="cs-CZ" w:eastAsia="cs-CZ"/>
        </w:rPr>
        <w:t xml:space="preserve"> stanov</w:t>
      </w:r>
      <w:r w:rsidR="00B12700">
        <w:rPr>
          <w:rFonts w:eastAsia="Times New Roman"/>
          <w:sz w:val="23"/>
          <w:szCs w:val="23"/>
          <w:lang w:val="cs-CZ" w:eastAsia="cs-CZ"/>
        </w:rPr>
        <w:t>í rozhodčí</w:t>
      </w:r>
      <w:r w:rsidR="00373823" w:rsidRPr="00373823">
        <w:rPr>
          <w:lang w:val="cs-CZ"/>
        </w:rPr>
        <w:t xml:space="preserve">, </w:t>
      </w:r>
      <w:r w:rsidR="00B12700">
        <w:rPr>
          <w:lang w:val="cs-CZ"/>
        </w:rPr>
        <w:t>s</w:t>
      </w:r>
      <w:r w:rsidR="00373823" w:rsidRPr="00373823">
        <w:rPr>
          <w:lang w:val="cs-CZ"/>
        </w:rPr>
        <w:t xml:space="preserve"> [STANDARD:] </w:t>
      </w:r>
      <w:r w:rsidR="00B12700">
        <w:rPr>
          <w:lang w:val="cs-CZ"/>
        </w:rPr>
        <w:t>délkou dovolené</w:t>
      </w:r>
      <w:r w:rsidR="00373823" w:rsidRPr="00373823">
        <w:rPr>
          <w:lang w:val="cs-CZ"/>
        </w:rPr>
        <w:t xml:space="preserve"> a [</w:t>
      </w:r>
      <w:r w:rsidR="00B12700">
        <w:rPr>
          <w:lang w:val="cs-CZ"/>
        </w:rPr>
        <w:t>TŘI BLOKY se zaručeným časem</w:t>
      </w:r>
      <w:r w:rsidR="00373823" w:rsidRPr="00373823">
        <w:rPr>
          <w:lang w:val="cs-CZ"/>
        </w:rPr>
        <w:t>:]</w:t>
      </w:r>
      <w:r w:rsidR="00373823" w:rsidRPr="00373823">
        <w:rPr>
          <w:sz w:val="30"/>
          <w:szCs w:val="30"/>
          <w:lang w:val="cs-CZ"/>
        </w:rPr>
        <w:t xml:space="preserve"> </w:t>
      </w:r>
      <w:r w:rsidR="00351FE7" w:rsidRPr="00351FE7">
        <w:rPr>
          <w:rFonts w:eastAsia="Times New Roman"/>
          <w:sz w:val="23"/>
          <w:szCs w:val="23"/>
          <w:lang w:val="cs-CZ" w:eastAsia="cs-CZ"/>
        </w:rPr>
        <w:t>se spotřebou času a čerpáním dovolené, které měl vystoupivší hráč k okamžiku vystoupení.</w:t>
      </w:r>
      <w:r w:rsidR="00B12700">
        <w:rPr>
          <w:rFonts w:eastAsia="Times New Roman"/>
          <w:sz w:val="23"/>
          <w:szCs w:val="23"/>
          <w:lang w:val="cs-CZ" w:eastAsia="cs-CZ"/>
        </w:rPr>
        <w:t xml:space="preserve"> </w:t>
      </w:r>
      <w:r w:rsidR="00B12700" w:rsidRPr="00B12700">
        <w:rPr>
          <w:lang w:val="cs-CZ"/>
        </w:rPr>
        <w:t>T</w:t>
      </w:r>
      <w:r w:rsidR="00B12700">
        <w:rPr>
          <w:lang w:val="cs-CZ"/>
        </w:rPr>
        <w:t>ŘI BLOKY bez zaručeného času</w:t>
      </w:r>
      <w:r w:rsidR="00B12700" w:rsidRPr="00B12700">
        <w:rPr>
          <w:lang w:val="cs-CZ"/>
        </w:rPr>
        <w:t>]</w:t>
      </w:r>
      <w:r w:rsidR="00B12700">
        <w:rPr>
          <w:lang w:val="cs-CZ"/>
        </w:rPr>
        <w:t>: spotřebou času na hodinách a v bance v době, kdy byla náhrada/výměna provedena.</w:t>
      </w:r>
      <w:r w:rsidR="00351FE7" w:rsidRPr="00B12700">
        <w:rPr>
          <w:rFonts w:eastAsia="Times New Roman"/>
          <w:lang w:val="cs-CZ" w:eastAsia="cs-CZ"/>
        </w:rPr>
        <w:t xml:space="preserve"> </w:t>
      </w:r>
      <w:r w:rsidR="00351FE7" w:rsidRPr="00351FE7">
        <w:rPr>
          <w:rFonts w:eastAsia="Times New Roman"/>
          <w:sz w:val="23"/>
          <w:szCs w:val="23"/>
          <w:lang w:val="cs-CZ" w:eastAsia="cs-CZ"/>
        </w:rPr>
        <w:t>(Viz</w:t>
      </w:r>
      <w:r w:rsidR="00351FE7">
        <w:rPr>
          <w:rFonts w:eastAsia="Times New Roman"/>
          <w:sz w:val="23"/>
          <w:szCs w:val="23"/>
          <w:lang w:val="cs-CZ" w:eastAsia="cs-CZ"/>
        </w:rPr>
        <w:t xml:space="preserve"> §§3.16.1 a 3.16.2</w:t>
      </w:r>
      <w:r w:rsidR="00351FE7" w:rsidRPr="00351FE7">
        <w:rPr>
          <w:rFonts w:eastAsia="Times New Roman"/>
          <w:sz w:val="23"/>
          <w:szCs w:val="23"/>
          <w:lang w:val="cs-CZ" w:eastAsia="cs-CZ"/>
        </w:rPr>
        <w:t xml:space="preserve"> “</w:t>
      </w:r>
      <w:r w:rsidR="00351FE7" w:rsidRPr="00351FE7">
        <w:rPr>
          <w:rFonts w:eastAsia="Times New Roman"/>
          <w:bCs/>
          <w:sz w:val="23"/>
          <w:szCs w:val="23"/>
          <w:lang w:val="cs-CZ" w:eastAsia="cs-CZ"/>
        </w:rPr>
        <w:t>Kdy resetovat hráčovy hodiny</w:t>
      </w:r>
      <w:r w:rsidR="00351FE7" w:rsidRPr="00351FE7">
        <w:rPr>
          <w:rFonts w:eastAsia="Times New Roman"/>
          <w:sz w:val="23"/>
          <w:szCs w:val="23"/>
          <w:lang w:val="cs-CZ" w:eastAsia="cs-CZ"/>
        </w:rPr>
        <w:t>” a “</w:t>
      </w:r>
      <w:r w:rsidR="00351FE7" w:rsidRPr="00351FE7">
        <w:rPr>
          <w:rFonts w:eastAsia="Times New Roman"/>
          <w:bCs/>
          <w:sz w:val="23"/>
          <w:szCs w:val="23"/>
          <w:lang w:val="cs-CZ" w:eastAsia="cs-CZ"/>
        </w:rPr>
        <w:t>Kolik času má být přidáno při resetu hodin</w:t>
      </w:r>
      <w:r w:rsidR="00351FE7" w:rsidRPr="00351FE7">
        <w:rPr>
          <w:rFonts w:eastAsia="Times New Roman"/>
          <w:sz w:val="23"/>
          <w:szCs w:val="23"/>
          <w:lang w:val="cs-CZ" w:eastAsia="cs-CZ"/>
        </w:rPr>
        <w:t>”.) Není-li během 2 měsíců z jakýchkoli důvodů k dispozici žádný náhradník, označí TD partie na hráčově šachovnici jako prohrané kontumací.</w:t>
      </w:r>
    </w:p>
    <w:p w:rsidR="00373823" w:rsidRDefault="00373823" w:rsidP="00351FE7">
      <w:pPr>
        <w:spacing w:after="0" w:line="240" w:lineRule="auto"/>
        <w:jc w:val="both"/>
        <w:textAlignment w:val="baseline"/>
        <w:rPr>
          <w:rFonts w:eastAsia="Times New Roman"/>
          <w:sz w:val="23"/>
          <w:szCs w:val="23"/>
          <w:lang w:val="cs-CZ" w:eastAsia="cs-CZ"/>
        </w:rPr>
      </w:pPr>
    </w:p>
    <w:p w:rsidR="000821F1" w:rsidRPr="000F5A16" w:rsidRDefault="000821F1" w:rsidP="00DE3AFD">
      <w:pPr>
        <w:pStyle w:val="Nadpis4"/>
        <w:rPr>
          <w:lang w:val="cs-CZ"/>
        </w:rPr>
      </w:pPr>
      <w:r w:rsidRPr="000F5A16">
        <w:rPr>
          <w:lang w:val="cs-CZ"/>
        </w:rPr>
        <w:tab/>
      </w:r>
      <w:r w:rsidRPr="000F5A16">
        <w:rPr>
          <w:lang w:val="cs-CZ"/>
        </w:rPr>
        <w:tab/>
      </w:r>
      <w:r w:rsidR="00351FE7">
        <w:rPr>
          <w:lang w:val="cs-CZ"/>
        </w:rPr>
        <w:t xml:space="preserve">3.17.1.2. Neakceptované vystoupení (kromě tichého </w:t>
      </w:r>
      <w:r w:rsidR="00351FE7">
        <w:rPr>
          <w:lang w:val="cs-CZ"/>
        </w:rPr>
        <w:tab/>
      </w:r>
      <w:r w:rsidR="00351FE7">
        <w:rPr>
          <w:lang w:val="cs-CZ"/>
        </w:rPr>
        <w:tab/>
      </w:r>
      <w:r w:rsidR="00351FE7">
        <w:rPr>
          <w:lang w:val="cs-CZ"/>
        </w:rPr>
        <w:tab/>
      </w:r>
      <w:r w:rsidR="00351FE7">
        <w:rPr>
          <w:lang w:val="cs-CZ"/>
        </w:rPr>
        <w:tab/>
        <w:t>vystoupení)</w:t>
      </w:r>
    </w:p>
    <w:p w:rsidR="000821F1" w:rsidRPr="000F5A16" w:rsidRDefault="000821F1" w:rsidP="000821F1">
      <w:pPr>
        <w:spacing w:after="0" w:line="240" w:lineRule="auto"/>
        <w:rPr>
          <w:rFonts w:eastAsia="Times New Roman"/>
          <w:color w:val="000000"/>
          <w:lang w:val="cs-CZ"/>
        </w:rPr>
      </w:pPr>
    </w:p>
    <w:p w:rsidR="000821F1" w:rsidRPr="000F5A16" w:rsidRDefault="00351FE7" w:rsidP="00351FE7">
      <w:pPr>
        <w:spacing w:after="0" w:line="240" w:lineRule="auto"/>
        <w:jc w:val="both"/>
        <w:rPr>
          <w:rFonts w:eastAsia="Times New Roman"/>
          <w:lang w:val="cs-CZ"/>
        </w:rPr>
      </w:pPr>
      <w:r>
        <w:rPr>
          <w:rFonts w:eastAsia="Times New Roman"/>
          <w:color w:val="000000"/>
          <w:lang w:val="cs-CZ"/>
        </w:rPr>
        <w:t>Je-li důvod vystoupení shledán jako neadekvátní a není akceptován TD, nebo opakuje-li se vystoupení podle §3.17.1.1., bude případ předán příslušnému TO</w:t>
      </w:r>
      <w:r w:rsidR="000821F1" w:rsidRPr="000F5A16">
        <w:rPr>
          <w:rFonts w:eastAsia="Times New Roman"/>
          <w:lang w:val="cs-CZ"/>
        </w:rPr>
        <w:t xml:space="preserve"> (</w:t>
      </w:r>
      <w:r>
        <w:rPr>
          <w:rFonts w:eastAsia="Times New Roman"/>
          <w:lang w:val="cs-CZ"/>
        </w:rPr>
        <w:t>Komisař vrcholových turnajů nebo Komisař nevrcholových turnajů</w:t>
      </w:r>
      <w:r w:rsidR="000821F1" w:rsidRPr="000F5A16">
        <w:rPr>
          <w:rFonts w:eastAsia="Times New Roman"/>
          <w:lang w:val="cs-CZ"/>
        </w:rPr>
        <w:t xml:space="preserve">) </w:t>
      </w:r>
      <w:r>
        <w:rPr>
          <w:rFonts w:eastAsia="Times New Roman"/>
          <w:lang w:val="cs-CZ"/>
        </w:rPr>
        <w:t>ke kontrole a konzultaci s příslušnou národní federací</w:t>
      </w:r>
      <w:r w:rsidR="000821F1" w:rsidRPr="000F5A16">
        <w:rPr>
          <w:rFonts w:eastAsia="Times New Roman"/>
          <w:lang w:val="cs-CZ"/>
        </w:rPr>
        <w:t xml:space="preserve">. </w:t>
      </w:r>
      <w:r w:rsidR="00055B04">
        <w:rPr>
          <w:rFonts w:eastAsia="Times New Roman"/>
          <w:lang w:val="cs-CZ"/>
        </w:rPr>
        <w:t xml:space="preserve">Je-li žádost o vystoupení potvrzena jeko neadekvátní a nepřijata, hráči bude nabídnuta možnost v partiích pokračovat. Hráč, který přesto vystoupí, jeho vystoupení bude považováno za „neakceptované vystoupení“ </w:t>
      </w:r>
      <w:r w:rsidR="00ED001F">
        <w:rPr>
          <w:rFonts w:eastAsia="Times New Roman"/>
          <w:lang w:val="cs-CZ"/>
        </w:rPr>
        <w:t>ve všech soutěžích akceptovaných ICCF, kterých se účastní</w:t>
      </w:r>
      <w:r w:rsidR="000821F1" w:rsidRPr="000F5A16">
        <w:rPr>
          <w:rFonts w:eastAsia="Times New Roman"/>
          <w:lang w:val="cs-CZ"/>
        </w:rPr>
        <w:t xml:space="preserve"> (</w:t>
      </w:r>
      <w:r w:rsidR="00ED001F">
        <w:rPr>
          <w:rFonts w:eastAsia="Times New Roman"/>
          <w:lang w:val="cs-CZ"/>
        </w:rPr>
        <w:t>jak v soutěži, v níž byla původně žádost podána, tak v ostatních soutěžích schválených ICCF</w:t>
      </w:r>
      <w:r w:rsidR="000821F1" w:rsidRPr="000F5A16">
        <w:rPr>
          <w:rFonts w:eastAsia="Times New Roman"/>
          <w:lang w:val="cs-CZ"/>
        </w:rPr>
        <w:t>).</w:t>
      </w:r>
    </w:p>
    <w:p w:rsidR="000821F1" w:rsidRPr="000F5A16" w:rsidRDefault="000821F1" w:rsidP="000821F1">
      <w:pPr>
        <w:spacing w:after="0" w:line="240" w:lineRule="auto"/>
        <w:rPr>
          <w:lang w:val="cs-CZ"/>
        </w:rPr>
      </w:pPr>
    </w:p>
    <w:p w:rsidR="004F139D" w:rsidRPr="004F139D" w:rsidRDefault="00ED001F" w:rsidP="004F139D">
      <w:pPr>
        <w:spacing w:line="240" w:lineRule="auto"/>
        <w:jc w:val="both"/>
        <w:rPr>
          <w:rFonts w:eastAsia="Times New Roman"/>
          <w:lang w:val="cs-CZ" w:eastAsia="cs-CZ"/>
        </w:rPr>
      </w:pPr>
      <w:r w:rsidRPr="004F139D">
        <w:rPr>
          <w:lang w:val="cs-CZ"/>
        </w:rPr>
        <w:t>Je-li vystoupení považováno za neakceptované, všechny otevřené partie vystoupivšího hráče budou hodnoceny jako prohry,</w:t>
      </w:r>
      <w:r w:rsidR="000821F1" w:rsidRPr="004F139D">
        <w:rPr>
          <w:lang w:val="cs-CZ"/>
        </w:rPr>
        <w:t xml:space="preserve"> (</w:t>
      </w:r>
      <w:r w:rsidRPr="004F139D">
        <w:rPr>
          <w:lang w:val="cs-CZ"/>
        </w:rPr>
        <w:t>ledaže by hráč v žádné partii v turnaji nezahrál ani jeden tah, v tom případě by</w:t>
      </w:r>
      <w:r w:rsidR="0042797D">
        <w:rPr>
          <w:lang w:val="cs-CZ"/>
        </w:rPr>
        <w:t xml:space="preserve"> </w:t>
      </w:r>
      <w:r w:rsidRPr="004F139D">
        <w:rPr>
          <w:lang w:val="cs-CZ"/>
        </w:rPr>
        <w:t xml:space="preserve">všechny partie byly </w:t>
      </w:r>
      <w:r w:rsidR="0042797D">
        <w:rPr>
          <w:lang w:val="cs-CZ"/>
        </w:rPr>
        <w:t>anulovány</w:t>
      </w:r>
      <w:r w:rsidR="000821F1" w:rsidRPr="004F139D">
        <w:rPr>
          <w:lang w:val="cs-CZ"/>
        </w:rPr>
        <w:t>).</w:t>
      </w:r>
      <w:r w:rsidR="000821F1" w:rsidRPr="004F139D">
        <w:rPr>
          <w:rFonts w:eastAsia="Times New Roman"/>
          <w:lang w:val="cs-CZ"/>
        </w:rPr>
        <w:t xml:space="preserve"> </w:t>
      </w:r>
      <w:r w:rsidRPr="004F139D">
        <w:rPr>
          <w:rFonts w:eastAsia="Times New Roman"/>
          <w:lang w:val="cs-CZ"/>
        </w:rPr>
        <w:t>Hráč nebude smět hrát v žádné soutěži ICCF nejméně po dobu 12 měsíců</w:t>
      </w:r>
      <w:r w:rsidR="000821F1" w:rsidRPr="004F139D">
        <w:rPr>
          <w:rFonts w:eastAsia="Times New Roman"/>
          <w:color w:val="000000"/>
          <w:lang w:val="cs-CZ"/>
        </w:rPr>
        <w:t xml:space="preserve">. </w:t>
      </w:r>
      <w:r w:rsidR="004F139D" w:rsidRPr="004F139D">
        <w:rPr>
          <w:rFonts w:eastAsia="Times New Roman"/>
          <w:lang w:val="cs-CZ" w:eastAsia="cs-CZ"/>
        </w:rPr>
        <w:t xml:space="preserve">Při své následující přihlášce do turnaje zaplatí kromě toho záruku (kauci), kterou si ponechá národní federace, jejímž prostřednictvím se přihlašuje. Tato záruka (kauce) činí nejméně dvojnásobek startovného a bude hráči vrácena na konci turnaje, pokud se v jeho průběhu řádně choval; v ostatních případech propadne a ICCF z ní obdrží částku, která se rovná podílu ICCF na startovném. Národní federace bude informovat </w:t>
      </w:r>
      <w:r w:rsidR="004F139D">
        <w:rPr>
          <w:rFonts w:eastAsia="Times New Roman"/>
          <w:lang w:val="cs-CZ" w:eastAsia="cs-CZ"/>
        </w:rPr>
        <w:t>TO</w:t>
      </w:r>
      <w:r w:rsidR="004F139D" w:rsidRPr="004F139D">
        <w:rPr>
          <w:rFonts w:eastAsia="Times New Roman"/>
          <w:lang w:val="cs-CZ" w:eastAsia="cs-CZ"/>
        </w:rPr>
        <w:t xml:space="preserve">, že hráč hraje na základě této záruky. </w:t>
      </w:r>
    </w:p>
    <w:p w:rsidR="000821F1" w:rsidRPr="000F5A16" w:rsidRDefault="000821F1" w:rsidP="00DE3AFD">
      <w:pPr>
        <w:pStyle w:val="Nadpis4"/>
        <w:rPr>
          <w:lang w:val="cs-CZ"/>
        </w:rPr>
      </w:pPr>
    </w:p>
    <w:p w:rsidR="000821F1" w:rsidRPr="00C75296" w:rsidRDefault="000821F1" w:rsidP="00DE3AFD">
      <w:pPr>
        <w:pStyle w:val="Nadpis4"/>
        <w:rPr>
          <w:lang w:val="cs-CZ"/>
        </w:rPr>
      </w:pPr>
      <w:r w:rsidRPr="000F5A16">
        <w:rPr>
          <w:lang w:val="cs-CZ"/>
        </w:rPr>
        <w:tab/>
      </w:r>
      <w:r w:rsidRPr="000F5A16">
        <w:rPr>
          <w:lang w:val="cs-CZ"/>
        </w:rPr>
        <w:tab/>
      </w:r>
      <w:r w:rsidRPr="00C75296">
        <w:rPr>
          <w:lang w:val="cs-CZ"/>
        </w:rPr>
        <w:t xml:space="preserve">3.17.1.3. </w:t>
      </w:r>
      <w:r w:rsidR="004F139D" w:rsidRPr="00C75296">
        <w:rPr>
          <w:lang w:val="cs-CZ"/>
        </w:rPr>
        <w:t xml:space="preserve">Vystoupení, které není akceptováno: tiché </w:t>
      </w:r>
      <w:r w:rsidR="004F139D" w:rsidRPr="00C75296">
        <w:rPr>
          <w:lang w:val="cs-CZ"/>
        </w:rPr>
        <w:tab/>
      </w:r>
      <w:r w:rsidR="004F139D" w:rsidRPr="00C75296">
        <w:rPr>
          <w:lang w:val="cs-CZ"/>
        </w:rPr>
        <w:tab/>
      </w:r>
      <w:r w:rsidR="004F139D" w:rsidRPr="00C75296">
        <w:rPr>
          <w:lang w:val="cs-CZ"/>
        </w:rPr>
        <w:tab/>
      </w:r>
      <w:r w:rsidR="004F139D" w:rsidRPr="00C75296">
        <w:rPr>
          <w:lang w:val="cs-CZ"/>
        </w:rPr>
        <w:tab/>
        <w:t>vystoupení</w:t>
      </w:r>
    </w:p>
    <w:p w:rsidR="000821F1" w:rsidRPr="000F5A16" w:rsidRDefault="000821F1" w:rsidP="000821F1">
      <w:pPr>
        <w:spacing w:after="0" w:line="240" w:lineRule="auto"/>
        <w:rPr>
          <w:lang w:val="cs-CZ"/>
        </w:rPr>
      </w:pPr>
    </w:p>
    <w:p w:rsidR="00633B74" w:rsidRPr="00633B74" w:rsidRDefault="00633B74" w:rsidP="00303B94">
      <w:pPr>
        <w:spacing w:after="0" w:line="240" w:lineRule="auto"/>
        <w:jc w:val="both"/>
        <w:rPr>
          <w:sz w:val="30"/>
          <w:szCs w:val="30"/>
          <w:lang w:val="cs-CZ"/>
        </w:rPr>
      </w:pPr>
      <w:r>
        <w:rPr>
          <w:lang w:val="cs-CZ"/>
        </w:rPr>
        <w:t>T</w:t>
      </w:r>
      <w:r w:rsidRPr="000F5A16">
        <w:rPr>
          <w:lang w:val="cs-CZ"/>
        </w:rPr>
        <w:t xml:space="preserve">iché vystoupení </w:t>
      </w:r>
      <w:r>
        <w:rPr>
          <w:lang w:val="cs-CZ"/>
        </w:rPr>
        <w:t>je: když jsou splněny všechny následující podmínky</w:t>
      </w:r>
      <w:r w:rsidRPr="000F5A16">
        <w:rPr>
          <w:lang w:val="cs-CZ"/>
        </w:rPr>
        <w:t xml:space="preserve">: </w:t>
      </w:r>
      <w:r w:rsidRPr="00633B74">
        <w:rPr>
          <w:sz w:val="30"/>
          <w:szCs w:val="30"/>
          <w:lang w:val="cs-CZ"/>
        </w:rPr>
        <w:t xml:space="preserve"> </w:t>
      </w:r>
    </w:p>
    <w:p w:rsidR="00633B74" w:rsidRPr="000F5A16" w:rsidRDefault="00633B74" w:rsidP="00633B74">
      <w:pPr>
        <w:spacing w:after="0" w:line="240" w:lineRule="auto"/>
        <w:jc w:val="both"/>
        <w:rPr>
          <w:lang w:val="cs-CZ"/>
        </w:rPr>
      </w:pPr>
      <w:r w:rsidRPr="00633B74">
        <w:rPr>
          <w:lang w:val="cs-CZ"/>
        </w:rPr>
        <w:t>a.</w:t>
      </w:r>
      <w:r w:rsidRPr="00633B74">
        <w:rPr>
          <w:sz w:val="30"/>
          <w:szCs w:val="30"/>
          <w:lang w:val="cs-CZ"/>
        </w:rPr>
        <w:t xml:space="preserve"> </w:t>
      </w:r>
      <w:r>
        <w:rPr>
          <w:lang w:val="cs-CZ"/>
        </w:rPr>
        <w:t>Hráč ukončil hru v partii</w:t>
      </w:r>
      <w:r w:rsidRPr="00633B74">
        <w:rPr>
          <w:sz w:val="30"/>
          <w:szCs w:val="30"/>
          <w:lang w:val="cs-CZ"/>
        </w:rPr>
        <w:t xml:space="preserve"> </w:t>
      </w:r>
      <w:r w:rsidRPr="00633B74">
        <w:rPr>
          <w:lang w:val="cs-CZ"/>
        </w:rPr>
        <w:t>[STANDARD: nevzal si dovolenou]</w:t>
      </w:r>
      <w:r w:rsidRPr="00633B74">
        <w:rPr>
          <w:sz w:val="30"/>
          <w:szCs w:val="30"/>
          <w:lang w:val="cs-CZ"/>
        </w:rPr>
        <w:t xml:space="preserve"> </w:t>
      </w:r>
      <w:r>
        <w:rPr>
          <w:lang w:val="cs-CZ"/>
        </w:rPr>
        <w:t>a neinformoval žádnou z následujících osob</w:t>
      </w:r>
      <w:r w:rsidRPr="000F5A16">
        <w:rPr>
          <w:lang w:val="cs-CZ"/>
        </w:rPr>
        <w:t xml:space="preserve">: TD, </w:t>
      </w:r>
      <w:r>
        <w:rPr>
          <w:lang w:val="cs-CZ"/>
        </w:rPr>
        <w:t>hráčův TC</w:t>
      </w:r>
      <w:r w:rsidRPr="000F5A16">
        <w:rPr>
          <w:lang w:val="cs-CZ"/>
        </w:rPr>
        <w:t xml:space="preserve"> (</w:t>
      </w:r>
      <w:r>
        <w:rPr>
          <w:lang w:val="cs-CZ"/>
        </w:rPr>
        <w:t>v soutěži družstev</w:t>
      </w:r>
      <w:r w:rsidRPr="000F5A16">
        <w:rPr>
          <w:lang w:val="cs-CZ"/>
        </w:rPr>
        <w:t>),</w:t>
      </w:r>
      <w:r>
        <w:rPr>
          <w:lang w:val="cs-CZ"/>
        </w:rPr>
        <w:t xml:space="preserve"> hráčův soupeř</w:t>
      </w:r>
      <w:r w:rsidRPr="000F5A16">
        <w:rPr>
          <w:lang w:val="cs-CZ"/>
        </w:rPr>
        <w:t xml:space="preserve">; </w:t>
      </w:r>
    </w:p>
    <w:p w:rsidR="009A4ED7" w:rsidRPr="009A4ED7" w:rsidRDefault="00633B74" w:rsidP="00303B94">
      <w:pPr>
        <w:spacing w:after="0" w:line="240" w:lineRule="auto"/>
        <w:jc w:val="both"/>
        <w:rPr>
          <w:lang w:val="cs-CZ"/>
        </w:rPr>
      </w:pPr>
      <w:r w:rsidRPr="009A4ED7">
        <w:rPr>
          <w:lang w:val="cs-CZ"/>
        </w:rPr>
        <w:lastRenderedPageBreak/>
        <w:t xml:space="preserve">b. </w:t>
      </w:r>
      <w:r w:rsidR="009A4ED7">
        <w:rPr>
          <w:lang w:val="cs-CZ"/>
        </w:rPr>
        <w:t xml:space="preserve">TD zašle hráči dotaz </w:t>
      </w:r>
      <w:r w:rsidR="009A4ED7" w:rsidRPr="000F5A16">
        <w:rPr>
          <w:lang w:val="cs-CZ"/>
        </w:rPr>
        <w:t>(</w:t>
      </w:r>
      <w:r w:rsidR="009A4ED7">
        <w:rPr>
          <w:lang w:val="cs-CZ"/>
        </w:rPr>
        <w:t>případně prostřednictvím TC</w:t>
      </w:r>
      <w:r w:rsidR="009A4ED7" w:rsidRPr="000F5A16">
        <w:rPr>
          <w:lang w:val="cs-CZ"/>
        </w:rPr>
        <w:t>)</w:t>
      </w:r>
      <w:r w:rsidR="009A4ED7">
        <w:rPr>
          <w:lang w:val="cs-CZ"/>
        </w:rPr>
        <w:t xml:space="preserve">, ale hráč neodpoví do 7 </w:t>
      </w:r>
      <w:proofErr w:type="gramStart"/>
      <w:r w:rsidR="009A4ED7">
        <w:rPr>
          <w:lang w:val="cs-CZ"/>
        </w:rPr>
        <w:t>dnů</w:t>
      </w:r>
      <w:r w:rsidR="009A4ED7" w:rsidRPr="000F5A16">
        <w:rPr>
          <w:lang w:val="cs-CZ"/>
        </w:rPr>
        <w:t xml:space="preserve"> </w:t>
      </w:r>
      <w:r w:rsidRPr="009A4ED7">
        <w:rPr>
          <w:sz w:val="30"/>
          <w:szCs w:val="30"/>
          <w:lang w:val="cs-CZ"/>
        </w:rPr>
        <w:t xml:space="preserve"> </w:t>
      </w:r>
      <w:r w:rsidRPr="009A4ED7">
        <w:rPr>
          <w:lang w:val="cs-CZ"/>
        </w:rPr>
        <w:t>[STANDARD</w:t>
      </w:r>
      <w:proofErr w:type="gramEnd"/>
      <w:r w:rsidRPr="009A4ED7">
        <w:rPr>
          <w:lang w:val="cs-CZ"/>
        </w:rPr>
        <w:t xml:space="preserve">: </w:t>
      </w:r>
      <w:r w:rsidR="009A4ED7" w:rsidRPr="009A4ED7">
        <w:rPr>
          <w:lang w:val="cs-CZ"/>
        </w:rPr>
        <w:t>bez započítání doby na dovolené</w:t>
      </w:r>
      <w:r w:rsidRPr="009A4ED7">
        <w:rPr>
          <w:lang w:val="cs-CZ"/>
        </w:rPr>
        <w:t>]</w:t>
      </w:r>
      <w:r w:rsidR="009A4ED7" w:rsidRPr="009A4ED7">
        <w:rPr>
          <w:lang w:val="cs-CZ"/>
        </w:rPr>
        <w:t xml:space="preserve"> od předpokládaného obdržení dotazu</w:t>
      </w:r>
      <w:r w:rsidRPr="009A4ED7">
        <w:rPr>
          <w:lang w:val="cs-CZ"/>
        </w:rPr>
        <w:t xml:space="preserve">, </w:t>
      </w:r>
    </w:p>
    <w:p w:rsidR="009A4ED7" w:rsidRPr="000F5A16" w:rsidRDefault="00633B74" w:rsidP="009A4ED7">
      <w:pPr>
        <w:spacing w:after="0" w:line="240" w:lineRule="auto"/>
        <w:jc w:val="both"/>
        <w:rPr>
          <w:lang w:val="cs-CZ"/>
        </w:rPr>
      </w:pPr>
      <w:r w:rsidRPr="009A4ED7">
        <w:rPr>
          <w:lang w:val="cs-CZ"/>
        </w:rPr>
        <w:t xml:space="preserve">c. </w:t>
      </w:r>
      <w:r w:rsidR="009A4ED7" w:rsidRPr="009A4ED7">
        <w:rPr>
          <w:lang w:val="cs-CZ"/>
        </w:rPr>
        <w:t>Není znám žádný důvod pro předpoklad úmrtí hráče nebo jiný důvod, proč by hráč</w:t>
      </w:r>
      <w:r w:rsidR="009A4ED7">
        <w:rPr>
          <w:lang w:val="cs-CZ"/>
        </w:rPr>
        <w:t xml:space="preserve"> neměl být schopen odpovědět</w:t>
      </w:r>
      <w:r w:rsidR="009A4ED7" w:rsidRPr="000F5A16">
        <w:rPr>
          <w:lang w:val="cs-CZ"/>
        </w:rPr>
        <w:t xml:space="preserve">. </w:t>
      </w:r>
    </w:p>
    <w:p w:rsidR="009A4ED7" w:rsidRDefault="009A4ED7" w:rsidP="00A47AFF">
      <w:pPr>
        <w:spacing w:after="0" w:line="240" w:lineRule="auto"/>
        <w:jc w:val="both"/>
        <w:rPr>
          <w:lang w:val="cs-CZ"/>
        </w:rPr>
      </w:pPr>
    </w:p>
    <w:p w:rsidR="000821F1" w:rsidRPr="000F5A16" w:rsidRDefault="00A47AFF" w:rsidP="00A47AFF">
      <w:pPr>
        <w:spacing w:after="0" w:line="240" w:lineRule="auto"/>
        <w:jc w:val="both"/>
        <w:rPr>
          <w:lang w:val="cs-CZ"/>
        </w:rPr>
      </w:pPr>
      <w:r>
        <w:rPr>
          <w:lang w:val="cs-CZ"/>
        </w:rPr>
        <w:t>Tiché vy</w:t>
      </w:r>
      <w:r w:rsidR="007C3E7C">
        <w:rPr>
          <w:lang w:val="cs-CZ"/>
        </w:rPr>
        <w:t>s</w:t>
      </w:r>
      <w:r>
        <w:rPr>
          <w:lang w:val="cs-CZ"/>
        </w:rPr>
        <w:t>toupení může nastat i v případě, že hráč informoval ostatní relevantní osoby o svém úmyslu přestat hrát, ale místo podání žádosti o akceptované vystoupení nebo vzdání svých partií „zmizí“ a neodpoví na dotaz TD.</w:t>
      </w:r>
      <w:r w:rsidR="000821F1" w:rsidRPr="000F5A16">
        <w:rPr>
          <w:lang w:val="cs-CZ"/>
        </w:rPr>
        <w:t xml:space="preserve"> </w:t>
      </w:r>
      <w:r>
        <w:rPr>
          <w:lang w:val="cs-CZ"/>
        </w:rPr>
        <w:t>Pokud však hráč odpoví na dotaz TD třeba i sdělením, že má v úmyslu nechat doběhnout čas na svých hodinách, pak se nejedná o tiché vystoupení</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A47AFF" w:rsidP="00333FDB">
      <w:pPr>
        <w:spacing w:after="0" w:line="240" w:lineRule="auto"/>
        <w:jc w:val="both"/>
        <w:rPr>
          <w:lang w:val="cs-CZ"/>
        </w:rPr>
      </w:pPr>
      <w:r>
        <w:rPr>
          <w:lang w:val="cs-CZ"/>
        </w:rPr>
        <w:t>Má-li</w:t>
      </w:r>
      <w:r w:rsidR="000821F1" w:rsidRPr="000F5A16">
        <w:rPr>
          <w:lang w:val="cs-CZ"/>
        </w:rPr>
        <w:t xml:space="preserve"> TD</w:t>
      </w:r>
      <w:r>
        <w:rPr>
          <w:lang w:val="cs-CZ"/>
        </w:rPr>
        <w:t xml:space="preserve"> důvod mít podezření, že hráč tiše vystoupil, měl by poslat hráči dotaz</w:t>
      </w:r>
      <w:r w:rsidR="000821F1" w:rsidRPr="000F5A16">
        <w:rPr>
          <w:lang w:val="cs-CZ"/>
        </w:rPr>
        <w:t xml:space="preserve"> (</w:t>
      </w:r>
      <w:r>
        <w:rPr>
          <w:lang w:val="cs-CZ"/>
        </w:rPr>
        <w:t>v individuální soutěži přímo</w:t>
      </w:r>
      <w:r w:rsidR="000821F1" w:rsidRPr="000F5A16">
        <w:rPr>
          <w:lang w:val="cs-CZ"/>
        </w:rPr>
        <w:t xml:space="preserve">; </w:t>
      </w:r>
      <w:r>
        <w:rPr>
          <w:lang w:val="cs-CZ"/>
        </w:rPr>
        <w:t>nebo v soutěži družstev prostřednictvím příslušného TC</w:t>
      </w:r>
      <w:r w:rsidR="000821F1" w:rsidRPr="000F5A16">
        <w:rPr>
          <w:lang w:val="cs-CZ"/>
        </w:rPr>
        <w:t xml:space="preserve">) </w:t>
      </w:r>
      <w:r w:rsidR="00333FDB">
        <w:rPr>
          <w:lang w:val="cs-CZ"/>
        </w:rPr>
        <w:t>s výslovným požadavkem odpovědět do 7 dnů od obdržení dotazu</w:t>
      </w:r>
      <w:r w:rsidR="000821F1" w:rsidRPr="000F5A16">
        <w:rPr>
          <w:lang w:val="cs-CZ"/>
        </w:rPr>
        <w:t xml:space="preserve"> (</w:t>
      </w:r>
      <w:r w:rsidR="00333FDB">
        <w:rPr>
          <w:lang w:val="cs-CZ"/>
        </w:rPr>
        <w:t>bez zahr</w:t>
      </w:r>
      <w:r w:rsidR="000821F1" w:rsidRPr="000F5A16">
        <w:rPr>
          <w:lang w:val="cs-CZ"/>
        </w:rPr>
        <w:t>n</w:t>
      </w:r>
      <w:r w:rsidR="00333FDB">
        <w:rPr>
          <w:lang w:val="cs-CZ"/>
        </w:rPr>
        <w:t>utí doby na dovolené</w:t>
      </w:r>
      <w:r w:rsidR="000821F1" w:rsidRPr="000F5A16">
        <w:rPr>
          <w:lang w:val="cs-CZ"/>
        </w:rPr>
        <w:t>)</w:t>
      </w:r>
      <w:r w:rsidR="00333FDB">
        <w:rPr>
          <w:lang w:val="cs-CZ"/>
        </w:rPr>
        <w:t xml:space="preserve"> a s upozorněním, že jinak bude považován za tiše vystoupivšího a penalizován</w:t>
      </w:r>
      <w:r w:rsidR="000821F1" w:rsidRPr="000F5A16">
        <w:rPr>
          <w:lang w:val="cs-CZ"/>
        </w:rPr>
        <w:t xml:space="preserve">. </w:t>
      </w:r>
    </w:p>
    <w:p w:rsidR="000821F1" w:rsidRPr="000F5A16" w:rsidRDefault="000821F1" w:rsidP="000821F1">
      <w:pPr>
        <w:spacing w:after="0" w:line="240" w:lineRule="auto"/>
        <w:rPr>
          <w:lang w:val="cs-CZ"/>
        </w:rPr>
      </w:pPr>
    </w:p>
    <w:p w:rsidR="000821F1" w:rsidRPr="009A4ED7" w:rsidRDefault="00347501" w:rsidP="00821378">
      <w:pPr>
        <w:spacing w:after="0" w:line="240" w:lineRule="auto"/>
        <w:jc w:val="both"/>
        <w:rPr>
          <w:lang w:val="cs-CZ"/>
        </w:rPr>
      </w:pPr>
      <w:r>
        <w:rPr>
          <w:lang w:val="cs-CZ"/>
        </w:rPr>
        <w:t>Je-li rozhodnuto, že hráč tiše vystoupil, měl by TD tento závěr co nejdříve zaznamenat s použitím automatického systému vystoupení na serveru</w:t>
      </w:r>
      <w:r w:rsidR="000821F1" w:rsidRPr="000F5A16">
        <w:rPr>
          <w:lang w:val="cs-CZ"/>
        </w:rPr>
        <w:t xml:space="preserve">. </w:t>
      </w:r>
      <w:r w:rsidR="00821378">
        <w:rPr>
          <w:lang w:val="cs-CZ"/>
        </w:rPr>
        <w:t>Všechny otevřené partie vystoupivšího hráče (ve všech soutěžích schválených ICCF</w:t>
      </w:r>
      <w:r w:rsidR="000821F1" w:rsidRPr="000F5A16">
        <w:rPr>
          <w:lang w:val="cs-CZ"/>
        </w:rPr>
        <w:t xml:space="preserve">) </w:t>
      </w:r>
      <w:r w:rsidR="00821378">
        <w:rPr>
          <w:lang w:val="cs-CZ"/>
        </w:rPr>
        <w:t>budou hodnoceny jako prohry</w:t>
      </w:r>
      <w:r w:rsidR="000821F1" w:rsidRPr="000F5A16">
        <w:rPr>
          <w:lang w:val="cs-CZ"/>
        </w:rPr>
        <w:t xml:space="preserve"> (</w:t>
      </w:r>
      <w:r w:rsidR="00821378">
        <w:rPr>
          <w:lang w:val="cs-CZ"/>
        </w:rPr>
        <w:t>ledaže by hráč v žádné partii v turnaji nezahrál žádný tah, v tom případě by byly jeho partie v tomto turnaji zrušeny</w:t>
      </w:r>
      <w:r w:rsidR="000821F1" w:rsidRPr="000F5A16">
        <w:rPr>
          <w:lang w:val="cs-CZ"/>
        </w:rPr>
        <w:t>).</w:t>
      </w:r>
      <w:r w:rsidR="00891E9B">
        <w:rPr>
          <w:lang w:val="cs-CZ"/>
        </w:rPr>
        <w:t xml:space="preserve"> Hráč nezíská žádnou normu nebo kvalifikaci. Tichá vystoupení jsou považována za závažné porušení pravidel, které vede k zákazu hry ve všech mezinárodních turnajích v KŠ a aktivit po dobu nejméně 2 let od data rozhodnutí</w:t>
      </w:r>
      <w:r w:rsidR="000821F1" w:rsidRPr="000F5A16">
        <w:rPr>
          <w:lang w:val="cs-CZ"/>
        </w:rPr>
        <w:t>.</w:t>
      </w:r>
      <w:r w:rsidR="009A4ED7" w:rsidRPr="009A4ED7">
        <w:rPr>
          <w:sz w:val="30"/>
          <w:szCs w:val="30"/>
          <w:lang w:val="cs-CZ"/>
        </w:rPr>
        <w:t xml:space="preserve"> </w:t>
      </w:r>
      <w:r w:rsidR="009A4ED7" w:rsidRPr="009A4ED7">
        <w:rPr>
          <w:lang w:val="cs-CZ"/>
        </w:rPr>
        <w:t>(Výjimky z této suspen</w:t>
      </w:r>
      <w:r w:rsidR="009A4ED7">
        <w:rPr>
          <w:lang w:val="cs-CZ"/>
        </w:rPr>
        <w:t>z</w:t>
      </w:r>
      <w:r w:rsidR="009A4ED7" w:rsidRPr="009A4ED7">
        <w:rPr>
          <w:lang w:val="cs-CZ"/>
        </w:rPr>
        <w:t xml:space="preserve">e může povolit pouze Ředitel světových turnajů. </w:t>
      </w:r>
      <w:r w:rsidR="009A4ED7">
        <w:rPr>
          <w:lang w:val="cs-CZ"/>
        </w:rPr>
        <w:t xml:space="preserve">Další podrobnosti viz </w:t>
      </w:r>
      <w:r w:rsidR="009A4ED7" w:rsidRPr="009A4ED7">
        <w:rPr>
          <w:lang w:val="cs-CZ"/>
        </w:rPr>
        <w:t>§3.24.)</w:t>
      </w:r>
    </w:p>
    <w:p w:rsidR="000821F1" w:rsidRPr="000F5A16" w:rsidRDefault="000821F1" w:rsidP="000821F1">
      <w:pPr>
        <w:spacing w:after="0" w:line="240" w:lineRule="auto"/>
        <w:rPr>
          <w:rFonts w:eastAsia="Times New Roman"/>
          <w:color w:val="000000"/>
          <w:lang w:val="cs-CZ"/>
        </w:rPr>
      </w:pPr>
    </w:p>
    <w:p w:rsidR="000821F1" w:rsidRPr="000F5A16" w:rsidRDefault="000821F1" w:rsidP="00DE3AFD">
      <w:pPr>
        <w:pStyle w:val="Nadpis3"/>
        <w:rPr>
          <w:lang w:val="cs-CZ"/>
        </w:rPr>
      </w:pPr>
      <w:r w:rsidRPr="000F5A16">
        <w:rPr>
          <w:lang w:val="cs-CZ"/>
        </w:rPr>
        <w:tab/>
      </w:r>
      <w:bookmarkStart w:id="988" w:name="_Toc511394228"/>
      <w:bookmarkStart w:id="989" w:name="_Toc511394768"/>
      <w:bookmarkStart w:id="990" w:name="_Toc511394984"/>
      <w:bookmarkStart w:id="991" w:name="_Toc511395278"/>
      <w:bookmarkStart w:id="992" w:name="_Toc511397884"/>
      <w:bookmarkStart w:id="993" w:name="_Toc511398097"/>
      <w:bookmarkStart w:id="994" w:name="_Toc28420348"/>
      <w:bookmarkStart w:id="995" w:name="_Toc62476954"/>
      <w:bookmarkStart w:id="996" w:name="_Toc62477168"/>
      <w:bookmarkStart w:id="997" w:name="_Toc62477443"/>
      <w:r w:rsidRPr="000F5A16">
        <w:rPr>
          <w:lang w:val="cs-CZ"/>
        </w:rPr>
        <w:t xml:space="preserve">3.17.2. </w:t>
      </w:r>
      <w:r w:rsidR="00182390">
        <w:rPr>
          <w:lang w:val="cs-CZ"/>
        </w:rPr>
        <w:t>Záznam o vystoupení</w:t>
      </w:r>
      <w:bookmarkEnd w:id="988"/>
      <w:bookmarkEnd w:id="989"/>
      <w:bookmarkEnd w:id="990"/>
      <w:bookmarkEnd w:id="991"/>
      <w:bookmarkEnd w:id="992"/>
      <w:bookmarkEnd w:id="993"/>
      <w:bookmarkEnd w:id="994"/>
      <w:bookmarkEnd w:id="995"/>
      <w:bookmarkEnd w:id="996"/>
      <w:bookmarkEnd w:id="997"/>
    </w:p>
    <w:p w:rsidR="000821F1" w:rsidRPr="000F5A16" w:rsidRDefault="000821F1" w:rsidP="000821F1">
      <w:pPr>
        <w:spacing w:after="0" w:line="240" w:lineRule="auto"/>
        <w:rPr>
          <w:color w:val="000000"/>
          <w:lang w:val="cs-CZ"/>
        </w:rPr>
      </w:pPr>
    </w:p>
    <w:p w:rsidR="000821F1" w:rsidRPr="000F5A16" w:rsidRDefault="000821F1" w:rsidP="00CB5A44">
      <w:pPr>
        <w:spacing w:after="0" w:line="240" w:lineRule="auto"/>
        <w:jc w:val="both"/>
        <w:rPr>
          <w:lang w:val="cs-CZ"/>
        </w:rPr>
      </w:pPr>
      <w:r w:rsidRPr="000F5A16">
        <w:rPr>
          <w:color w:val="000000"/>
          <w:lang w:val="cs-CZ"/>
        </w:rPr>
        <w:t xml:space="preserve">SERVER: </w:t>
      </w:r>
      <w:r w:rsidR="00182390">
        <w:rPr>
          <w:color w:val="000000"/>
          <w:lang w:val="cs-CZ"/>
        </w:rPr>
        <w:t>V soutěži JEDNOTLIVC</w:t>
      </w:r>
      <w:r w:rsidR="00182390" w:rsidRPr="00182390">
        <w:rPr>
          <w:caps/>
          <w:color w:val="000000"/>
          <w:lang w:val="cs-CZ"/>
        </w:rPr>
        <w:t>ů</w:t>
      </w:r>
      <w:r w:rsidRPr="000F5A16">
        <w:rPr>
          <w:color w:val="000000"/>
          <w:lang w:val="cs-CZ"/>
        </w:rPr>
        <w:t xml:space="preserve">: </w:t>
      </w:r>
      <w:r w:rsidR="00182390">
        <w:rPr>
          <w:color w:val="000000"/>
          <w:lang w:val="cs-CZ"/>
        </w:rPr>
        <w:t xml:space="preserve">Jakmile TD stanoví, že hráč má v soutěži tiché vystoupení z některého ze 4 důvodů uvedených v </w:t>
      </w:r>
      <w:r w:rsidRPr="000F5A16">
        <w:rPr>
          <w:lang w:val="cs-CZ"/>
        </w:rPr>
        <w:t xml:space="preserve">§3.17.1.1., </w:t>
      </w:r>
      <w:r w:rsidR="00182390">
        <w:rPr>
          <w:lang w:val="cs-CZ"/>
        </w:rPr>
        <w:t>nebo neakceptované vystoupení</w:t>
      </w:r>
      <w:r w:rsidRPr="000F5A16">
        <w:rPr>
          <w:lang w:val="cs-CZ"/>
        </w:rPr>
        <w:t xml:space="preserve"> (</w:t>
      </w:r>
      <w:r w:rsidR="00182390">
        <w:rPr>
          <w:lang w:val="cs-CZ"/>
        </w:rPr>
        <w:t>jiné než tiché</w:t>
      </w:r>
      <w:r w:rsidRPr="000F5A16">
        <w:rPr>
          <w:lang w:val="cs-CZ"/>
        </w:rPr>
        <w:t>),</w:t>
      </w:r>
      <w:r w:rsidR="00182390">
        <w:rPr>
          <w:lang w:val="cs-CZ"/>
        </w:rPr>
        <w:t xml:space="preserve"> TD by měl jít na tabulku soutěže</w:t>
      </w:r>
      <w:r w:rsidRPr="000F5A16">
        <w:rPr>
          <w:lang w:val="cs-CZ"/>
        </w:rPr>
        <w:t xml:space="preserve">, </w:t>
      </w:r>
      <w:r w:rsidR="00182390">
        <w:rPr>
          <w:lang w:val="cs-CZ"/>
        </w:rPr>
        <w:t xml:space="preserve">najít hráčovo jméno a vystoupit hráče s použitím </w:t>
      </w:r>
      <w:r w:rsidR="00717CB8">
        <w:rPr>
          <w:lang w:val="cs-CZ"/>
        </w:rPr>
        <w:t>tlačítka "Withdraw"</w:t>
      </w:r>
      <w:r w:rsidRPr="000F5A16">
        <w:rPr>
          <w:lang w:val="cs-CZ"/>
        </w:rPr>
        <w:t xml:space="preserve">. </w:t>
      </w:r>
      <w:r w:rsidR="00CB5A44">
        <w:rPr>
          <w:lang w:val="cs-CZ"/>
        </w:rPr>
        <w:t>Konkrétní důvod tohoto vystoupení by měl být zaškrtnut po dotazu se</w:t>
      </w:r>
      <w:r w:rsidRPr="000F5A16">
        <w:rPr>
          <w:lang w:val="cs-CZ"/>
        </w:rPr>
        <w:t>rver</w:t>
      </w:r>
      <w:r w:rsidR="00CB5A44">
        <w:rPr>
          <w:lang w:val="cs-CZ"/>
        </w:rPr>
        <w:t>u</w:t>
      </w:r>
      <w:r w:rsidRPr="000F5A16">
        <w:rPr>
          <w:lang w:val="cs-CZ"/>
        </w:rPr>
        <w:t xml:space="preserve">. </w:t>
      </w:r>
      <w:r w:rsidR="00CB5A44">
        <w:rPr>
          <w:lang w:val="cs-CZ"/>
        </w:rPr>
        <w:t xml:space="preserve">Server pak bude automaticky pokračovat v registraci tohoto vystoupení, a v závislosti na okolnostech </w:t>
      </w:r>
      <w:r w:rsidR="0042797D">
        <w:rPr>
          <w:lang w:val="cs-CZ"/>
        </w:rPr>
        <w:t>anuluje</w:t>
      </w:r>
      <w:r w:rsidR="00CB5A44">
        <w:rPr>
          <w:lang w:val="cs-CZ"/>
        </w:rPr>
        <w:t xml:space="preserve"> hráčovy partie, předá všechny zbývající hráčovy partie v turnaji na odhad, nebo zaznamená pro všechny hráčovy zbývající partie kontumační prohry.</w:t>
      </w:r>
      <w:r w:rsidRPr="000F5A16">
        <w:rPr>
          <w:lang w:val="cs-CZ"/>
        </w:rPr>
        <w:t xml:space="preserve">  </w:t>
      </w:r>
      <w:r w:rsidR="00CB5A44">
        <w:rPr>
          <w:lang w:val="cs-CZ"/>
        </w:rPr>
        <w:t>Soupeři vystoupivšího hráče budou automaticky informováni jak o vystoupení hráče, tak, pokud to bude zapotřebí o potřebě podat požadavek na výsledek odhadu a podpůrnou analýzu. Bude-li to zapotřebí, server také automaticky zařídí přístup k partiím pro odhadce</w:t>
      </w:r>
      <w:r w:rsidRPr="000F5A16">
        <w:rPr>
          <w:lang w:val="cs-CZ"/>
        </w:rPr>
        <w:t>.  </w:t>
      </w:r>
      <w:r w:rsidR="00B853DC">
        <w:rPr>
          <w:lang w:val="cs-CZ"/>
        </w:rPr>
        <w:t>Výsledek odhadu bude zaznamenán přímo odhadcem</w:t>
      </w:r>
      <w:r w:rsidRPr="000F5A16">
        <w:rPr>
          <w:lang w:val="cs-CZ"/>
        </w:rPr>
        <w:t>.</w:t>
      </w:r>
    </w:p>
    <w:p w:rsidR="000821F1" w:rsidRPr="000F5A16" w:rsidRDefault="000821F1" w:rsidP="000821F1">
      <w:pPr>
        <w:spacing w:after="0" w:line="240" w:lineRule="auto"/>
        <w:rPr>
          <w:lang w:val="cs-CZ"/>
        </w:rPr>
      </w:pPr>
      <w:r w:rsidRPr="000F5A16">
        <w:rPr>
          <w:lang w:val="cs-CZ"/>
        </w:rPr>
        <w:t xml:space="preserve"> </w:t>
      </w:r>
      <w:r w:rsidRPr="000F5A16">
        <w:rPr>
          <w:color w:val="FF0000"/>
          <w:lang w:val="cs-CZ"/>
        </w:rPr>
        <w:t xml:space="preserve">  </w:t>
      </w:r>
    </w:p>
    <w:p w:rsidR="000821F1" w:rsidRDefault="00526AB5" w:rsidP="00526AB5">
      <w:pPr>
        <w:spacing w:after="0" w:line="240" w:lineRule="auto"/>
        <w:jc w:val="both"/>
        <w:rPr>
          <w:lang w:val="cs-CZ"/>
        </w:rPr>
      </w:pPr>
      <w:r>
        <w:rPr>
          <w:lang w:val="cs-CZ"/>
        </w:rPr>
        <w:t>V soutěži DRUŽSTEV</w:t>
      </w:r>
      <w:r w:rsidR="000821F1" w:rsidRPr="000F5A16">
        <w:rPr>
          <w:lang w:val="cs-CZ"/>
        </w:rPr>
        <w:t xml:space="preserve">: </w:t>
      </w:r>
      <w:r>
        <w:rPr>
          <w:lang w:val="cs-CZ"/>
        </w:rPr>
        <w:t>správná procedura je odlišná od procedury v soutěži jednotlivců</w:t>
      </w:r>
      <w:r w:rsidR="000821F1" w:rsidRPr="000F5A16">
        <w:rPr>
          <w:lang w:val="cs-CZ"/>
        </w:rPr>
        <w:t xml:space="preserve">. </w:t>
      </w:r>
      <w:r>
        <w:rPr>
          <w:lang w:val="cs-CZ"/>
        </w:rPr>
        <w:t>V soutěžích družstev bude TD ještě potřebovat zaznamenat vystoupení použitím tlačítka dostupného v tabulce soutěže</w:t>
      </w:r>
      <w:r w:rsidR="00ED7849">
        <w:rPr>
          <w:lang w:val="cs-CZ"/>
        </w:rPr>
        <w:t xml:space="preserve">. Bylo-li vystoupení neakceptovaného typu, budou zaznamenány kontumační prohry. Pokud však vystoupení bylo akceptované (z jednoho </w:t>
      </w:r>
      <w:r w:rsidR="00ED7849">
        <w:rPr>
          <w:lang w:val="cs-CZ"/>
        </w:rPr>
        <w:lastRenderedPageBreak/>
        <w:t>ze 4 náležitých důvodů), musí TD oslovit TC, aby našel během dvou měsíců náhradu. Nový hráč zahajuje hru v den stanovený TD</w:t>
      </w:r>
      <w:r w:rsidR="000821F1" w:rsidRPr="000F5A16">
        <w:rPr>
          <w:lang w:val="cs-CZ"/>
        </w:rPr>
        <w:t>. (</w:t>
      </w:r>
      <w:r w:rsidR="00ED7849">
        <w:rPr>
          <w:lang w:val="cs-CZ"/>
        </w:rPr>
        <w:t>Viz</w:t>
      </w:r>
      <w:r w:rsidR="000821F1" w:rsidRPr="000F5A16">
        <w:rPr>
          <w:lang w:val="cs-CZ"/>
        </w:rPr>
        <w:t xml:space="preserve"> §§3.17.4. &amp; 3.17.5. </w:t>
      </w:r>
      <w:r w:rsidR="00ED7849">
        <w:rPr>
          <w:lang w:val="cs-CZ"/>
        </w:rPr>
        <w:t>týkající se náhrady a výměny hráčů</w:t>
      </w:r>
      <w:r w:rsidR="000821F1" w:rsidRPr="000F5A16">
        <w:rPr>
          <w:lang w:val="cs-CZ"/>
        </w:rPr>
        <w:t xml:space="preserve">, a §§3.16.1 &amp; 3.16.2 </w:t>
      </w:r>
      <w:r w:rsidR="00ED7849">
        <w:rPr>
          <w:lang w:val="cs-CZ"/>
        </w:rPr>
        <w:t>týkající se témat</w:t>
      </w:r>
      <w:r w:rsidR="000821F1" w:rsidRPr="000F5A16">
        <w:rPr>
          <w:lang w:val="cs-CZ"/>
        </w:rPr>
        <w:t xml:space="preserve"> “</w:t>
      </w:r>
      <w:r w:rsidR="007E4E89">
        <w:rPr>
          <w:lang w:val="cs-CZ"/>
        </w:rPr>
        <w:t>Kdy resetovat hráčovy hodiny</w:t>
      </w:r>
      <w:r w:rsidR="000821F1" w:rsidRPr="000F5A16">
        <w:rPr>
          <w:lang w:val="cs-CZ"/>
        </w:rPr>
        <w:t>” a “</w:t>
      </w:r>
      <w:r w:rsidR="007E4E89">
        <w:rPr>
          <w:lang w:val="cs-CZ"/>
        </w:rPr>
        <w:t>Kolik času má být přidáno při resetu hodin</w:t>
      </w:r>
      <w:r w:rsidR="000821F1" w:rsidRPr="000F5A16">
        <w:rPr>
          <w:lang w:val="cs-CZ"/>
        </w:rPr>
        <w:t xml:space="preserve">”.) </w:t>
      </w:r>
      <w:r w:rsidR="007E4E89">
        <w:rPr>
          <w:lang w:val="cs-CZ"/>
        </w:rPr>
        <w:t>Pokud TC nestanoví hráče pro náhradu/výměnu v této stanovené době, TD vyhodnotí všechny partie vystoupivšího hráče jako kontumačně prohrané</w:t>
      </w:r>
      <w:r w:rsidR="000821F1" w:rsidRPr="000F5A16">
        <w:rPr>
          <w:lang w:val="cs-CZ"/>
        </w:rPr>
        <w:t xml:space="preserve">. </w:t>
      </w:r>
    </w:p>
    <w:p w:rsidR="00205829" w:rsidRDefault="00205829" w:rsidP="00526AB5">
      <w:pPr>
        <w:spacing w:after="0" w:line="240" w:lineRule="auto"/>
        <w:jc w:val="both"/>
        <w:rPr>
          <w:lang w:val="cs-CZ"/>
        </w:rPr>
      </w:pPr>
    </w:p>
    <w:p w:rsidR="00205829" w:rsidRPr="002D13CB" w:rsidRDefault="00205829" w:rsidP="00526AB5">
      <w:pPr>
        <w:spacing w:after="0" w:line="240" w:lineRule="auto"/>
        <w:jc w:val="both"/>
        <w:rPr>
          <w:lang w:val="cs-CZ"/>
        </w:rPr>
      </w:pPr>
      <w:r w:rsidRPr="002D13CB">
        <w:rPr>
          <w:lang w:val="cs-CZ"/>
        </w:rPr>
        <w:t>V soutěži DRUŽSTEV</w:t>
      </w:r>
      <w:r w:rsidR="00251425" w:rsidRPr="002D13CB">
        <w:rPr>
          <w:lang w:val="cs-CZ"/>
        </w:rPr>
        <w:t xml:space="preserve"> končí PČL partii bez možnosti záchrany. Zaznamenání akceptovaného vystoupení hráče s PČL v soutěži družstev nikdy nezmění toto PČL na akceptované vystoupení, a to ani v případě, že by důvod pro vystoupení začal před PČL.</w:t>
      </w:r>
    </w:p>
    <w:p w:rsidR="000821F1" w:rsidRPr="000F5A16" w:rsidRDefault="000821F1" w:rsidP="000821F1">
      <w:pPr>
        <w:spacing w:after="0" w:line="240" w:lineRule="auto"/>
        <w:rPr>
          <w:color w:val="FF0000"/>
          <w:lang w:val="cs-CZ"/>
        </w:rPr>
      </w:pPr>
    </w:p>
    <w:p w:rsidR="000821F1" w:rsidRPr="000F5A16" w:rsidRDefault="00D765F5" w:rsidP="007E4E89">
      <w:pPr>
        <w:spacing w:after="0" w:line="240" w:lineRule="auto"/>
        <w:jc w:val="both"/>
        <w:rPr>
          <w:lang w:val="cs-CZ"/>
        </w:rPr>
      </w:pPr>
      <w:r>
        <w:rPr>
          <w:lang w:val="cs-CZ"/>
        </w:rPr>
        <w:t>Jakmile je zaznamenáno vystoupení, server otevře obrazovku nadepsanou „</w:t>
      </w:r>
      <w:r w:rsidR="008820D1">
        <w:rPr>
          <w:lang w:val="cs-CZ"/>
        </w:rPr>
        <w:t>vyšetřování</w:t>
      </w:r>
      <w:r>
        <w:rPr>
          <w:lang w:val="cs-CZ"/>
        </w:rPr>
        <w:t>“ „investigation“</w:t>
      </w:r>
      <w:r w:rsidR="000821F1" w:rsidRPr="000F5A16">
        <w:rPr>
          <w:lang w:val="cs-CZ"/>
        </w:rPr>
        <w:t xml:space="preserve">. </w:t>
      </w:r>
      <w:r>
        <w:rPr>
          <w:lang w:val="cs-CZ"/>
        </w:rPr>
        <w:t xml:space="preserve">TD musí dohlížet nad </w:t>
      </w:r>
      <w:r w:rsidR="008820D1">
        <w:rPr>
          <w:lang w:val="cs-CZ"/>
        </w:rPr>
        <w:t>vyšetřováním</w:t>
      </w:r>
      <w:r w:rsidR="000821F1" w:rsidRPr="000F5A16">
        <w:rPr>
          <w:lang w:val="cs-CZ"/>
        </w:rPr>
        <w:t xml:space="preserve">. </w:t>
      </w:r>
      <w:r>
        <w:rPr>
          <w:lang w:val="cs-CZ"/>
        </w:rPr>
        <w:t>Viz</w:t>
      </w:r>
      <w:r w:rsidR="000821F1" w:rsidRPr="000F5A16">
        <w:rPr>
          <w:lang w:val="cs-CZ"/>
        </w:rPr>
        <w:t xml:space="preserve"> §3.17.3. </w:t>
      </w:r>
      <w:r>
        <w:rPr>
          <w:lang w:val="cs-CZ"/>
        </w:rPr>
        <w:t>pro podrobnosti</w:t>
      </w:r>
      <w:r w:rsidR="000821F1" w:rsidRPr="000F5A16">
        <w:rPr>
          <w:lang w:val="cs-CZ"/>
        </w:rPr>
        <w:t>.</w:t>
      </w:r>
    </w:p>
    <w:p w:rsidR="000821F1" w:rsidRPr="000F5A16" w:rsidRDefault="000821F1" w:rsidP="000821F1">
      <w:pPr>
        <w:spacing w:after="0" w:line="240" w:lineRule="auto"/>
        <w:rPr>
          <w:color w:val="FF0000"/>
          <w:lang w:val="cs-CZ"/>
        </w:rPr>
      </w:pPr>
      <w:r w:rsidRPr="000F5A16">
        <w:rPr>
          <w:color w:val="FF0000"/>
          <w:lang w:val="cs-CZ"/>
        </w:rPr>
        <w:t xml:space="preserve">  </w:t>
      </w:r>
    </w:p>
    <w:p w:rsidR="00D765F5" w:rsidRPr="00D765F5" w:rsidRDefault="000821F1" w:rsidP="00D765F5">
      <w:pPr>
        <w:spacing w:after="0" w:line="240" w:lineRule="auto"/>
        <w:jc w:val="both"/>
        <w:rPr>
          <w:color w:val="0070C0"/>
          <w:lang w:val="cs-CZ"/>
        </w:rPr>
      </w:pPr>
      <w:r w:rsidRPr="000F5A16">
        <w:rPr>
          <w:color w:val="0070C0"/>
          <w:lang w:val="cs-CZ"/>
        </w:rPr>
        <w:t>PO</w:t>
      </w:r>
      <w:r w:rsidR="00D765F5">
        <w:rPr>
          <w:color w:val="0070C0"/>
          <w:lang w:val="cs-CZ"/>
        </w:rPr>
        <w:t>ŠTA</w:t>
      </w:r>
      <w:r w:rsidRPr="000F5A16">
        <w:rPr>
          <w:color w:val="0070C0"/>
          <w:lang w:val="cs-CZ"/>
        </w:rPr>
        <w:t xml:space="preserve">: </w:t>
      </w:r>
      <w:r w:rsidR="00D765F5">
        <w:rPr>
          <w:color w:val="0070C0"/>
          <w:lang w:val="cs-CZ"/>
        </w:rPr>
        <w:t>V soutěži JEDNOTLIVC</w:t>
      </w:r>
      <w:r w:rsidR="00D765F5" w:rsidRPr="00D765F5">
        <w:rPr>
          <w:caps/>
          <w:color w:val="0070C0"/>
          <w:lang w:val="cs-CZ"/>
        </w:rPr>
        <w:t>ů</w:t>
      </w:r>
      <w:r w:rsidRPr="000F5A16">
        <w:rPr>
          <w:color w:val="0070C0"/>
          <w:lang w:val="cs-CZ"/>
        </w:rPr>
        <w:t xml:space="preserve">: </w:t>
      </w:r>
      <w:r w:rsidR="00D765F5" w:rsidRPr="00D765F5">
        <w:rPr>
          <w:color w:val="0070C0"/>
          <w:lang w:val="cs-CZ"/>
        </w:rPr>
        <w:t xml:space="preserve">Jakmile TD stanoví, že hráč vystoupil ze soutěže, TD by měl jít na tabulku soutěže, najít hráčovo jméno a vystoupit hráče s použitím tlačítka "Withdraw". Konkrétní důvod tohoto vystoupení by měl být zaškrtnut po dotazu serveru. Server pak bude automaticky pokračovat v registraci tohoto vystoupení. </w:t>
      </w:r>
    </w:p>
    <w:p w:rsidR="000821F1" w:rsidRPr="000F5A16" w:rsidRDefault="000821F1" w:rsidP="000821F1">
      <w:pPr>
        <w:spacing w:after="0" w:line="240" w:lineRule="auto"/>
        <w:rPr>
          <w:color w:val="0070C0"/>
          <w:lang w:val="cs-CZ"/>
        </w:rPr>
      </w:pPr>
    </w:p>
    <w:p w:rsidR="00D765F5" w:rsidRPr="00D765F5" w:rsidRDefault="00D765F5" w:rsidP="00D765F5">
      <w:pPr>
        <w:spacing w:after="0" w:line="240" w:lineRule="auto"/>
        <w:jc w:val="both"/>
        <w:rPr>
          <w:color w:val="0070C0"/>
          <w:lang w:val="cs-CZ"/>
        </w:rPr>
      </w:pPr>
      <w:r w:rsidRPr="00D765F5">
        <w:rPr>
          <w:color w:val="0070C0"/>
          <w:lang w:val="cs-CZ"/>
        </w:rPr>
        <w:t>Jakmile je zaznamenáno vystoupení jakéhokoli typu, server otevře obrazovku nadepsanou „</w:t>
      </w:r>
      <w:r w:rsidR="008820D1">
        <w:rPr>
          <w:color w:val="0070C0"/>
          <w:lang w:val="cs-CZ"/>
        </w:rPr>
        <w:t>vyšetřování</w:t>
      </w:r>
      <w:r w:rsidRPr="00D765F5">
        <w:rPr>
          <w:color w:val="0070C0"/>
          <w:lang w:val="cs-CZ"/>
        </w:rPr>
        <w:t xml:space="preserve">“ „investigation“. TD musí dohlížet nad </w:t>
      </w:r>
      <w:r w:rsidR="008820D1">
        <w:rPr>
          <w:color w:val="0070C0"/>
          <w:lang w:val="cs-CZ"/>
        </w:rPr>
        <w:t>vyšetřováním</w:t>
      </w:r>
      <w:r w:rsidRPr="00D765F5">
        <w:rPr>
          <w:color w:val="0070C0"/>
          <w:lang w:val="cs-CZ"/>
        </w:rPr>
        <w:t>. Viz §3.17.3. pro podrobnosti.</w:t>
      </w:r>
    </w:p>
    <w:p w:rsidR="000821F1" w:rsidRPr="000F5A16" w:rsidRDefault="000821F1" w:rsidP="000821F1">
      <w:pPr>
        <w:spacing w:after="0" w:line="240" w:lineRule="auto"/>
        <w:rPr>
          <w:color w:val="0070C0"/>
          <w:lang w:val="cs-CZ"/>
        </w:rPr>
      </w:pPr>
      <w:r w:rsidRPr="000F5A16">
        <w:rPr>
          <w:color w:val="0070C0"/>
          <w:lang w:val="cs-CZ"/>
        </w:rPr>
        <w:t xml:space="preserve">  </w:t>
      </w:r>
    </w:p>
    <w:p w:rsidR="000821F1" w:rsidRPr="000F5A16" w:rsidRDefault="00D765F5" w:rsidP="00D765F5">
      <w:pPr>
        <w:spacing w:after="0" w:line="240" w:lineRule="auto"/>
        <w:jc w:val="both"/>
        <w:rPr>
          <w:color w:val="0070C0"/>
          <w:lang w:val="cs-CZ"/>
        </w:rPr>
      </w:pPr>
      <w:r>
        <w:rPr>
          <w:color w:val="0070C0"/>
          <w:lang w:val="cs-CZ"/>
        </w:rPr>
        <w:t>Navíc</w:t>
      </w:r>
      <w:r w:rsidR="000821F1" w:rsidRPr="000F5A16">
        <w:rPr>
          <w:color w:val="0070C0"/>
          <w:lang w:val="cs-CZ"/>
        </w:rPr>
        <w:t xml:space="preserve">, </w:t>
      </w:r>
      <w:r>
        <w:rPr>
          <w:color w:val="0070C0"/>
          <w:lang w:val="cs-CZ"/>
        </w:rPr>
        <w:t>protože partie hrané poštou vystoupivšího hráče nejsou zaznamenány na serveru, musí při řešení vystoupení následovat následující postup</w:t>
      </w:r>
      <w:r w:rsidR="000821F1"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0070C0"/>
          <w:lang w:val="cs-CZ"/>
        </w:rPr>
      </w:pPr>
      <w:r w:rsidRPr="000F5A16">
        <w:rPr>
          <w:color w:val="0070C0"/>
          <w:lang w:val="cs-CZ"/>
        </w:rPr>
        <w:t xml:space="preserve">a. TD </w:t>
      </w:r>
      <w:r w:rsidR="00CE188C">
        <w:rPr>
          <w:color w:val="0070C0"/>
          <w:lang w:val="cs-CZ"/>
        </w:rPr>
        <w:t>by měl zastavit hodiny v partiích tohoto hráče</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CE188C">
      <w:pPr>
        <w:spacing w:after="0" w:line="240" w:lineRule="auto"/>
        <w:jc w:val="both"/>
        <w:rPr>
          <w:color w:val="0070C0"/>
          <w:lang w:val="cs-CZ"/>
        </w:rPr>
      </w:pPr>
      <w:r w:rsidRPr="000F5A16">
        <w:rPr>
          <w:color w:val="0070C0"/>
          <w:lang w:val="cs-CZ"/>
        </w:rPr>
        <w:t xml:space="preserve">b. </w:t>
      </w:r>
      <w:r w:rsidR="00CE188C">
        <w:rPr>
          <w:color w:val="0070C0"/>
          <w:lang w:val="cs-CZ"/>
        </w:rPr>
        <w:t xml:space="preserve">Oznámení </w:t>
      </w:r>
      <w:r w:rsidR="005D15A3">
        <w:rPr>
          <w:color w:val="0070C0"/>
          <w:lang w:val="cs-CZ"/>
        </w:rPr>
        <w:t xml:space="preserve">o vystoupení hráče </w:t>
      </w:r>
      <w:r w:rsidRPr="000F5A16">
        <w:rPr>
          <w:color w:val="0070C0"/>
          <w:lang w:val="cs-CZ"/>
        </w:rPr>
        <w:t>(ide</w:t>
      </w:r>
      <w:r w:rsidR="00CE188C">
        <w:rPr>
          <w:color w:val="0070C0"/>
          <w:lang w:val="cs-CZ"/>
        </w:rPr>
        <w:t xml:space="preserve">álně s vhodnou kondolencí v případě hráčova úmrtí) a </w:t>
      </w:r>
      <w:r w:rsidR="005D15A3">
        <w:rPr>
          <w:color w:val="0070C0"/>
          <w:lang w:val="cs-CZ"/>
        </w:rPr>
        <w:t xml:space="preserve">o </w:t>
      </w:r>
      <w:r w:rsidR="00CE188C">
        <w:rPr>
          <w:color w:val="0070C0"/>
          <w:lang w:val="cs-CZ"/>
        </w:rPr>
        <w:t xml:space="preserve">zastavení hodin by mělo být </w:t>
      </w:r>
      <w:r w:rsidR="005D15A3">
        <w:rPr>
          <w:color w:val="0070C0"/>
          <w:lang w:val="cs-CZ"/>
        </w:rPr>
        <w:t>zasláno</w:t>
      </w:r>
      <w:r w:rsidR="00CE188C">
        <w:rPr>
          <w:color w:val="0070C0"/>
          <w:lang w:val="cs-CZ"/>
        </w:rPr>
        <w:t xml:space="preserve"> všem soupeřům příslušného hráče</w:t>
      </w:r>
      <w:r w:rsidR="005D15A3">
        <w:rPr>
          <w:color w:val="0070C0"/>
          <w:lang w:val="cs-CZ"/>
        </w:rPr>
        <w:t>,</w:t>
      </w:r>
      <w:r w:rsidR="00CE188C">
        <w:rPr>
          <w:color w:val="0070C0"/>
          <w:lang w:val="cs-CZ"/>
        </w:rPr>
        <w:t xml:space="preserve"> a </w:t>
      </w:r>
      <w:r w:rsidR="005D15A3">
        <w:rPr>
          <w:color w:val="0070C0"/>
          <w:lang w:val="cs-CZ"/>
        </w:rPr>
        <w:t xml:space="preserve">stejně </w:t>
      </w:r>
      <w:r w:rsidR="00CE188C">
        <w:rPr>
          <w:color w:val="0070C0"/>
          <w:lang w:val="cs-CZ"/>
        </w:rPr>
        <w:t>tak náhradnímu TD a příslušnému národnímu delegátovi</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821F1">
      <w:pPr>
        <w:spacing w:after="0" w:line="240" w:lineRule="auto"/>
        <w:rPr>
          <w:lang w:val="cs-CZ"/>
        </w:rPr>
      </w:pPr>
      <w:r w:rsidRPr="000F5A16">
        <w:rPr>
          <w:color w:val="0070C0"/>
          <w:lang w:val="cs-CZ"/>
        </w:rPr>
        <w:t xml:space="preserve">c. </w:t>
      </w:r>
      <w:r w:rsidR="005D15A3">
        <w:rPr>
          <w:color w:val="0070C0"/>
          <w:lang w:val="cs-CZ"/>
        </w:rPr>
        <w:t>Zjistit, zda některé z hráčových partií už skončily</w:t>
      </w:r>
      <w:r w:rsidRPr="000F5A16">
        <w:rPr>
          <w:color w:val="0070C0"/>
          <w:lang w:val="cs-CZ"/>
        </w:rPr>
        <w:t xml:space="preserve">. </w:t>
      </w:r>
      <w:r w:rsidR="005D15A3">
        <w:rPr>
          <w:color w:val="0070C0"/>
          <w:lang w:val="cs-CZ"/>
        </w:rPr>
        <w:t>Pokud ještě žádná hráčova partie ještě neskončila</w:t>
      </w:r>
      <w:r w:rsidRPr="000F5A16">
        <w:rPr>
          <w:color w:val="0070C0"/>
          <w:lang w:val="cs-CZ"/>
        </w:rPr>
        <w:t xml:space="preserve">, </w:t>
      </w:r>
      <w:r w:rsidR="0042797D">
        <w:rPr>
          <w:color w:val="0070C0"/>
          <w:lang w:val="cs-CZ"/>
        </w:rPr>
        <w:t>anulovat</w:t>
      </w:r>
      <w:r w:rsidR="005D15A3">
        <w:rPr>
          <w:color w:val="0070C0"/>
          <w:lang w:val="cs-CZ"/>
        </w:rPr>
        <w:t xml:space="preserve"> všechny hráčovy partie</w:t>
      </w:r>
      <w:r w:rsidRPr="000F5A16">
        <w:rPr>
          <w:color w:val="0070C0"/>
          <w:lang w:val="cs-CZ"/>
        </w:rPr>
        <w:t xml:space="preserve">. </w:t>
      </w:r>
      <w:r w:rsidR="005D15A3">
        <w:rPr>
          <w:color w:val="0070C0"/>
          <w:lang w:val="cs-CZ"/>
        </w:rPr>
        <w:t xml:space="preserve">Použít automatický systém vystoupení na serveru k informaci Ratingového komisaře, proč byly tyto partie </w:t>
      </w:r>
      <w:r w:rsidR="0042797D">
        <w:rPr>
          <w:color w:val="0070C0"/>
          <w:lang w:val="cs-CZ"/>
        </w:rPr>
        <w:t>anulovány</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5D15A3">
      <w:pPr>
        <w:spacing w:after="0" w:line="240" w:lineRule="auto"/>
        <w:jc w:val="both"/>
        <w:rPr>
          <w:color w:val="0070C0"/>
          <w:lang w:val="cs-CZ"/>
        </w:rPr>
      </w:pPr>
      <w:r w:rsidRPr="000F5A16">
        <w:rPr>
          <w:color w:val="0070C0"/>
          <w:lang w:val="cs-CZ"/>
        </w:rPr>
        <w:t xml:space="preserve">d. </w:t>
      </w:r>
      <w:r w:rsidR="005D15A3">
        <w:rPr>
          <w:color w:val="0070C0"/>
          <w:lang w:val="cs-CZ"/>
        </w:rPr>
        <w:t>Pokud některé partie vystoupivšího hráče již skončily</w:t>
      </w:r>
      <w:r w:rsidRPr="000F5A16">
        <w:rPr>
          <w:color w:val="0070C0"/>
          <w:lang w:val="cs-CZ"/>
        </w:rPr>
        <w:t xml:space="preserve">: </w:t>
      </w:r>
    </w:p>
    <w:p w:rsidR="000821F1" w:rsidRPr="000F5A16" w:rsidRDefault="000821F1" w:rsidP="005D15A3">
      <w:pPr>
        <w:spacing w:after="0" w:line="240" w:lineRule="auto"/>
        <w:jc w:val="both"/>
        <w:rPr>
          <w:color w:val="0070C0"/>
          <w:lang w:val="cs-CZ"/>
        </w:rPr>
      </w:pPr>
      <w:r w:rsidRPr="000F5A16">
        <w:rPr>
          <w:color w:val="0070C0"/>
          <w:lang w:val="cs-CZ"/>
        </w:rPr>
        <w:tab/>
        <w:t xml:space="preserve">(i) </w:t>
      </w:r>
      <w:r w:rsidR="005D15A3">
        <w:rPr>
          <w:color w:val="0070C0"/>
          <w:lang w:val="cs-CZ"/>
        </w:rPr>
        <w:t xml:space="preserve">U každé partie vystoupivšího hráče, zeptat se všech soupeřů vystoupivšího </w:t>
      </w:r>
      <w:r w:rsidR="005D15A3">
        <w:rPr>
          <w:color w:val="0070C0"/>
          <w:lang w:val="cs-CZ"/>
        </w:rPr>
        <w:tab/>
        <w:t>hráče, zda si soupeř přeje požadovat výhru.</w:t>
      </w:r>
      <w:r w:rsidRPr="000F5A16">
        <w:rPr>
          <w:color w:val="0070C0"/>
          <w:lang w:val="cs-CZ"/>
        </w:rPr>
        <w:t xml:space="preserve"> </w:t>
      </w:r>
    </w:p>
    <w:p w:rsidR="000821F1" w:rsidRPr="000F5A16" w:rsidRDefault="000821F1" w:rsidP="005D15A3">
      <w:pPr>
        <w:spacing w:after="0" w:line="240" w:lineRule="auto"/>
        <w:jc w:val="both"/>
        <w:rPr>
          <w:color w:val="0070C0"/>
          <w:lang w:val="cs-CZ"/>
        </w:rPr>
      </w:pPr>
      <w:r w:rsidRPr="000F5A16">
        <w:rPr>
          <w:color w:val="0070C0"/>
          <w:lang w:val="cs-CZ"/>
        </w:rPr>
        <w:tab/>
        <w:t xml:space="preserve">(ii) </w:t>
      </w:r>
      <w:r w:rsidR="00FE18E2">
        <w:rPr>
          <w:color w:val="0070C0"/>
          <w:lang w:val="cs-CZ"/>
        </w:rPr>
        <w:t xml:space="preserve">Pokud partie má 25 nebo méně tahů, informovat soupeře, že vystoupivší hráč </w:t>
      </w:r>
      <w:r w:rsidR="00FE18E2">
        <w:rPr>
          <w:color w:val="0070C0"/>
          <w:lang w:val="cs-CZ"/>
        </w:rPr>
        <w:tab/>
        <w:t>bude automaticky požadovat remízu</w:t>
      </w:r>
      <w:r w:rsidRPr="000F5A16">
        <w:rPr>
          <w:color w:val="0070C0"/>
          <w:lang w:val="cs-CZ"/>
        </w:rPr>
        <w:t>.</w:t>
      </w:r>
    </w:p>
    <w:p w:rsidR="00FE18E2" w:rsidRPr="000F5A16" w:rsidRDefault="000821F1" w:rsidP="00FE18E2">
      <w:pPr>
        <w:spacing w:after="0" w:line="240" w:lineRule="auto"/>
        <w:jc w:val="both"/>
        <w:rPr>
          <w:color w:val="0070C0"/>
          <w:lang w:val="cs-CZ"/>
        </w:rPr>
      </w:pPr>
      <w:r w:rsidRPr="000F5A16">
        <w:rPr>
          <w:color w:val="0070C0"/>
          <w:lang w:val="cs-CZ"/>
        </w:rPr>
        <w:tab/>
        <w:t xml:space="preserve">(iii) </w:t>
      </w:r>
      <w:r w:rsidR="00FE18E2">
        <w:rPr>
          <w:color w:val="0070C0"/>
          <w:lang w:val="cs-CZ"/>
        </w:rPr>
        <w:t xml:space="preserve">Pokud partie má více než 25 tahů bílého, informovat soupeře, že vystoupivší </w:t>
      </w:r>
      <w:r w:rsidR="00FE18E2">
        <w:rPr>
          <w:color w:val="0070C0"/>
          <w:lang w:val="cs-CZ"/>
        </w:rPr>
        <w:tab/>
        <w:t>hráč bude automaticky požadovat výhru</w:t>
      </w:r>
      <w:r w:rsidR="00FE18E2" w:rsidRPr="000F5A16">
        <w:rPr>
          <w:color w:val="0070C0"/>
          <w:lang w:val="cs-CZ"/>
        </w:rPr>
        <w:t>.</w:t>
      </w:r>
    </w:p>
    <w:p w:rsidR="000821F1" w:rsidRPr="000F5A16" w:rsidRDefault="000821F1" w:rsidP="005D15A3">
      <w:pPr>
        <w:spacing w:after="0" w:line="240" w:lineRule="auto"/>
        <w:jc w:val="both"/>
        <w:rPr>
          <w:lang w:val="cs-CZ"/>
        </w:rPr>
      </w:pPr>
      <w:r w:rsidRPr="000F5A16">
        <w:rPr>
          <w:color w:val="0070C0"/>
          <w:lang w:val="cs-CZ"/>
        </w:rPr>
        <w:lastRenderedPageBreak/>
        <w:tab/>
        <w:t xml:space="preserve">(iv) </w:t>
      </w:r>
      <w:r w:rsidR="00FE18E2">
        <w:rPr>
          <w:color w:val="0070C0"/>
          <w:lang w:val="cs-CZ"/>
        </w:rPr>
        <w:t xml:space="preserve">Ujistit se, že váš dotaz na hráče obsahuje informaci, že každý požadavek na </w:t>
      </w:r>
      <w:r w:rsidR="00953C28">
        <w:rPr>
          <w:color w:val="0070C0"/>
          <w:lang w:val="cs-CZ"/>
        </w:rPr>
        <w:tab/>
      </w:r>
      <w:r w:rsidR="00FE18E2">
        <w:rPr>
          <w:color w:val="0070C0"/>
          <w:lang w:val="cs-CZ"/>
        </w:rPr>
        <w:t>výhru musí být doložen podpůrnou analýz</w:t>
      </w:r>
      <w:r w:rsidR="00953C28">
        <w:rPr>
          <w:color w:val="0070C0"/>
          <w:lang w:val="cs-CZ"/>
        </w:rPr>
        <w:t>o</w:t>
      </w:r>
      <w:r w:rsidR="00FE18E2">
        <w:rPr>
          <w:color w:val="0070C0"/>
          <w:lang w:val="cs-CZ"/>
        </w:rPr>
        <w:t>u</w:t>
      </w:r>
      <w:r w:rsidR="00953C28">
        <w:rPr>
          <w:color w:val="0070C0"/>
          <w:lang w:val="cs-CZ"/>
        </w:rPr>
        <w:t>, kterou TD musí obdržet do 14 dnů</w:t>
      </w:r>
      <w:r w:rsidRPr="000F5A16">
        <w:rPr>
          <w:color w:val="0070C0"/>
          <w:lang w:val="cs-CZ"/>
        </w:rPr>
        <w:t xml:space="preserve"> </w:t>
      </w:r>
      <w:r w:rsidR="00953C28">
        <w:rPr>
          <w:color w:val="0070C0"/>
          <w:lang w:val="cs-CZ"/>
        </w:rPr>
        <w:tab/>
      </w:r>
      <w:r w:rsidRPr="000F5A16">
        <w:rPr>
          <w:color w:val="0070C0"/>
          <w:lang w:val="cs-CZ"/>
        </w:rPr>
        <w:t xml:space="preserve">(plus </w:t>
      </w:r>
      <w:r w:rsidR="00953C28">
        <w:rPr>
          <w:color w:val="0070C0"/>
          <w:lang w:val="cs-CZ"/>
        </w:rPr>
        <w:t>čas na poštovní přepravu</w:t>
      </w:r>
      <w:r w:rsidRPr="000F5A16">
        <w:rPr>
          <w:color w:val="0070C0"/>
          <w:lang w:val="cs-CZ"/>
        </w:rPr>
        <w:t xml:space="preserve">) </w:t>
      </w:r>
      <w:r w:rsidR="00953C28">
        <w:rPr>
          <w:color w:val="0070C0"/>
          <w:lang w:val="cs-CZ"/>
        </w:rPr>
        <w:t>od informace TD o úmyslu požadovat výhru</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953C28">
      <w:pPr>
        <w:spacing w:after="0" w:line="240" w:lineRule="auto"/>
        <w:jc w:val="both"/>
        <w:rPr>
          <w:color w:val="0070C0"/>
          <w:lang w:val="cs-CZ"/>
        </w:rPr>
      </w:pPr>
      <w:r w:rsidRPr="000F5A16">
        <w:rPr>
          <w:color w:val="0070C0"/>
          <w:lang w:val="cs-CZ"/>
        </w:rPr>
        <w:t xml:space="preserve">e. </w:t>
      </w:r>
      <w:r w:rsidR="00953C28">
        <w:rPr>
          <w:color w:val="0070C0"/>
          <w:lang w:val="cs-CZ"/>
        </w:rPr>
        <w:t xml:space="preserve">Počkat max. 7 dnů </w:t>
      </w:r>
      <w:r w:rsidRPr="000F5A16">
        <w:rPr>
          <w:color w:val="0070C0"/>
          <w:lang w:val="cs-CZ"/>
        </w:rPr>
        <w:t>(</w:t>
      </w:r>
      <w:r w:rsidR="00953C28">
        <w:rPr>
          <w:color w:val="0070C0"/>
          <w:lang w:val="cs-CZ"/>
        </w:rPr>
        <w:t>s nezahrnutím času na poštovní přepravu a dnů, po které je hráč na dovolené</w:t>
      </w:r>
      <w:r w:rsidRPr="000F5A16">
        <w:rPr>
          <w:color w:val="0070C0"/>
          <w:lang w:val="cs-CZ"/>
        </w:rPr>
        <w:t xml:space="preserve">) </w:t>
      </w:r>
      <w:r w:rsidR="00953C28">
        <w:rPr>
          <w:color w:val="0070C0"/>
          <w:lang w:val="cs-CZ"/>
        </w:rPr>
        <w:t>na odpověď o hráčově přání požadovat výhru</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953C28">
      <w:pPr>
        <w:spacing w:after="0" w:line="240" w:lineRule="auto"/>
        <w:jc w:val="both"/>
        <w:rPr>
          <w:color w:val="0070C0"/>
          <w:lang w:val="cs-CZ"/>
        </w:rPr>
      </w:pPr>
      <w:r w:rsidRPr="000F5A16">
        <w:rPr>
          <w:color w:val="0070C0"/>
          <w:lang w:val="cs-CZ"/>
        </w:rPr>
        <w:t>f.</w:t>
      </w:r>
      <w:r w:rsidR="00953C28">
        <w:rPr>
          <w:color w:val="0070C0"/>
          <w:lang w:val="cs-CZ"/>
        </w:rPr>
        <w:t xml:space="preserve"> Pokud hráč odpoví ne, a partie má 25 nebo méně tahů</w:t>
      </w:r>
      <w:r w:rsidRPr="000F5A16">
        <w:rPr>
          <w:color w:val="0070C0"/>
          <w:lang w:val="cs-CZ"/>
        </w:rPr>
        <w:t xml:space="preserve">, </w:t>
      </w:r>
      <w:r w:rsidR="00953C28">
        <w:rPr>
          <w:color w:val="0070C0"/>
          <w:lang w:val="cs-CZ"/>
        </w:rPr>
        <w:t>pak stanovit výsledek každé takové partie jako remízu</w:t>
      </w:r>
      <w:r w:rsidRPr="000F5A16">
        <w:rPr>
          <w:color w:val="0070C0"/>
          <w:lang w:val="cs-CZ"/>
        </w:rPr>
        <w:t xml:space="preserve">. </w:t>
      </w:r>
      <w:r w:rsidR="00953C28">
        <w:rPr>
          <w:color w:val="0070C0"/>
          <w:lang w:val="cs-CZ"/>
        </w:rPr>
        <w:t>Pokud partie má nejméně 25 tahů bílého, poslat partii na odhad</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821F1">
      <w:pPr>
        <w:spacing w:after="0" w:line="240" w:lineRule="auto"/>
        <w:rPr>
          <w:color w:val="0070C0"/>
          <w:lang w:val="cs-CZ"/>
        </w:rPr>
      </w:pPr>
      <w:r w:rsidRPr="000F5A16">
        <w:rPr>
          <w:color w:val="0070C0"/>
          <w:lang w:val="cs-CZ"/>
        </w:rPr>
        <w:t xml:space="preserve">g. </w:t>
      </w:r>
      <w:r w:rsidR="00953C28">
        <w:rPr>
          <w:color w:val="0070C0"/>
          <w:lang w:val="cs-CZ"/>
        </w:rPr>
        <w:t>Pokud si hráč přeje požadovat remízu</w:t>
      </w:r>
      <w:r w:rsidRPr="000F5A16">
        <w:rPr>
          <w:color w:val="0070C0"/>
          <w:lang w:val="cs-CZ"/>
        </w:rPr>
        <w:t xml:space="preserve"> (</w:t>
      </w:r>
      <w:r w:rsidR="00953C28">
        <w:rPr>
          <w:color w:val="0070C0"/>
          <w:lang w:val="cs-CZ"/>
        </w:rPr>
        <w:t>proti automatickému požadavku vystoupivšího hráče na výhru</w:t>
      </w:r>
      <w:r w:rsidRPr="000F5A16">
        <w:rPr>
          <w:color w:val="0070C0"/>
          <w:lang w:val="cs-CZ"/>
        </w:rPr>
        <w:t xml:space="preserve">) </w:t>
      </w:r>
      <w:r w:rsidR="00953C28">
        <w:rPr>
          <w:color w:val="0070C0"/>
          <w:lang w:val="cs-CZ"/>
        </w:rPr>
        <w:t>nebo výhru</w:t>
      </w:r>
      <w:r w:rsidRPr="000F5A16">
        <w:rPr>
          <w:color w:val="0070C0"/>
          <w:lang w:val="cs-CZ"/>
        </w:rPr>
        <w:t xml:space="preserve">, </w:t>
      </w:r>
      <w:r w:rsidR="00953C28">
        <w:rPr>
          <w:color w:val="0070C0"/>
          <w:lang w:val="cs-CZ"/>
        </w:rPr>
        <w:t>poslat hráči kopii odhadních pravidel.</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EC5474">
      <w:pPr>
        <w:spacing w:after="0" w:line="240" w:lineRule="auto"/>
        <w:jc w:val="both"/>
        <w:rPr>
          <w:color w:val="0070C0"/>
          <w:lang w:val="cs-CZ"/>
        </w:rPr>
      </w:pPr>
      <w:r w:rsidRPr="000F5A16">
        <w:rPr>
          <w:color w:val="0070C0"/>
          <w:lang w:val="cs-CZ"/>
        </w:rPr>
        <w:t xml:space="preserve">h. </w:t>
      </w:r>
      <w:r w:rsidR="008C2105">
        <w:rPr>
          <w:color w:val="0070C0"/>
          <w:lang w:val="cs-CZ"/>
        </w:rPr>
        <w:t>Pak počkat výše uvedených 14 dnů, až hráč pošle přímo TD analýzu.</w:t>
      </w:r>
      <w:r w:rsidRPr="000F5A16">
        <w:rPr>
          <w:color w:val="0070C0"/>
          <w:lang w:val="cs-CZ"/>
        </w:rPr>
        <w:t xml:space="preserve"> (</w:t>
      </w:r>
      <w:r w:rsidR="008C2105">
        <w:rPr>
          <w:color w:val="0070C0"/>
          <w:lang w:val="cs-CZ"/>
        </w:rPr>
        <w:t>Pokud hráč pošle během těchto 14 dnů žádost o prodloužení o dalších 14 dnů, schválit prodloužení</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8C2105">
      <w:pPr>
        <w:spacing w:after="0" w:line="240" w:lineRule="auto"/>
        <w:jc w:val="both"/>
        <w:rPr>
          <w:lang w:val="cs-CZ"/>
        </w:rPr>
      </w:pPr>
      <w:r w:rsidRPr="000F5A16">
        <w:rPr>
          <w:color w:val="0070C0"/>
          <w:lang w:val="cs-CZ"/>
        </w:rPr>
        <w:t xml:space="preserve">i. </w:t>
      </w:r>
      <w:r w:rsidR="008C2105">
        <w:rPr>
          <w:color w:val="0070C0"/>
          <w:lang w:val="cs-CZ"/>
        </w:rPr>
        <w:t>Pokud analýza údajně podporující požadavek na výhru je obdržena během těchto 14 dnů, najít odhadce s hráčskou silou odpovídající síle soutěže a řídit se procedurami pro odhady</w:t>
      </w:r>
      <w:r w:rsidRPr="000F5A16">
        <w:rPr>
          <w:color w:val="0070C0"/>
          <w:lang w:val="cs-CZ"/>
        </w:rPr>
        <w:t>. (</w:t>
      </w:r>
      <w:r w:rsidR="008C2105">
        <w:rPr>
          <w:color w:val="0070C0"/>
          <w:lang w:val="cs-CZ"/>
        </w:rPr>
        <w:t>Viz</w:t>
      </w:r>
      <w:r w:rsidRPr="000F5A16">
        <w:rPr>
          <w:color w:val="0070C0"/>
          <w:lang w:val="cs-CZ"/>
        </w:rPr>
        <w:t xml:space="preserve"> §6. </w:t>
      </w:r>
      <w:r w:rsidR="008C2105">
        <w:rPr>
          <w:color w:val="0070C0"/>
          <w:lang w:val="cs-CZ"/>
        </w:rPr>
        <w:t>týkající se procedur pro odhady</w:t>
      </w:r>
      <w:r w:rsidRPr="000F5A16">
        <w:rPr>
          <w:color w:val="0070C0"/>
          <w:lang w:val="cs-CZ"/>
        </w:rPr>
        <w:t xml:space="preserve">.) </w:t>
      </w:r>
      <w:r w:rsidR="008C2105">
        <w:rPr>
          <w:color w:val="0070C0"/>
          <w:lang w:val="cs-CZ"/>
        </w:rPr>
        <w:t>Pokud neobdržíte v požadované lhůtě žádnou analýzu, nebo obdržená analýza požaduje pouze remízu</w:t>
      </w:r>
      <w:r w:rsidRPr="000F5A16">
        <w:rPr>
          <w:color w:val="0070C0"/>
          <w:lang w:val="cs-CZ"/>
        </w:rPr>
        <w:t>, a</w:t>
      </w:r>
      <w:r w:rsidR="008C2105">
        <w:rPr>
          <w:color w:val="0070C0"/>
          <w:lang w:val="cs-CZ"/>
        </w:rPr>
        <w:t xml:space="preserve"> partie nedosáhla 26. tahu bílého</w:t>
      </w:r>
      <w:r w:rsidRPr="000F5A16">
        <w:rPr>
          <w:color w:val="0070C0"/>
          <w:lang w:val="cs-CZ"/>
        </w:rPr>
        <w:t>, j</w:t>
      </w:r>
      <w:r w:rsidR="008C2105">
        <w:rPr>
          <w:color w:val="0070C0"/>
          <w:lang w:val="cs-CZ"/>
        </w:rPr>
        <w:t>en pošl</w:t>
      </w:r>
      <w:r w:rsidR="00835E92">
        <w:rPr>
          <w:color w:val="0070C0"/>
          <w:lang w:val="cs-CZ"/>
        </w:rPr>
        <w:t>ete</w:t>
      </w:r>
      <w:r w:rsidR="008C2105">
        <w:rPr>
          <w:color w:val="0070C0"/>
          <w:lang w:val="cs-CZ"/>
        </w:rPr>
        <w:t xml:space="preserve"> remízový výsledek</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0070C0"/>
          <w:lang w:val="cs-CZ"/>
        </w:rPr>
      </w:pPr>
      <w:r w:rsidRPr="000F5A16">
        <w:rPr>
          <w:color w:val="0070C0"/>
          <w:lang w:val="cs-CZ"/>
        </w:rPr>
        <w:t>j. Po</w:t>
      </w:r>
      <w:r w:rsidR="002C19CD">
        <w:rPr>
          <w:color w:val="0070C0"/>
          <w:lang w:val="cs-CZ"/>
        </w:rPr>
        <w:t>slat výsledek odhadu všech partií, až budou známy výsledky</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2C19CD">
      <w:pPr>
        <w:spacing w:after="0" w:line="240" w:lineRule="auto"/>
        <w:jc w:val="both"/>
        <w:rPr>
          <w:color w:val="0070C0"/>
          <w:lang w:val="cs-CZ"/>
        </w:rPr>
      </w:pPr>
      <w:r w:rsidRPr="000F5A16">
        <w:rPr>
          <w:color w:val="0070C0"/>
          <w:lang w:val="cs-CZ"/>
        </w:rPr>
        <w:t xml:space="preserve">k. </w:t>
      </w:r>
      <w:r w:rsidR="002C19CD">
        <w:rPr>
          <w:color w:val="0070C0"/>
          <w:lang w:val="cs-CZ"/>
        </w:rPr>
        <w:t>TD je povinen informovat hráče o jejich právu odvolat se proti výsledkům odhadu</w:t>
      </w:r>
      <w:r w:rsidRPr="000F5A16">
        <w:rPr>
          <w:color w:val="0070C0"/>
          <w:lang w:val="cs-CZ"/>
        </w:rPr>
        <w:t xml:space="preserve">. </w:t>
      </w:r>
      <w:r w:rsidR="002C19CD">
        <w:rPr>
          <w:color w:val="0070C0"/>
          <w:lang w:val="cs-CZ"/>
        </w:rPr>
        <w:t>Odvolá-li se hráč proti rozhodnutí odhadce do 14 dnů od obdržení informace o tomto rozhodnutí</w:t>
      </w:r>
      <w:r w:rsidRPr="000F5A16">
        <w:rPr>
          <w:color w:val="0070C0"/>
          <w:lang w:val="cs-CZ"/>
        </w:rPr>
        <w:t xml:space="preserve">, </w:t>
      </w:r>
      <w:r w:rsidR="002C19CD">
        <w:rPr>
          <w:color w:val="0070C0"/>
          <w:lang w:val="cs-CZ"/>
        </w:rPr>
        <w:t>musí pak TD poslat informaci jinému odhadci, přednostně s vyšší hráčskou silou, přestože ví, že TO nebo národní delegát může místo toho požadovat, aby nějaký komisař ICCF vybral odvolacího odhadce</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2C19CD" w:rsidP="009B2499">
      <w:pPr>
        <w:spacing w:after="0" w:line="240" w:lineRule="auto"/>
        <w:jc w:val="both"/>
        <w:rPr>
          <w:color w:val="0070C0"/>
          <w:lang w:val="cs-CZ"/>
        </w:rPr>
      </w:pPr>
      <w:r>
        <w:rPr>
          <w:color w:val="0070C0"/>
          <w:lang w:val="cs-CZ"/>
        </w:rPr>
        <w:t>V soutěži DRUŽSTEV</w:t>
      </w:r>
      <w:r w:rsidR="000821F1" w:rsidRPr="000F5A16">
        <w:rPr>
          <w:color w:val="0070C0"/>
          <w:lang w:val="cs-CZ"/>
        </w:rPr>
        <w:t xml:space="preserve">: </w:t>
      </w:r>
      <w:r>
        <w:rPr>
          <w:color w:val="0070C0"/>
          <w:lang w:val="cs-CZ"/>
        </w:rPr>
        <w:t>V případě akceptovaného vystoupení je správný postup odlišný od postupu v soutěžích jednotlivců. V soutěžích družstev, jakmile je zaznamenáno akceptované vystoupení</w:t>
      </w:r>
      <w:r w:rsidR="009B2499">
        <w:rPr>
          <w:color w:val="0070C0"/>
          <w:lang w:val="cs-CZ"/>
        </w:rPr>
        <w:t>, musí TD oslovit TC s požadavkem najít do 2 měsíců náhradu za tohoto hráče</w:t>
      </w:r>
      <w:r w:rsidR="000821F1" w:rsidRPr="000F5A16">
        <w:rPr>
          <w:color w:val="0070C0"/>
          <w:lang w:val="cs-CZ"/>
        </w:rPr>
        <w:t>. (</w:t>
      </w:r>
      <w:r w:rsidR="009B2499" w:rsidRPr="00D765F5">
        <w:rPr>
          <w:color w:val="0070C0"/>
          <w:lang w:val="cs-CZ"/>
        </w:rPr>
        <w:t>Jakmile je zaznamenáno vystoupení jakéhokoli typu, server otevře obrazovku nadepsanou „</w:t>
      </w:r>
      <w:r w:rsidR="008820D1">
        <w:rPr>
          <w:color w:val="0070C0"/>
          <w:lang w:val="cs-CZ"/>
        </w:rPr>
        <w:t>vyšetřování</w:t>
      </w:r>
      <w:r w:rsidR="009B2499" w:rsidRPr="00D765F5">
        <w:rPr>
          <w:color w:val="0070C0"/>
          <w:lang w:val="cs-CZ"/>
        </w:rPr>
        <w:t xml:space="preserve">“ „investigation“. TD musí dohlížet nad </w:t>
      </w:r>
      <w:r w:rsidR="008820D1">
        <w:rPr>
          <w:color w:val="0070C0"/>
          <w:lang w:val="cs-CZ"/>
        </w:rPr>
        <w:t>vyšetřování</w:t>
      </w:r>
      <w:r w:rsidR="009B2499" w:rsidRPr="00D765F5">
        <w:rPr>
          <w:color w:val="0070C0"/>
          <w:lang w:val="cs-CZ"/>
        </w:rPr>
        <w:t>m. Viz §3.17.3. pro podrobnosti.</w:t>
      </w:r>
      <w:r w:rsidR="009B2499">
        <w:rPr>
          <w:color w:val="0070C0"/>
          <w:lang w:val="cs-CZ"/>
        </w:rPr>
        <w:t xml:space="preserve">) </w:t>
      </w:r>
      <w:r w:rsidR="009B2499" w:rsidRPr="009B2499">
        <w:rPr>
          <w:color w:val="0070C0"/>
          <w:lang w:val="cs-CZ"/>
        </w:rPr>
        <w:t>Nový hráč zahajuje hru v den stanovený TD. (Viz §§3.17.4. &amp; 3.17.5. týkající se náhrady a výměny hráčů, a §§3.16.1 &amp; 3.16.2 týkající se témat “Kdy resetovat hráčovy hodiny” a “Kolik času má být přidáno při resetu hodin”.)</w:t>
      </w:r>
      <w:r w:rsidR="000821F1" w:rsidRPr="000F5A16">
        <w:rPr>
          <w:color w:val="0070C0"/>
          <w:lang w:val="cs-CZ"/>
        </w:rPr>
        <w:t xml:space="preserve"> </w:t>
      </w:r>
      <w:r w:rsidR="009B2499">
        <w:rPr>
          <w:color w:val="0070C0"/>
          <w:lang w:val="cs-CZ"/>
        </w:rPr>
        <w:t>Kdykoli hráč musí být nahrazen nebo vyměněn</w:t>
      </w:r>
      <w:r w:rsidR="000821F1" w:rsidRPr="000F5A16">
        <w:rPr>
          <w:color w:val="0070C0"/>
          <w:lang w:val="cs-CZ"/>
        </w:rPr>
        <w:t xml:space="preserve"> (</w:t>
      </w:r>
      <w:r w:rsidR="009B2499">
        <w:rPr>
          <w:color w:val="0070C0"/>
          <w:lang w:val="cs-CZ"/>
        </w:rPr>
        <w:t>v druhém případě se souhlasem Kvalifikačního komisaře</w:t>
      </w:r>
      <w:r w:rsidR="000821F1" w:rsidRPr="000F5A16">
        <w:rPr>
          <w:color w:val="0070C0"/>
          <w:lang w:val="cs-CZ"/>
        </w:rPr>
        <w:t xml:space="preserve">), TD </w:t>
      </w:r>
      <w:r w:rsidR="009B2499">
        <w:rPr>
          <w:color w:val="0070C0"/>
          <w:lang w:val="cs-CZ"/>
        </w:rPr>
        <w:t>upozorní dotčené hráče a družstva a bude informovat o náhradě nebo výměně Kvalifikačního komisaře a Ratingového komisaře</w:t>
      </w:r>
      <w:r w:rsidR="002B3350">
        <w:rPr>
          <w:color w:val="0070C0"/>
          <w:lang w:val="cs-CZ"/>
        </w:rPr>
        <w:t>. Pokud TC nenominuje hráče pro náhradu nebo výměnu během této lhůty</w:t>
      </w:r>
      <w:r w:rsidR="000821F1" w:rsidRPr="000F5A16">
        <w:rPr>
          <w:color w:val="0070C0"/>
          <w:lang w:val="cs-CZ"/>
        </w:rPr>
        <w:t xml:space="preserve">, </w:t>
      </w:r>
      <w:r w:rsidR="002B3350">
        <w:rPr>
          <w:color w:val="0070C0"/>
          <w:lang w:val="cs-CZ"/>
        </w:rPr>
        <w:t>TD musí rozhodnout, že všechny partie</w:t>
      </w:r>
      <w:r w:rsidR="00487881">
        <w:rPr>
          <w:color w:val="0070C0"/>
          <w:lang w:val="cs-CZ"/>
        </w:rPr>
        <w:t xml:space="preserve"> vystoupivšího </w:t>
      </w:r>
      <w:r w:rsidR="002B3350">
        <w:rPr>
          <w:color w:val="0070C0"/>
          <w:lang w:val="cs-CZ"/>
        </w:rPr>
        <w:t>hráče budou vyhodnoceny jako kontumačně prohrané</w:t>
      </w:r>
      <w:r w:rsidR="000821F1" w:rsidRPr="000F5A16">
        <w:rPr>
          <w:color w:val="0070C0"/>
          <w:lang w:val="cs-CZ"/>
        </w:rPr>
        <w:t>.</w:t>
      </w:r>
    </w:p>
    <w:p w:rsidR="000821F1" w:rsidRPr="000F5A16" w:rsidRDefault="000821F1" w:rsidP="000821F1">
      <w:pPr>
        <w:spacing w:after="0" w:line="240" w:lineRule="auto"/>
        <w:rPr>
          <w:lang w:val="cs-CZ"/>
        </w:rPr>
      </w:pPr>
    </w:p>
    <w:p w:rsidR="000821F1" w:rsidRPr="000F5A16" w:rsidRDefault="00A135BF" w:rsidP="00474B77">
      <w:pPr>
        <w:spacing w:after="0" w:line="240" w:lineRule="auto"/>
        <w:jc w:val="both"/>
        <w:rPr>
          <w:lang w:val="cs-CZ"/>
        </w:rPr>
      </w:pPr>
      <w:r>
        <w:rPr>
          <w:lang w:val="cs-CZ"/>
        </w:rPr>
        <w:t>OBOJÍ</w:t>
      </w:r>
      <w:r w:rsidR="000821F1" w:rsidRPr="000F5A16">
        <w:rPr>
          <w:lang w:val="cs-CZ"/>
        </w:rPr>
        <w:t xml:space="preserve">: </w:t>
      </w:r>
      <w:r>
        <w:rPr>
          <w:lang w:val="cs-CZ"/>
        </w:rPr>
        <w:t>TD musí používat automatický systém vystoupení k záznamu všech vystoupení, jakmile je o vystoupení rozhodnuto, nebo jakmile je zřejmé neakceptované vystoupení</w:t>
      </w:r>
      <w:r w:rsidR="000821F1" w:rsidRPr="000F5A16">
        <w:rPr>
          <w:lang w:val="cs-CZ"/>
        </w:rPr>
        <w:t xml:space="preserve">. </w:t>
      </w:r>
      <w:r w:rsidR="00474B77">
        <w:rPr>
          <w:lang w:val="cs-CZ"/>
        </w:rPr>
        <w:t>Potřebná informace je automaticky zaslána hráči, WTD, TO, Ratingovému komisaři, všem ostatním relevantním TD a národnímu delegátovi dotčeného hráče. Používání automatického systému vystoupení TD je požadováno ve VŠECH případech vystoupení, ať se jedná o akceptované nebo „tiché“ vystoupení</w:t>
      </w:r>
      <w:r w:rsidR="000821F1" w:rsidRPr="000F5A16">
        <w:rPr>
          <w:lang w:val="cs-CZ"/>
        </w:rPr>
        <w:t xml:space="preserve">. </w:t>
      </w:r>
    </w:p>
    <w:p w:rsidR="000821F1" w:rsidRPr="000F5A16" w:rsidRDefault="000821F1" w:rsidP="000821F1">
      <w:pPr>
        <w:spacing w:after="0" w:line="240" w:lineRule="auto"/>
        <w:rPr>
          <w:lang w:val="cs-CZ"/>
        </w:rPr>
      </w:pPr>
    </w:p>
    <w:p w:rsidR="002F4529" w:rsidRDefault="002F4529" w:rsidP="002F4529">
      <w:pPr>
        <w:spacing w:after="0" w:line="240" w:lineRule="auto"/>
        <w:jc w:val="both"/>
        <w:rPr>
          <w:lang w:val="cs-CZ"/>
        </w:rPr>
      </w:pPr>
      <w:r>
        <w:rPr>
          <w:lang w:val="cs-CZ"/>
        </w:rPr>
        <w:t xml:space="preserve">OBOJÍ: </w:t>
      </w:r>
      <w:r w:rsidR="00124916">
        <w:rPr>
          <w:lang w:val="cs-CZ"/>
        </w:rPr>
        <w:t>Hráč, který prohraje překročením časového limitu</w:t>
      </w:r>
      <w:r w:rsidR="00124916" w:rsidRPr="000F5A16">
        <w:rPr>
          <w:lang w:val="cs-CZ"/>
        </w:rPr>
        <w:t xml:space="preserve"> 50</w:t>
      </w:r>
      <w:r w:rsidR="00124916">
        <w:rPr>
          <w:lang w:val="cs-CZ"/>
        </w:rPr>
        <w:t xml:space="preserve"> nebo více </w:t>
      </w:r>
      <w:r w:rsidR="00124916" w:rsidRPr="000F5A16">
        <w:rPr>
          <w:lang w:val="cs-CZ"/>
        </w:rPr>
        <w:t xml:space="preserve">% </w:t>
      </w:r>
      <w:r w:rsidR="00124916">
        <w:rPr>
          <w:lang w:val="cs-CZ"/>
        </w:rPr>
        <w:t>svých partií v jednom turnaji bez uspokojivého vysvětlení, musí také být ohlášen tímto způsobem</w:t>
      </w:r>
      <w:r w:rsidR="00124916" w:rsidRPr="000F5A16">
        <w:rPr>
          <w:lang w:val="cs-CZ"/>
        </w:rPr>
        <w:t xml:space="preserve">. </w:t>
      </w:r>
      <w:r w:rsidR="00124916">
        <w:rPr>
          <w:rFonts w:eastAsia="Times New Roman"/>
          <w:lang w:val="cs-CZ" w:eastAsia="cs-CZ"/>
        </w:rPr>
        <w:t xml:space="preserve">(Minimální plánovaný počet partií pro aplikaci tohoto pravidla je šest (6), </w:t>
      </w:r>
      <w:proofErr w:type="gramStart"/>
      <w:r w:rsidR="00124916">
        <w:rPr>
          <w:rFonts w:eastAsia="Times New Roman"/>
          <w:lang w:val="cs-CZ" w:eastAsia="cs-CZ"/>
        </w:rPr>
        <w:t>tzn.</w:t>
      </w:r>
      <w:proofErr w:type="gramEnd"/>
      <w:r w:rsidR="00124916">
        <w:rPr>
          <w:rFonts w:eastAsia="Times New Roman"/>
          <w:lang w:val="cs-CZ" w:eastAsia="cs-CZ"/>
        </w:rPr>
        <w:t xml:space="preserve"> pravidlo </w:t>
      </w:r>
      <w:proofErr w:type="gramStart"/>
      <w:r w:rsidR="00124916">
        <w:rPr>
          <w:rFonts w:eastAsia="Times New Roman"/>
          <w:lang w:val="cs-CZ" w:eastAsia="cs-CZ"/>
        </w:rPr>
        <w:t>nebude</w:t>
      </w:r>
      <w:proofErr w:type="gramEnd"/>
      <w:r w:rsidR="00124916">
        <w:rPr>
          <w:rFonts w:eastAsia="Times New Roman"/>
          <w:lang w:val="cs-CZ" w:eastAsia="cs-CZ"/>
        </w:rPr>
        <w:t xml:space="preserve"> aplikováno v žádné soutěži s 5 nebo méně partiích na hráče</w:t>
      </w:r>
      <w:r w:rsidR="00124916" w:rsidRPr="00124916">
        <w:rPr>
          <w:rFonts w:eastAsia="Times New Roman"/>
          <w:lang w:val="cs-CZ" w:eastAsia="cs-CZ"/>
        </w:rPr>
        <w:t>).</w:t>
      </w:r>
      <w:r w:rsidR="00124916" w:rsidRPr="00124916">
        <w:rPr>
          <w:lang w:val="cs-CZ"/>
        </w:rPr>
        <w:t xml:space="preserve"> </w:t>
      </w:r>
      <w:r w:rsidR="00124916">
        <w:rPr>
          <w:lang w:val="cs-CZ"/>
        </w:rPr>
        <w:t>Procedurálně, jakmile nastane PČL, které</w:t>
      </w:r>
      <w:r w:rsidR="00124916" w:rsidRPr="000F5A16">
        <w:rPr>
          <w:lang w:val="cs-CZ"/>
        </w:rPr>
        <w:t> </w:t>
      </w:r>
      <w:r w:rsidR="00124916">
        <w:rPr>
          <w:lang w:val="cs-CZ"/>
        </w:rPr>
        <w:t>představuje</w:t>
      </w:r>
      <w:r w:rsidR="00124916" w:rsidRPr="000F5A16">
        <w:rPr>
          <w:lang w:val="cs-CZ"/>
        </w:rPr>
        <w:t xml:space="preserve"> 50% (</w:t>
      </w:r>
      <w:r w:rsidR="00124916">
        <w:rPr>
          <w:lang w:val="cs-CZ"/>
        </w:rPr>
        <w:t>nebo více</w:t>
      </w:r>
      <w:r w:rsidR="00124916" w:rsidRPr="000F5A16">
        <w:rPr>
          <w:lang w:val="cs-CZ"/>
        </w:rPr>
        <w:t xml:space="preserve">) </w:t>
      </w:r>
      <w:r w:rsidR="00124916">
        <w:rPr>
          <w:lang w:val="cs-CZ"/>
        </w:rPr>
        <w:t>takto prohraných partií v jednom turnaji (s 6 nebo více partiemi na hráče)</w:t>
      </w:r>
      <w:r w:rsidR="00124916" w:rsidRPr="000F5A16">
        <w:rPr>
          <w:lang w:val="cs-CZ"/>
        </w:rPr>
        <w:t xml:space="preserve">, </w:t>
      </w:r>
      <w:r w:rsidR="00124916">
        <w:rPr>
          <w:lang w:val="cs-CZ"/>
        </w:rPr>
        <w:t xml:space="preserve">je TD povinen napsat hráči a zjistit proč. Pokud hráč neodpoví, </w:t>
      </w:r>
      <w:r w:rsidR="00DF0C9A">
        <w:rPr>
          <w:lang w:val="cs-CZ"/>
        </w:rPr>
        <w:t>musí</w:t>
      </w:r>
      <w:r w:rsidR="00124916">
        <w:rPr>
          <w:lang w:val="cs-CZ"/>
        </w:rPr>
        <w:t xml:space="preserve"> být považován za tiše vystoupivšího</w:t>
      </w:r>
      <w:r w:rsidR="00124916" w:rsidRPr="000F5A16">
        <w:rPr>
          <w:lang w:val="cs-CZ"/>
        </w:rPr>
        <w:t xml:space="preserve">. </w:t>
      </w:r>
      <w:r w:rsidR="00124916">
        <w:rPr>
          <w:lang w:val="cs-CZ"/>
        </w:rPr>
        <w:t>Pokud hráč odpoví, ale nenabídne žádný dobrý důvod</w:t>
      </w:r>
      <w:r w:rsidR="00124916" w:rsidRPr="000F5A16">
        <w:rPr>
          <w:lang w:val="cs-CZ"/>
        </w:rPr>
        <w:t xml:space="preserve"> (</w:t>
      </w:r>
      <w:r w:rsidR="00124916">
        <w:rPr>
          <w:lang w:val="cs-CZ"/>
        </w:rPr>
        <w:t>nebo velmi slabý důvod</w:t>
      </w:r>
      <w:r w:rsidR="00124916" w:rsidRPr="000F5A16">
        <w:rPr>
          <w:lang w:val="cs-CZ"/>
        </w:rPr>
        <w:t xml:space="preserve">), </w:t>
      </w:r>
      <w:r w:rsidR="00124916">
        <w:rPr>
          <w:lang w:val="cs-CZ"/>
        </w:rPr>
        <w:t>měl by být považován za neakceptovaně jinak než tiše vystoupivšího</w:t>
      </w:r>
      <w:r w:rsidR="00124916" w:rsidRPr="000F5A16">
        <w:rPr>
          <w:lang w:val="cs-CZ"/>
        </w:rPr>
        <w:t xml:space="preserve">. </w:t>
      </w:r>
      <w:r w:rsidR="00DF0C9A" w:rsidRPr="00DF0C9A">
        <w:rPr>
          <w:lang w:val="cs-CZ"/>
        </w:rPr>
        <w:t>[</w:t>
      </w:r>
      <w:r w:rsidR="00124916">
        <w:rPr>
          <w:lang w:val="cs-CZ"/>
        </w:rPr>
        <w:t>Pokud hráč nabídne důvod, který připadá TD jako podstatný</w:t>
      </w:r>
      <w:r w:rsidR="00124916" w:rsidRPr="000F5A16">
        <w:rPr>
          <w:lang w:val="cs-CZ"/>
        </w:rPr>
        <w:t xml:space="preserve">, </w:t>
      </w:r>
      <w:r w:rsidR="00124916">
        <w:rPr>
          <w:lang w:val="cs-CZ"/>
        </w:rPr>
        <w:t>má</w:t>
      </w:r>
      <w:r w:rsidR="00124916" w:rsidRPr="000F5A16">
        <w:rPr>
          <w:lang w:val="cs-CZ"/>
        </w:rPr>
        <w:t xml:space="preserve"> TD </w:t>
      </w:r>
      <w:r w:rsidR="00124916">
        <w:rPr>
          <w:lang w:val="cs-CZ"/>
        </w:rPr>
        <w:t>možnost dovolit pokračovat ve hře tak, jak to je</w:t>
      </w:r>
      <w:r w:rsidR="00124916" w:rsidRPr="000F5A16">
        <w:rPr>
          <w:lang w:val="cs-CZ"/>
        </w:rPr>
        <w:t>.</w:t>
      </w:r>
      <w:r w:rsidR="00DF0C9A">
        <w:rPr>
          <w:lang w:val="cs-CZ"/>
        </w:rPr>
        <w:t xml:space="preserve">) </w:t>
      </w:r>
      <w:r>
        <w:rPr>
          <w:lang w:val="cs-CZ"/>
        </w:rPr>
        <w:t xml:space="preserve">TD nemůže udělovat akceptované vystoupení, ledaže by TD rozhodl, že existuje dostatečný důvod, obzvláště takový, který je uveden v </w:t>
      </w:r>
      <w:r w:rsidR="00DF0C9A" w:rsidRPr="002F4529">
        <w:rPr>
          <w:lang w:val="cs-CZ"/>
        </w:rPr>
        <w:t>§3.17.1.1.]</w:t>
      </w:r>
      <w:r w:rsidR="00DF0C9A" w:rsidRPr="002F4529">
        <w:rPr>
          <w:sz w:val="30"/>
          <w:szCs w:val="30"/>
          <w:lang w:val="cs-CZ"/>
        </w:rPr>
        <w:t xml:space="preserve"> </w:t>
      </w:r>
      <w:r>
        <w:rPr>
          <w:lang w:val="cs-CZ"/>
        </w:rPr>
        <w:t>S úvahou potenciálního enormního dopadu tohoto rozhodnutí TD na tento a ostatní turnaje, doporučuje se, aby TD konzultovali s mentory nebo funkcionářem ICCF</w:t>
      </w:r>
      <w:r w:rsidRPr="000F5A16">
        <w:rPr>
          <w:lang w:val="cs-CZ"/>
        </w:rPr>
        <w:t xml:space="preserve"> (WTD, </w:t>
      </w:r>
      <w:r>
        <w:rPr>
          <w:lang w:val="cs-CZ"/>
        </w:rPr>
        <w:t xml:space="preserve">předseda </w:t>
      </w:r>
      <w:r w:rsidRPr="000F5A16">
        <w:rPr>
          <w:lang w:val="cs-CZ"/>
        </w:rPr>
        <w:t>TDC)</w:t>
      </w:r>
      <w:r>
        <w:rPr>
          <w:lang w:val="cs-CZ"/>
        </w:rPr>
        <w:t>, pro stanovení, zda důvod je podstatný nebo není</w:t>
      </w:r>
      <w:r w:rsidRPr="000F5A16">
        <w:rPr>
          <w:lang w:val="cs-CZ"/>
        </w:rPr>
        <w:t>.</w:t>
      </w:r>
    </w:p>
    <w:p w:rsidR="004C2C8B" w:rsidRPr="000F5A16" w:rsidRDefault="004C2C8B" w:rsidP="004C2C8B">
      <w:pPr>
        <w:spacing w:after="0" w:line="240" w:lineRule="auto"/>
        <w:rPr>
          <w:b/>
          <w:color w:val="0070C0"/>
          <w:lang w:val="cs-CZ"/>
        </w:rPr>
      </w:pPr>
    </w:p>
    <w:p w:rsidR="004C2C8B" w:rsidRPr="000F5A16" w:rsidRDefault="004C2C8B" w:rsidP="00DE3AFD">
      <w:pPr>
        <w:pStyle w:val="Nadpis3"/>
        <w:rPr>
          <w:lang w:val="cs-CZ"/>
        </w:rPr>
      </w:pPr>
      <w:r w:rsidRPr="000F5A16">
        <w:rPr>
          <w:lang w:val="cs-CZ"/>
        </w:rPr>
        <w:tab/>
      </w:r>
      <w:bookmarkStart w:id="998" w:name="_Toc511394229"/>
      <w:bookmarkStart w:id="999" w:name="_Toc511394769"/>
      <w:bookmarkStart w:id="1000" w:name="_Toc511394985"/>
      <w:bookmarkStart w:id="1001" w:name="_Toc511395279"/>
      <w:bookmarkStart w:id="1002" w:name="_Toc511397885"/>
      <w:bookmarkStart w:id="1003" w:name="_Toc511398098"/>
      <w:bookmarkStart w:id="1004" w:name="_Toc28420349"/>
      <w:bookmarkStart w:id="1005" w:name="_Toc62476955"/>
      <w:bookmarkStart w:id="1006" w:name="_Toc62477169"/>
      <w:bookmarkStart w:id="1007" w:name="_Toc62477444"/>
      <w:r w:rsidRPr="000F5A16">
        <w:rPr>
          <w:lang w:val="cs-CZ"/>
        </w:rPr>
        <w:t xml:space="preserve">3.17.3. </w:t>
      </w:r>
      <w:r w:rsidR="006911F8">
        <w:rPr>
          <w:lang w:val="cs-CZ"/>
        </w:rPr>
        <w:t xml:space="preserve">Dozor nad </w:t>
      </w:r>
      <w:r w:rsidR="008820D1">
        <w:rPr>
          <w:lang w:val="cs-CZ"/>
        </w:rPr>
        <w:t xml:space="preserve">vyšetřováním </w:t>
      </w:r>
      <w:r w:rsidR="006911F8">
        <w:rPr>
          <w:lang w:val="cs-CZ"/>
        </w:rPr>
        <w:t>po záznamu o vystoupení</w:t>
      </w:r>
      <w:bookmarkEnd w:id="998"/>
      <w:bookmarkEnd w:id="999"/>
      <w:bookmarkEnd w:id="1000"/>
      <w:bookmarkEnd w:id="1001"/>
      <w:bookmarkEnd w:id="1002"/>
      <w:bookmarkEnd w:id="1003"/>
      <w:bookmarkEnd w:id="1004"/>
      <w:bookmarkEnd w:id="1005"/>
      <w:bookmarkEnd w:id="1006"/>
      <w:bookmarkEnd w:id="1007"/>
    </w:p>
    <w:p w:rsidR="004C2C8B" w:rsidRPr="000F5A16" w:rsidRDefault="004C2C8B" w:rsidP="004C2C8B">
      <w:pPr>
        <w:spacing w:after="0" w:line="240" w:lineRule="auto"/>
        <w:rPr>
          <w:color w:val="FF0000"/>
          <w:lang w:val="cs-CZ"/>
        </w:rPr>
      </w:pPr>
    </w:p>
    <w:p w:rsidR="004C2C8B" w:rsidRPr="000F5A16" w:rsidRDefault="008820D1" w:rsidP="0078125F">
      <w:pPr>
        <w:spacing w:after="0" w:line="240" w:lineRule="auto"/>
        <w:jc w:val="both"/>
        <w:rPr>
          <w:lang w:val="cs-CZ"/>
        </w:rPr>
      </w:pPr>
      <w:r>
        <w:rPr>
          <w:lang w:val="cs-CZ"/>
        </w:rPr>
        <w:t>Jakmile TD zaznamená nějaký typ vystoupení hráče, automatický systém vystoupení zahájí „vyšetřování“</w:t>
      </w:r>
      <w:r w:rsidR="004C2C8B" w:rsidRPr="000F5A16">
        <w:rPr>
          <w:lang w:val="cs-CZ"/>
        </w:rPr>
        <w:t xml:space="preserve">.  </w:t>
      </w:r>
      <w:r w:rsidR="00D851D2">
        <w:rPr>
          <w:lang w:val="cs-CZ"/>
        </w:rPr>
        <w:t>Obrazovka s vyšetřováním, která se otevře, ukáže jméno hráče, který vystoupil, důvod vystoupení určený TD</w:t>
      </w:r>
      <w:r w:rsidR="0078125F">
        <w:rPr>
          <w:lang w:val="cs-CZ"/>
        </w:rPr>
        <w:t xml:space="preserve"> a limit 7 dnů od okamžiku záznamu vystoupení</w:t>
      </w:r>
      <w:r w:rsidR="004C2C8B" w:rsidRPr="000F5A16">
        <w:rPr>
          <w:lang w:val="cs-CZ"/>
        </w:rPr>
        <w:t xml:space="preserve">. </w:t>
      </w:r>
      <w:r w:rsidR="0078125F">
        <w:rPr>
          <w:lang w:val="cs-CZ"/>
        </w:rPr>
        <w:t>Bude zde i seznam ostatních funkcionářů, kteří jsou potenciálními účastníky vyšetřování, včetně TD všech běžících soutěží, kterých se vystoupivší hráč účastní</w:t>
      </w:r>
      <w:r w:rsidR="004C2C8B" w:rsidRPr="000F5A16">
        <w:rPr>
          <w:lang w:val="cs-CZ"/>
        </w:rPr>
        <w:t xml:space="preserve">, </w:t>
      </w:r>
      <w:r w:rsidR="0078125F">
        <w:rPr>
          <w:lang w:val="cs-CZ"/>
        </w:rPr>
        <w:t>hráčův národní delegát</w:t>
      </w:r>
      <w:r w:rsidR="004C2C8B" w:rsidRPr="000F5A16">
        <w:rPr>
          <w:lang w:val="cs-CZ"/>
        </w:rPr>
        <w:t xml:space="preserve"> (ND)</w:t>
      </w:r>
      <w:r w:rsidR="0078125F">
        <w:rPr>
          <w:lang w:val="cs-CZ"/>
        </w:rPr>
        <w:t>,</w:t>
      </w:r>
      <w:r w:rsidR="004C2C8B" w:rsidRPr="000F5A16">
        <w:rPr>
          <w:lang w:val="cs-CZ"/>
        </w:rPr>
        <w:t xml:space="preserve"> (</w:t>
      </w:r>
      <w:r w:rsidR="0078125F">
        <w:rPr>
          <w:lang w:val="cs-CZ"/>
        </w:rPr>
        <w:t>nebo zonální ředitel, pokud je hráč ze země, která není členskou zemí</w:t>
      </w:r>
      <w:r w:rsidR="004C2C8B" w:rsidRPr="000F5A16">
        <w:rPr>
          <w:lang w:val="cs-CZ"/>
        </w:rPr>
        <w:t>), a WTD</w:t>
      </w:r>
      <w:r w:rsidR="002650C0" w:rsidRPr="000F5A16">
        <w:rPr>
          <w:lang w:val="cs-CZ"/>
        </w:rPr>
        <w:t>.</w:t>
      </w:r>
    </w:p>
    <w:p w:rsidR="004C2C8B" w:rsidRPr="000F5A16" w:rsidRDefault="004C2C8B" w:rsidP="004C2C8B">
      <w:pPr>
        <w:spacing w:after="0" w:line="240" w:lineRule="auto"/>
        <w:rPr>
          <w:color w:val="FF0000"/>
          <w:lang w:val="cs-CZ"/>
        </w:rPr>
      </w:pPr>
    </w:p>
    <w:p w:rsidR="004C2C8B" w:rsidRPr="000F5A16" w:rsidRDefault="0078125F" w:rsidP="008335C9">
      <w:pPr>
        <w:spacing w:after="0" w:line="240" w:lineRule="auto"/>
        <w:jc w:val="both"/>
        <w:rPr>
          <w:lang w:val="cs-CZ"/>
        </w:rPr>
      </w:pPr>
      <w:r>
        <w:rPr>
          <w:u w:val="single"/>
          <w:lang w:val="cs-CZ"/>
        </w:rPr>
        <w:t>Účely vyšetřování</w:t>
      </w:r>
    </w:p>
    <w:p w:rsidR="004C2C8B" w:rsidRPr="000F5A16" w:rsidRDefault="0078125F" w:rsidP="008335C9">
      <w:pPr>
        <w:spacing w:after="0" w:line="240" w:lineRule="auto"/>
        <w:jc w:val="both"/>
        <w:rPr>
          <w:lang w:val="cs-CZ"/>
        </w:rPr>
      </w:pPr>
      <w:r>
        <w:rPr>
          <w:lang w:val="cs-CZ"/>
        </w:rPr>
        <w:t>Je několik účelů vyšetřování</w:t>
      </w:r>
      <w:r w:rsidR="004C2C8B" w:rsidRPr="000F5A16">
        <w:rPr>
          <w:lang w:val="cs-CZ"/>
        </w:rPr>
        <w:t>:</w:t>
      </w:r>
    </w:p>
    <w:p w:rsidR="004C2C8B" w:rsidRPr="000F5A16" w:rsidRDefault="004C2C8B" w:rsidP="008335C9">
      <w:pPr>
        <w:spacing w:after="0" w:line="240" w:lineRule="auto"/>
        <w:jc w:val="both"/>
        <w:rPr>
          <w:lang w:val="cs-CZ"/>
        </w:rPr>
      </w:pPr>
      <w:r w:rsidRPr="000F5A16">
        <w:rPr>
          <w:lang w:val="cs-CZ"/>
        </w:rPr>
        <w:t xml:space="preserve">(1) </w:t>
      </w:r>
      <w:r w:rsidR="0078125F">
        <w:rPr>
          <w:lang w:val="cs-CZ"/>
        </w:rPr>
        <w:t>dát hráči možnost odvolat se proti zaznamenanému vystoupení</w:t>
      </w:r>
      <w:r w:rsidRPr="000F5A16">
        <w:rPr>
          <w:lang w:val="cs-CZ"/>
        </w:rPr>
        <w:t>,</w:t>
      </w:r>
    </w:p>
    <w:p w:rsidR="004C2C8B" w:rsidRPr="000F5A16" w:rsidRDefault="004C2C8B" w:rsidP="008335C9">
      <w:pPr>
        <w:spacing w:after="0" w:line="240" w:lineRule="auto"/>
        <w:jc w:val="both"/>
        <w:rPr>
          <w:lang w:val="cs-CZ"/>
        </w:rPr>
      </w:pPr>
      <w:r w:rsidRPr="000F5A16">
        <w:rPr>
          <w:lang w:val="cs-CZ"/>
        </w:rPr>
        <w:t xml:space="preserve">(2) </w:t>
      </w:r>
      <w:r w:rsidR="0078125F">
        <w:rPr>
          <w:lang w:val="cs-CZ"/>
        </w:rPr>
        <w:t>informovat TD ostatních soutěží, proč jeden z jejich hráčů vystoupil</w:t>
      </w:r>
      <w:r w:rsidRPr="000F5A16">
        <w:rPr>
          <w:lang w:val="cs-CZ"/>
        </w:rPr>
        <w:t>,</w:t>
      </w:r>
    </w:p>
    <w:p w:rsidR="004C2C8B" w:rsidRPr="000F5A16" w:rsidRDefault="004C2C8B" w:rsidP="008335C9">
      <w:pPr>
        <w:spacing w:after="0" w:line="240" w:lineRule="auto"/>
        <w:jc w:val="both"/>
        <w:rPr>
          <w:lang w:val="cs-CZ"/>
        </w:rPr>
      </w:pPr>
      <w:r w:rsidRPr="000F5A16">
        <w:rPr>
          <w:lang w:val="cs-CZ"/>
        </w:rPr>
        <w:t xml:space="preserve">(3) </w:t>
      </w:r>
      <w:r w:rsidR="0078125F">
        <w:rPr>
          <w:lang w:val="cs-CZ"/>
        </w:rPr>
        <w:t>dát ostatním TD a ND možnost nabídnout informace o chování hráče v ostatních soutěžích, kromě té, v níž bylo vystoupení hráče zaznamenáno</w:t>
      </w:r>
      <w:r w:rsidRPr="000F5A16">
        <w:rPr>
          <w:lang w:val="cs-CZ"/>
        </w:rPr>
        <w:t>,</w:t>
      </w:r>
    </w:p>
    <w:p w:rsidR="004C2C8B" w:rsidRPr="000F5A16" w:rsidRDefault="004C2C8B" w:rsidP="008335C9">
      <w:pPr>
        <w:spacing w:after="0" w:line="240" w:lineRule="auto"/>
        <w:jc w:val="both"/>
        <w:rPr>
          <w:lang w:val="cs-CZ"/>
        </w:rPr>
      </w:pPr>
      <w:r w:rsidRPr="000F5A16">
        <w:rPr>
          <w:lang w:val="cs-CZ"/>
        </w:rPr>
        <w:t xml:space="preserve">(4) </w:t>
      </w:r>
      <w:r w:rsidR="008335C9">
        <w:rPr>
          <w:lang w:val="cs-CZ"/>
        </w:rPr>
        <w:t>dát</w:t>
      </w:r>
      <w:r w:rsidRPr="000F5A16">
        <w:rPr>
          <w:lang w:val="cs-CZ"/>
        </w:rPr>
        <w:t xml:space="preserve"> WTD </w:t>
      </w:r>
      <w:r w:rsidR="008335C9">
        <w:rPr>
          <w:lang w:val="cs-CZ"/>
        </w:rPr>
        <w:t>všechny potřebné informace pro potvrzení správnosti zaznamenaného vystoupení, dříve než je toto vystoupení zaznamenáno i v ostatních soutěžích schválených ICCF</w:t>
      </w:r>
      <w:r w:rsidRPr="000F5A16">
        <w:rPr>
          <w:lang w:val="cs-CZ"/>
        </w:rPr>
        <w:t>, a</w:t>
      </w:r>
    </w:p>
    <w:p w:rsidR="004C2C8B" w:rsidRPr="000F5A16" w:rsidRDefault="004C2C8B" w:rsidP="008335C9">
      <w:pPr>
        <w:spacing w:after="0" w:line="240" w:lineRule="auto"/>
        <w:jc w:val="both"/>
        <w:rPr>
          <w:lang w:val="cs-CZ"/>
        </w:rPr>
      </w:pPr>
      <w:r w:rsidRPr="000F5A16">
        <w:rPr>
          <w:lang w:val="cs-CZ"/>
        </w:rPr>
        <w:t xml:space="preserve">(5) </w:t>
      </w:r>
      <w:r w:rsidR="008335C9">
        <w:rPr>
          <w:lang w:val="cs-CZ"/>
        </w:rPr>
        <w:t>dát TD, který vystoupení zaznamenal, zpětnou vazbu o zaznamenaném vystoupení v případě chyby</w:t>
      </w:r>
      <w:r w:rsidRPr="000F5A16">
        <w:rPr>
          <w:lang w:val="cs-CZ"/>
        </w:rPr>
        <w:t>.</w:t>
      </w:r>
    </w:p>
    <w:p w:rsidR="004C2C8B" w:rsidRPr="000F5A16" w:rsidRDefault="004C2C8B" w:rsidP="004C2C8B">
      <w:pPr>
        <w:spacing w:after="0" w:line="240" w:lineRule="auto"/>
        <w:rPr>
          <w:u w:val="single"/>
          <w:lang w:val="cs-CZ"/>
        </w:rPr>
      </w:pPr>
    </w:p>
    <w:p w:rsidR="004C2C8B" w:rsidRPr="000F5A16" w:rsidRDefault="008335C9" w:rsidP="004C2C8B">
      <w:pPr>
        <w:spacing w:after="0" w:line="240" w:lineRule="auto"/>
        <w:rPr>
          <w:u w:val="single"/>
          <w:lang w:val="cs-CZ"/>
        </w:rPr>
      </w:pPr>
      <w:r>
        <w:rPr>
          <w:u w:val="single"/>
          <w:lang w:val="cs-CZ"/>
        </w:rPr>
        <w:lastRenderedPageBreak/>
        <w:t>Jak to funguje</w:t>
      </w:r>
    </w:p>
    <w:p w:rsidR="004C2C8B" w:rsidRPr="000F5A16" w:rsidRDefault="008335C9" w:rsidP="004C2C8B">
      <w:pPr>
        <w:spacing w:after="0" w:line="240" w:lineRule="auto"/>
        <w:rPr>
          <w:lang w:val="cs-CZ"/>
        </w:rPr>
      </w:pPr>
      <w:r>
        <w:rPr>
          <w:lang w:val="cs-CZ"/>
        </w:rPr>
        <w:t>Proces funguje následovně</w:t>
      </w:r>
      <w:r w:rsidR="00627DB7" w:rsidRPr="000F5A16">
        <w:rPr>
          <w:lang w:val="cs-CZ"/>
        </w:rPr>
        <w:t xml:space="preserve">. </w:t>
      </w:r>
      <w:r w:rsidR="005D2D27">
        <w:rPr>
          <w:lang w:val="cs-CZ"/>
        </w:rPr>
        <w:t>Podívejte se na Obrázek 1 níže, který graficky popisuje totéž</w:t>
      </w:r>
      <w:r w:rsidR="00627DB7" w:rsidRPr="000F5A16">
        <w:rPr>
          <w:lang w:val="cs-CZ"/>
        </w:rPr>
        <w:t>.</w:t>
      </w:r>
    </w:p>
    <w:p w:rsidR="004C2C8B" w:rsidRPr="000F5A16" w:rsidRDefault="00627DB7" w:rsidP="004C2C8B">
      <w:pPr>
        <w:spacing w:after="0" w:line="240" w:lineRule="auto"/>
        <w:rPr>
          <w:lang w:val="cs-CZ"/>
        </w:rPr>
      </w:pPr>
      <w:r w:rsidRPr="000F5A16">
        <w:rPr>
          <w:lang w:val="cs-CZ"/>
        </w:rPr>
        <w:t xml:space="preserve">(a) </w:t>
      </w:r>
      <w:r w:rsidR="007C5B8E">
        <w:rPr>
          <w:lang w:val="cs-CZ"/>
        </w:rPr>
        <w:t>Každý uvedený účastník je informován o vyšetřování v čase záznamu vystoupení</w:t>
      </w:r>
      <w:r w:rsidR="004C2C8B" w:rsidRPr="000F5A16">
        <w:rPr>
          <w:lang w:val="cs-CZ"/>
        </w:rPr>
        <w:t>,</w:t>
      </w:r>
    </w:p>
    <w:p w:rsidR="004C2C8B" w:rsidRPr="000F5A16" w:rsidRDefault="00627DB7" w:rsidP="004C2C8B">
      <w:pPr>
        <w:spacing w:after="0" w:line="240" w:lineRule="auto"/>
        <w:rPr>
          <w:lang w:val="cs-CZ"/>
        </w:rPr>
      </w:pPr>
      <w:r w:rsidRPr="000F5A16">
        <w:rPr>
          <w:lang w:val="cs-CZ"/>
        </w:rPr>
        <w:t xml:space="preserve">(b) </w:t>
      </w:r>
      <w:r w:rsidR="007C5B8E">
        <w:rPr>
          <w:lang w:val="cs-CZ"/>
        </w:rPr>
        <w:t>Všechny hráčovy otevřené partie v ostatních soutěžích schválených ICCF (ne však do doby než je vystoupivší hráč na tahu</w:t>
      </w:r>
      <w:r w:rsidR="004C2C8B" w:rsidRPr="000F5A16">
        <w:rPr>
          <w:lang w:val="cs-CZ"/>
        </w:rPr>
        <w:t>) a</w:t>
      </w:r>
      <w:r w:rsidR="007C5B8E">
        <w:rPr>
          <w:lang w:val="cs-CZ"/>
        </w:rPr>
        <w:t xml:space="preserve"> jsou označeny „vyšetřování v běhu“</w:t>
      </w:r>
      <w:r w:rsidR="004C2C8B" w:rsidRPr="000F5A16">
        <w:rPr>
          <w:lang w:val="cs-CZ"/>
        </w:rPr>
        <w:t xml:space="preserve"> "pending investigation",</w:t>
      </w:r>
    </w:p>
    <w:p w:rsidR="004C2C8B" w:rsidRPr="000F5A16" w:rsidRDefault="00627DB7" w:rsidP="004C2C8B">
      <w:pPr>
        <w:spacing w:after="0" w:line="240" w:lineRule="auto"/>
        <w:rPr>
          <w:lang w:val="cs-CZ"/>
        </w:rPr>
      </w:pPr>
      <w:r w:rsidRPr="000F5A16">
        <w:rPr>
          <w:lang w:val="cs-CZ"/>
        </w:rPr>
        <w:t xml:space="preserve">(c) </w:t>
      </w:r>
      <w:r w:rsidR="007C5B8E">
        <w:rPr>
          <w:lang w:val="cs-CZ"/>
        </w:rPr>
        <w:t>Má-li některý ze seznamu účastníků vyšetřování relevantní informaci ke sdílení o vystoupení (typu, nebo dokonce zda je vystoupení vhodné</w:t>
      </w:r>
      <w:r w:rsidR="004C2C8B" w:rsidRPr="000F5A16">
        <w:rPr>
          <w:lang w:val="cs-CZ"/>
        </w:rPr>
        <w:t xml:space="preserve">), </w:t>
      </w:r>
      <w:r w:rsidR="007C5B8E">
        <w:rPr>
          <w:lang w:val="cs-CZ"/>
        </w:rPr>
        <w:t xml:space="preserve">může </w:t>
      </w:r>
      <w:r w:rsidR="00E52530">
        <w:rPr>
          <w:lang w:val="cs-CZ"/>
        </w:rPr>
        <w:t>to udělat způsobem, který mohou všichni účastníci vidět</w:t>
      </w:r>
      <w:r w:rsidR="004C2C8B" w:rsidRPr="000F5A16">
        <w:rPr>
          <w:lang w:val="cs-CZ"/>
        </w:rPr>
        <w:t>,</w:t>
      </w:r>
    </w:p>
    <w:p w:rsidR="004C2C8B" w:rsidRPr="000F5A16" w:rsidRDefault="00627DB7" w:rsidP="004C2C8B">
      <w:pPr>
        <w:spacing w:after="0" w:line="240" w:lineRule="auto"/>
        <w:rPr>
          <w:lang w:val="cs-CZ"/>
        </w:rPr>
      </w:pPr>
      <w:r w:rsidRPr="000F5A16">
        <w:rPr>
          <w:lang w:val="cs-CZ"/>
        </w:rPr>
        <w:t xml:space="preserve">(d) </w:t>
      </w:r>
      <w:r w:rsidR="00E52530">
        <w:rPr>
          <w:lang w:val="cs-CZ"/>
        </w:rPr>
        <w:t>Vyšetřování bude aktivní maximálně 7 dnů</w:t>
      </w:r>
      <w:r w:rsidR="004C2C8B" w:rsidRPr="000F5A16">
        <w:rPr>
          <w:lang w:val="cs-CZ"/>
        </w:rPr>
        <w:t>,</w:t>
      </w:r>
    </w:p>
    <w:p w:rsidR="004C2C8B" w:rsidRPr="000F5A16" w:rsidRDefault="00627DB7" w:rsidP="0042797D">
      <w:pPr>
        <w:spacing w:after="0" w:line="240" w:lineRule="auto"/>
        <w:jc w:val="both"/>
        <w:rPr>
          <w:lang w:val="cs-CZ"/>
        </w:rPr>
      </w:pPr>
      <w:r w:rsidRPr="000F5A16">
        <w:rPr>
          <w:lang w:val="cs-CZ"/>
        </w:rPr>
        <w:t xml:space="preserve">(e) </w:t>
      </w:r>
      <w:r w:rsidR="00E52530">
        <w:rPr>
          <w:lang w:val="cs-CZ"/>
        </w:rPr>
        <w:t xml:space="preserve">TD, který vystoupení zaznamenal </w:t>
      </w:r>
      <w:r w:rsidR="004C2C8B" w:rsidRPr="000F5A16">
        <w:rPr>
          <w:lang w:val="cs-CZ"/>
        </w:rPr>
        <w:t xml:space="preserve">(a WTD) </w:t>
      </w:r>
      <w:r w:rsidR="00E52530">
        <w:rPr>
          <w:lang w:val="cs-CZ"/>
        </w:rPr>
        <w:t>obdrží možné volby týkající se zaznamenaného vystoupení v průběhu těchto 7 dnů</w:t>
      </w:r>
      <w:r w:rsidR="004C2C8B" w:rsidRPr="000F5A16">
        <w:rPr>
          <w:lang w:val="cs-CZ"/>
        </w:rPr>
        <w:t xml:space="preserve">.  </w:t>
      </w:r>
      <w:r w:rsidR="004C2C8B" w:rsidRPr="000F5A16">
        <w:rPr>
          <w:u w:val="single"/>
          <w:lang w:val="cs-CZ"/>
        </w:rPr>
        <w:t>TD</w:t>
      </w:r>
      <w:r w:rsidR="00E52530">
        <w:rPr>
          <w:u w:val="single"/>
          <w:lang w:val="cs-CZ"/>
        </w:rPr>
        <w:t xml:space="preserve"> má k dispozici následující volby</w:t>
      </w:r>
      <w:r w:rsidR="004C2C8B" w:rsidRPr="000F5A16">
        <w:rPr>
          <w:lang w:val="cs-CZ"/>
        </w:rPr>
        <w:t>:</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(1) </w:t>
      </w:r>
      <w:r w:rsidR="00E52530">
        <w:rPr>
          <w:shd w:val="clear" w:color="auto" w:fill="FFFFFF"/>
          <w:lang w:val="cs-CZ"/>
        </w:rPr>
        <w:t xml:space="preserve">zaregistrovat tomuto hráči akceptované vystoupení ve všech jeho zbývajících </w:t>
      </w:r>
      <w:r w:rsidR="00E52530">
        <w:rPr>
          <w:shd w:val="clear" w:color="auto" w:fill="FFFFFF"/>
          <w:lang w:val="cs-CZ"/>
        </w:rPr>
        <w:tab/>
        <w:t>partiích</w:t>
      </w:r>
      <w:r w:rsidR="004C2C8B" w:rsidRPr="000F5A16">
        <w:rPr>
          <w:shd w:val="clear" w:color="auto" w:fill="FFFFFF"/>
          <w:lang w:val="cs-CZ"/>
        </w:rPr>
        <w:t xml:space="preserve">, </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(2) </w:t>
      </w:r>
      <w:r w:rsidR="00E52530">
        <w:rPr>
          <w:shd w:val="clear" w:color="auto" w:fill="FFFFFF"/>
          <w:lang w:val="cs-CZ"/>
        </w:rPr>
        <w:t>zaregistrovat tomuto hráči tiché vystoupení ve všech jeho zbývajících partiích</w:t>
      </w:r>
      <w:r w:rsidR="004C2C8B" w:rsidRPr="000F5A16">
        <w:rPr>
          <w:shd w:val="clear" w:color="auto" w:fill="FFFFFF"/>
          <w:lang w:val="cs-CZ"/>
        </w:rPr>
        <w:t xml:space="preserve">, </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(3) </w:t>
      </w:r>
      <w:r w:rsidR="00E52530">
        <w:rPr>
          <w:shd w:val="clear" w:color="auto" w:fill="FFFFFF"/>
          <w:lang w:val="cs-CZ"/>
        </w:rPr>
        <w:t xml:space="preserve">zaregistrovat tomuto hráči jiné než tiché neakceptované vystoupení ve všech </w:t>
      </w:r>
      <w:r w:rsidR="00F1636B">
        <w:rPr>
          <w:shd w:val="clear" w:color="auto" w:fill="FFFFFF"/>
          <w:lang w:val="cs-CZ"/>
        </w:rPr>
        <w:tab/>
      </w:r>
      <w:r w:rsidR="00E52530">
        <w:rPr>
          <w:shd w:val="clear" w:color="auto" w:fill="FFFFFF"/>
          <w:lang w:val="cs-CZ"/>
        </w:rPr>
        <w:t>jeho zbývajících partiích</w:t>
      </w:r>
      <w:r w:rsidR="00F1636B">
        <w:rPr>
          <w:shd w:val="clear" w:color="auto" w:fill="FFFFFF"/>
          <w:lang w:val="cs-CZ"/>
        </w:rPr>
        <w:t>, a</w:t>
      </w:r>
      <w:r w:rsidR="004C2C8B" w:rsidRPr="000F5A16">
        <w:rPr>
          <w:shd w:val="clear" w:color="auto" w:fill="FFFFFF"/>
          <w:lang w:val="cs-CZ"/>
        </w:rPr>
        <w:t xml:space="preserve"> </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(4) </w:t>
      </w:r>
      <w:r w:rsidR="00F1636B">
        <w:rPr>
          <w:shd w:val="clear" w:color="auto" w:fill="FFFFFF"/>
          <w:lang w:val="cs-CZ"/>
        </w:rPr>
        <w:t>nezaregistrovat tomuto hráči žádné vystoupení</w:t>
      </w:r>
      <w:r w:rsidR="004C2C8B" w:rsidRPr="000F5A16">
        <w:rPr>
          <w:shd w:val="clear" w:color="auto" w:fill="FFFFFF"/>
          <w:lang w:val="cs-CZ"/>
        </w:rPr>
        <w:t xml:space="preserve">.  </w:t>
      </w:r>
    </w:p>
    <w:p w:rsidR="004C2C8B" w:rsidRPr="000F5A16" w:rsidRDefault="004C2C8B" w:rsidP="004C2C8B">
      <w:pPr>
        <w:spacing w:after="0" w:line="240" w:lineRule="auto"/>
        <w:rPr>
          <w:shd w:val="clear" w:color="auto" w:fill="FFFFFF"/>
          <w:lang w:val="cs-CZ"/>
        </w:rPr>
      </w:pPr>
    </w:p>
    <w:p w:rsidR="004C2C8B" w:rsidRPr="000F5A16" w:rsidRDefault="00F1636B" w:rsidP="008E5E9D">
      <w:pPr>
        <w:spacing w:after="0" w:line="240" w:lineRule="auto"/>
        <w:jc w:val="both"/>
        <w:rPr>
          <w:lang w:val="cs-CZ"/>
        </w:rPr>
      </w:pPr>
      <w:r>
        <w:rPr>
          <w:shd w:val="clear" w:color="auto" w:fill="FFFFFF"/>
          <w:lang w:val="cs-CZ"/>
        </w:rPr>
        <w:t>Všechna tato tlačítka provedou to, co říkají</w:t>
      </w:r>
      <w:r w:rsidR="004C2C8B" w:rsidRPr="000F5A16">
        <w:rPr>
          <w:shd w:val="clear" w:color="auto" w:fill="FFFFFF"/>
          <w:lang w:val="cs-CZ"/>
        </w:rPr>
        <w:t xml:space="preserve"> (</w:t>
      </w:r>
      <w:r>
        <w:rPr>
          <w:shd w:val="clear" w:color="auto" w:fill="FFFFFF"/>
          <w:lang w:val="cs-CZ"/>
        </w:rPr>
        <w:t>zaregistrují konkrétní vystoupení nebo žádné vystoupení</w:t>
      </w:r>
      <w:r w:rsidR="004C2C8B" w:rsidRPr="000F5A16">
        <w:rPr>
          <w:shd w:val="clear" w:color="auto" w:fill="FFFFFF"/>
          <w:lang w:val="cs-CZ"/>
        </w:rPr>
        <w:t xml:space="preserve">), </w:t>
      </w:r>
      <w:r>
        <w:rPr>
          <w:shd w:val="clear" w:color="auto" w:fill="FFFFFF"/>
          <w:lang w:val="cs-CZ"/>
        </w:rPr>
        <w:t>a také ukončí vyšetřování</w:t>
      </w:r>
      <w:r w:rsidR="004C2C8B" w:rsidRPr="000F5A16">
        <w:rPr>
          <w:shd w:val="clear" w:color="auto" w:fill="FFFFFF"/>
          <w:lang w:val="cs-CZ"/>
        </w:rPr>
        <w:t>, a</w:t>
      </w:r>
      <w:r>
        <w:rPr>
          <w:shd w:val="clear" w:color="auto" w:fill="FFFFFF"/>
          <w:lang w:val="cs-CZ"/>
        </w:rPr>
        <w:t xml:space="preserve"> ukončí status</w:t>
      </w:r>
      <w:r w:rsidR="004C2C8B" w:rsidRPr="000F5A16">
        <w:rPr>
          <w:shd w:val="clear" w:color="auto" w:fill="FFFFFF"/>
          <w:lang w:val="cs-CZ"/>
        </w:rPr>
        <w:t xml:space="preserve"> "pending investigation" </w:t>
      </w:r>
      <w:r>
        <w:rPr>
          <w:shd w:val="clear" w:color="auto" w:fill="FFFFFF"/>
          <w:lang w:val="cs-CZ"/>
        </w:rPr>
        <w:t>ve všech hráčových partiích vztahujících se k tomuto vyšetřování</w:t>
      </w:r>
      <w:r w:rsidR="004C2C8B" w:rsidRPr="000F5A16">
        <w:rPr>
          <w:shd w:val="clear" w:color="auto" w:fill="FFFFFF"/>
          <w:lang w:val="cs-CZ"/>
        </w:rPr>
        <w:t>.</w:t>
      </w:r>
      <w:r>
        <w:rPr>
          <w:shd w:val="clear" w:color="auto" w:fill="FFFFFF"/>
          <w:lang w:val="cs-CZ"/>
        </w:rPr>
        <w:t xml:space="preserve"> Je-li zvoleno tlačítko 4</w:t>
      </w:r>
      <w:r w:rsidR="004C2C8B" w:rsidRPr="000F5A16">
        <w:rPr>
          <w:shd w:val="clear" w:color="auto" w:fill="FFFFFF"/>
          <w:lang w:val="cs-CZ"/>
        </w:rPr>
        <w:t xml:space="preserve">, </w:t>
      </w:r>
      <w:r>
        <w:rPr>
          <w:shd w:val="clear" w:color="auto" w:fill="FFFFFF"/>
          <w:lang w:val="cs-CZ"/>
        </w:rPr>
        <w:t xml:space="preserve">budou hráčovy hodiny v otevřených partiích restartovány </w:t>
      </w:r>
      <w:r w:rsidR="008E5E9D">
        <w:rPr>
          <w:shd w:val="clear" w:color="auto" w:fill="FFFFFF"/>
          <w:lang w:val="cs-CZ"/>
        </w:rPr>
        <w:t>přesně tam, kde byly předtím, a všechny zbývající partie budou pokračovat tam, kde byly opuštěny</w:t>
      </w:r>
      <w:r w:rsidR="004C2C8B" w:rsidRPr="000F5A16">
        <w:rPr>
          <w:shd w:val="clear" w:color="auto" w:fill="FFFFFF"/>
          <w:lang w:val="cs-CZ"/>
        </w:rPr>
        <w:t>.  (</w:t>
      </w:r>
      <w:r w:rsidR="007C2BA1">
        <w:rPr>
          <w:shd w:val="clear" w:color="auto" w:fill="FFFFFF"/>
          <w:lang w:val="cs-CZ"/>
        </w:rPr>
        <w:t xml:space="preserve">Pokud TD, který </w:t>
      </w:r>
      <w:proofErr w:type="gramStart"/>
      <w:r w:rsidR="007C2BA1">
        <w:rPr>
          <w:shd w:val="clear" w:color="auto" w:fill="FFFFFF"/>
          <w:lang w:val="cs-CZ"/>
        </w:rPr>
        <w:t>zaznamenal</w:t>
      </w:r>
      <w:proofErr w:type="gramEnd"/>
      <w:r w:rsidR="007C2BA1">
        <w:rPr>
          <w:shd w:val="clear" w:color="auto" w:fill="FFFFFF"/>
          <w:lang w:val="cs-CZ"/>
        </w:rPr>
        <w:t xml:space="preserve"> vystoupení </w:t>
      </w:r>
      <w:proofErr w:type="gramStart"/>
      <w:r w:rsidR="007C2BA1">
        <w:rPr>
          <w:shd w:val="clear" w:color="auto" w:fill="FFFFFF"/>
          <w:lang w:val="cs-CZ"/>
        </w:rPr>
        <w:t>zjistí</w:t>
      </w:r>
      <w:proofErr w:type="gramEnd"/>
      <w:r w:rsidR="007C2BA1">
        <w:rPr>
          <w:shd w:val="clear" w:color="auto" w:fill="FFFFFF"/>
          <w:lang w:val="cs-CZ"/>
        </w:rPr>
        <w:t>, že TD udělal chybu v záznamu původního vystoupení</w:t>
      </w:r>
      <w:r w:rsidR="004C2C8B" w:rsidRPr="000F5A16">
        <w:rPr>
          <w:shd w:val="clear" w:color="auto" w:fill="FFFFFF"/>
          <w:lang w:val="cs-CZ"/>
        </w:rPr>
        <w:t>, t</w:t>
      </w:r>
      <w:r w:rsidR="007C2BA1">
        <w:rPr>
          <w:shd w:val="clear" w:color="auto" w:fill="FFFFFF"/>
          <w:lang w:val="cs-CZ"/>
        </w:rPr>
        <w:t>ento</w:t>
      </w:r>
      <w:r w:rsidR="004C2C8B" w:rsidRPr="000F5A16">
        <w:rPr>
          <w:shd w:val="clear" w:color="auto" w:fill="FFFFFF"/>
          <w:lang w:val="cs-CZ"/>
        </w:rPr>
        <w:t xml:space="preserve"> TD </w:t>
      </w:r>
      <w:r w:rsidR="007C2BA1">
        <w:rPr>
          <w:shd w:val="clear" w:color="auto" w:fill="FFFFFF"/>
          <w:lang w:val="cs-CZ"/>
        </w:rPr>
        <w:t>bude muset pracovat manuálně s WTD, aby opravil chyby v původní soutěži</w:t>
      </w:r>
      <w:r w:rsidR="004C2C8B" w:rsidRPr="000F5A16">
        <w:rPr>
          <w:shd w:val="clear" w:color="auto" w:fill="FFFFFF"/>
          <w:lang w:val="cs-CZ"/>
        </w:rPr>
        <w:t xml:space="preserve">. </w:t>
      </w:r>
      <w:r w:rsidR="007C2BA1">
        <w:rPr>
          <w:shd w:val="clear" w:color="auto" w:fill="FFFFFF"/>
          <w:lang w:val="cs-CZ"/>
        </w:rPr>
        <w:t>(Neexistuje žádný automatický proces na opravu chyb v původně zaznamenaném vystoupení.)</w:t>
      </w:r>
      <w:r w:rsidR="004C2C8B" w:rsidRPr="000F5A16">
        <w:rPr>
          <w:lang w:val="cs-CZ"/>
        </w:rPr>
        <w:t xml:space="preserve"> </w:t>
      </w:r>
      <w:r w:rsidR="007C2BA1">
        <w:rPr>
          <w:lang w:val="cs-CZ"/>
        </w:rPr>
        <w:t>TD zodpovídá za dohled nad vyšetřováním</w:t>
      </w:r>
      <w:r w:rsidR="004C2C8B" w:rsidRPr="000F5A16">
        <w:rPr>
          <w:lang w:val="cs-CZ"/>
        </w:rPr>
        <w:t xml:space="preserve">, </w:t>
      </w:r>
      <w:r w:rsidR="007C2BA1">
        <w:rPr>
          <w:lang w:val="cs-CZ"/>
        </w:rPr>
        <w:t>buď do konce vyšetřování před jeho 7denním limitem, nebo za odpovědi na dotazy nebo vstupy obdržené od ostatních osob v průběhu vyšetřování</w:t>
      </w:r>
      <w:r w:rsidR="004C2C8B" w:rsidRPr="000F5A16">
        <w:rPr>
          <w:lang w:val="cs-CZ"/>
        </w:rPr>
        <w:t xml:space="preserve">. </w:t>
      </w:r>
    </w:p>
    <w:p w:rsidR="002650C0" w:rsidRPr="000F5A16" w:rsidRDefault="002650C0" w:rsidP="004C2C8B">
      <w:pPr>
        <w:spacing w:after="0" w:line="240" w:lineRule="auto"/>
        <w:rPr>
          <w:lang w:val="cs-CZ"/>
        </w:rPr>
      </w:pPr>
    </w:p>
    <w:p w:rsidR="007B5BD8" w:rsidRPr="000F5A16" w:rsidRDefault="00E00DDE" w:rsidP="007C2BA1">
      <w:pPr>
        <w:spacing w:after="0" w:line="240" w:lineRule="auto"/>
        <w:jc w:val="both"/>
        <w:rPr>
          <w:lang w:val="cs-CZ"/>
        </w:rPr>
      </w:pPr>
      <w:proofErr w:type="gramStart"/>
      <w:r>
        <w:rPr>
          <w:u w:val="single"/>
          <w:lang w:val="cs-CZ"/>
        </w:rPr>
        <w:t>TD který</w:t>
      </w:r>
      <w:proofErr w:type="gramEnd"/>
      <w:r>
        <w:rPr>
          <w:u w:val="single"/>
          <w:lang w:val="cs-CZ"/>
        </w:rPr>
        <w:t xml:space="preserve"> zaznamenal vystoupení</w:t>
      </w:r>
      <w:r w:rsidR="009B42B8">
        <w:rPr>
          <w:u w:val="single"/>
          <w:lang w:val="cs-CZ"/>
        </w:rPr>
        <w:t>,</w:t>
      </w:r>
      <w:r>
        <w:rPr>
          <w:u w:val="single"/>
          <w:lang w:val="cs-CZ"/>
        </w:rPr>
        <w:t xml:space="preserve"> obvykle potřebuje počkat</w:t>
      </w:r>
      <w:r>
        <w:rPr>
          <w:lang w:val="cs-CZ"/>
        </w:rPr>
        <w:t>, než se doví informace, kter</w:t>
      </w:r>
      <w:r w:rsidR="003D7F38">
        <w:rPr>
          <w:lang w:val="cs-CZ"/>
        </w:rPr>
        <w:t>é</w:t>
      </w:r>
      <w:r>
        <w:rPr>
          <w:lang w:val="cs-CZ"/>
        </w:rPr>
        <w:t xml:space="preserve"> mohou být sdíleny ostatními TD a ND.  Pokud ani TD ani WTD aktivně nevyberou nějakou možnost dříve</w:t>
      </w:r>
      <w:r w:rsidR="004C2C8B" w:rsidRPr="000F5A16">
        <w:rPr>
          <w:lang w:val="cs-CZ"/>
        </w:rPr>
        <w:t xml:space="preserve">, </w:t>
      </w:r>
      <w:r>
        <w:rPr>
          <w:lang w:val="cs-CZ"/>
        </w:rPr>
        <w:t xml:space="preserve">tak vyšetřování automaticky skončí po 7 dnech od okamžiku, kdy bylo původně </w:t>
      </w:r>
      <w:r w:rsidR="009B42B8">
        <w:rPr>
          <w:lang w:val="cs-CZ"/>
        </w:rPr>
        <w:t>vystoupení zaznamenáno, a zaznamenaný typ vystoupení bude aplikován na hráčovy neukončené partie ve všech soutěžích schválených ICCF.</w:t>
      </w:r>
      <w:r w:rsidR="004C2C8B" w:rsidRPr="000F5A16">
        <w:rPr>
          <w:lang w:val="cs-CZ"/>
        </w:rPr>
        <w:t xml:space="preserve"> </w:t>
      </w:r>
      <w:r w:rsidR="009B42B8">
        <w:rPr>
          <w:lang w:val="cs-CZ"/>
        </w:rPr>
        <w:t>I když TD, který vystoupení zaznamenal, může ukončit vyšetřování dříve než za 7 dnů</w:t>
      </w:r>
      <w:r w:rsidR="004C2C8B" w:rsidRPr="000F5A16">
        <w:rPr>
          <w:lang w:val="cs-CZ"/>
        </w:rPr>
        <w:t>, t</w:t>
      </w:r>
      <w:r w:rsidR="009B42B8">
        <w:rPr>
          <w:lang w:val="cs-CZ"/>
        </w:rPr>
        <w:t>o</w:t>
      </w:r>
      <w:r w:rsidR="003D7F38">
        <w:rPr>
          <w:lang w:val="cs-CZ"/>
        </w:rPr>
        <w:t>to</w:t>
      </w:r>
      <w:r w:rsidR="009B42B8">
        <w:rPr>
          <w:lang w:val="cs-CZ"/>
        </w:rPr>
        <w:t xml:space="preserve"> by </w:t>
      </w:r>
      <w:r w:rsidR="003D7F38">
        <w:rPr>
          <w:lang w:val="cs-CZ"/>
        </w:rPr>
        <w:t xml:space="preserve">však </w:t>
      </w:r>
      <w:r w:rsidR="009B42B8">
        <w:rPr>
          <w:lang w:val="cs-CZ"/>
        </w:rPr>
        <w:t>mělo nastat pouze tehdy, když si je tento TD jist přesností a úplností informací dostupných pro učinění tohoto rozhodnutí</w:t>
      </w:r>
      <w:r w:rsidR="004C2C8B" w:rsidRPr="000F5A16">
        <w:rPr>
          <w:lang w:val="cs-CZ"/>
        </w:rPr>
        <w:t xml:space="preserve">.  </w:t>
      </w:r>
    </w:p>
    <w:p w:rsidR="007B5BD8" w:rsidRPr="000F5A16" w:rsidRDefault="007B5BD8" w:rsidP="004C2C8B">
      <w:pPr>
        <w:spacing w:after="0" w:line="240" w:lineRule="auto"/>
        <w:rPr>
          <w:lang w:val="cs-CZ"/>
        </w:rPr>
      </w:pPr>
    </w:p>
    <w:p w:rsidR="007B5BD8" w:rsidRPr="000F5A16" w:rsidRDefault="009B42B8" w:rsidP="003D7F38">
      <w:pPr>
        <w:spacing w:after="0" w:line="240" w:lineRule="auto"/>
        <w:jc w:val="both"/>
        <w:rPr>
          <w:color w:val="FF0000"/>
          <w:lang w:val="cs-CZ"/>
        </w:rPr>
      </w:pPr>
      <w:r>
        <w:rPr>
          <w:lang w:val="cs-CZ"/>
        </w:rPr>
        <w:t>Níže uvedený Obrázek</w:t>
      </w:r>
      <w:r w:rsidR="007B5BD8" w:rsidRPr="000F5A16">
        <w:rPr>
          <w:lang w:val="cs-CZ"/>
        </w:rPr>
        <w:t xml:space="preserve"> 1 </w:t>
      </w:r>
      <w:r>
        <w:rPr>
          <w:lang w:val="cs-CZ"/>
        </w:rPr>
        <w:t>popisuje stejný celkový proces v grafické podobě pro usnadnění uživatelova porozumění</w:t>
      </w:r>
      <w:r w:rsidR="007B5BD8" w:rsidRPr="000F5A16">
        <w:rPr>
          <w:lang w:val="cs-CZ"/>
        </w:rPr>
        <w:t xml:space="preserve">.  </w:t>
      </w:r>
      <w:r w:rsidR="003D7F38">
        <w:rPr>
          <w:lang w:val="cs-CZ"/>
        </w:rPr>
        <w:t>Textový popis uvedený výše má však vždy přednost, pokud je pociťován rozpor mezi textem a diagramem</w:t>
      </w:r>
      <w:r w:rsidR="007B5BD8" w:rsidRPr="000F5A16">
        <w:rPr>
          <w:lang w:val="cs-CZ"/>
        </w:rPr>
        <w:t xml:space="preserve">.  </w:t>
      </w:r>
      <w:r w:rsidR="003D7F38">
        <w:rPr>
          <w:lang w:val="cs-CZ"/>
        </w:rPr>
        <w:t>Mnohokrát děkujeme</w:t>
      </w:r>
      <w:r w:rsidR="007B5BD8" w:rsidRPr="000F5A16">
        <w:rPr>
          <w:lang w:val="cs-CZ"/>
        </w:rPr>
        <w:t xml:space="preserve"> Hermann</w:t>
      </w:r>
      <w:r w:rsidR="00F2407C">
        <w:rPr>
          <w:lang w:val="cs-CZ"/>
        </w:rPr>
        <w:t>u</w:t>
      </w:r>
      <w:r w:rsidR="007B5BD8" w:rsidRPr="000F5A16">
        <w:rPr>
          <w:lang w:val="cs-CZ"/>
        </w:rPr>
        <w:t xml:space="preserve"> </w:t>
      </w:r>
      <w:r w:rsidR="007B5BD8" w:rsidRPr="000F5A16">
        <w:rPr>
          <w:rStyle w:val="Siln"/>
          <w:b w:val="0"/>
          <w:shd w:val="clear" w:color="auto" w:fill="FFFFFF"/>
          <w:lang w:val="cs-CZ"/>
        </w:rPr>
        <w:t>Rösch</w:t>
      </w:r>
      <w:r w:rsidR="00F2407C">
        <w:rPr>
          <w:rStyle w:val="Siln"/>
          <w:b w:val="0"/>
          <w:shd w:val="clear" w:color="auto" w:fill="FFFFFF"/>
          <w:lang w:val="cs-CZ"/>
        </w:rPr>
        <w:t>ovi za jeho pomoc při vytváření tohoto diagramu</w:t>
      </w:r>
      <w:r w:rsidR="005E369E" w:rsidRPr="000F5A16">
        <w:rPr>
          <w:rStyle w:val="Siln"/>
          <w:b w:val="0"/>
          <w:shd w:val="clear" w:color="auto" w:fill="FFFFFF"/>
          <w:lang w:val="cs-CZ"/>
        </w:rPr>
        <w:t xml:space="preserve">. </w:t>
      </w:r>
      <w:r w:rsidR="005E369E" w:rsidRPr="000F5A16">
        <w:rPr>
          <w:rStyle w:val="Siln"/>
          <w:b w:val="0"/>
          <w:color w:val="FF0000"/>
          <w:shd w:val="clear" w:color="auto" w:fill="FFFFFF"/>
          <w:lang w:val="cs-CZ"/>
        </w:rPr>
        <w:t xml:space="preserve"> </w:t>
      </w:r>
    </w:p>
    <w:p w:rsidR="007B5BD8" w:rsidRPr="000F5A16" w:rsidRDefault="007B5BD8" w:rsidP="004C2C8B">
      <w:pPr>
        <w:spacing w:after="0" w:line="240" w:lineRule="auto"/>
        <w:rPr>
          <w:color w:val="FF0000"/>
          <w:lang w:val="cs-CZ"/>
        </w:rPr>
      </w:pPr>
    </w:p>
    <w:p w:rsidR="00627DB7" w:rsidRPr="000F5A16" w:rsidRDefault="00627DB7" w:rsidP="004C2C8B">
      <w:pPr>
        <w:spacing w:after="0" w:line="240" w:lineRule="auto"/>
        <w:rPr>
          <w:color w:val="FF0000"/>
          <w:lang w:val="cs-CZ"/>
        </w:rPr>
      </w:pPr>
    </w:p>
    <w:p w:rsidR="00D851D2" w:rsidRDefault="007C3E7C" w:rsidP="008820D1">
      <w:pPr>
        <w:jc w:val="center"/>
        <w:rPr>
          <w:u w:val="single"/>
          <w:lang w:val="cs-CZ"/>
        </w:rPr>
      </w:pPr>
      <w:r>
        <w:rPr>
          <w:u w:val="single"/>
          <w:lang w:val="cs-CZ"/>
        </w:rPr>
      </w:r>
      <w:r>
        <w:rPr>
          <w:u w:val="single"/>
          <w:lang w:val="cs-CZ"/>
        </w:rPr>
        <w:pict>
          <v:group id="_x0000_s1187" editas="canvas" style="width:499.15pt;height:616.8pt;mso-position-horizontal-relative:char;mso-position-vertical-relative:line" coordsize="9983,123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6" type="#_x0000_t75" style="position:absolute;width:9983;height:12336" o:preferrelative="f">
              <v:fill o:detectmouseclick="t"/>
              <v:path o:extrusionok="t" o:connecttype="none"/>
              <o:lock v:ext="edit" text="t"/>
            </v:shape>
            <v:shape id="_x0000_s1188" style="position:absolute;left:227;top:39;width:1188;height:482" coordsize="1268,514" path="m257,514r754,hdc1153,514,1268,399,1268,257,1268,115,1153,,1011,hal257,hdc115,,,115,,257,,399,115,514,257,514haxe" strokeweight="0">
              <v:path arrowok="t"/>
            </v:shape>
            <v:shape id="_x0000_s1189" style="position:absolute;left:227;top:38;width:1188;height:483" coordsize="1268,514" path="m257,514r754,hdc1153,514,1268,399,1268,257,1268,115,1153,,1011,hal257,hdc115,,,115,,257,,399,115,514,257,514haxe" filled="f" strokeweight=".25pt">
              <v:stroke endcap="round"/>
              <v:path arrowok="t"/>
            </v:shape>
            <v:rect id="_x0000_s1190" style="position:absolute;left:632;top:167;width:392;height:481;mso-wrap-style:none" filled="f" stroked="f">
              <v:textbox style="mso-next-textbox:#_x0000_s1190;mso-rotate-with-shape:t;mso-fit-shape-to-text:t" inset="0,0,0,0">
                <w:txbxContent>
                  <w:p w:rsidR="00B02C34" w:rsidRDefault="00B02C34">
                    <w:r>
                      <w:rPr>
                        <w:rFonts w:ascii="Calibri" w:hAnsi="Calibri" w:cs="Calibri"/>
                        <w:color w:val="000000"/>
                        <w:sz w:val="20"/>
                        <w:szCs w:val="20"/>
                      </w:rPr>
                      <w:t>Start</w:t>
                    </w:r>
                  </w:p>
                </w:txbxContent>
              </v:textbox>
            </v:rect>
            <v:shape id="_x0000_s1191" style="position:absolute;left:18;top:1978;width:1606;height:1304" coordsize="1606,1304" path="m,651l803,r803,651l803,1304,,651xe" stroked="f">
              <v:path arrowok="t"/>
            </v:shape>
            <v:shape id="_x0000_s1192" style="position:absolute;left:18;top:1978;width:1606;height:1304" coordsize="1606,1304" path="m,651l803,r803,651l803,1304,,651xe" filled="f" strokeweight=".25pt">
              <v:stroke endcap="round"/>
              <v:path arrowok="t"/>
            </v:shape>
            <v:rect id="_x0000_s1193" style="position:absolute;left:405;top:2310;width:129;height:517;mso-wrap-style:none" filled="f" stroked="f">
              <v:textbox style="mso-next-textbox:#_x0000_s1193;mso-rotate-with-shape:t;mso-fit-shape-to-text:t" inset="0,0,0,0">
                <w:txbxContent>
                  <w:p w:rsidR="00B02C34" w:rsidRDefault="00B02C34"/>
                </w:txbxContent>
              </v:textbox>
            </v:rect>
            <v:rect id="_x0000_s1194" style="position:absolute;left:498;top:2310;width:129;height:517;mso-wrap-style:none" filled="f" stroked="f">
              <v:textbox style="mso-next-textbox:#_x0000_s1194;mso-rotate-with-shape:t;mso-fit-shape-to-text:t" inset="0,0,0,0">
                <w:txbxContent>
                  <w:p w:rsidR="00B02C34" w:rsidRDefault="00B02C34"/>
                </w:txbxContent>
              </v:textbox>
            </v:rect>
            <v:rect id="_x0000_s1195" style="position:absolute;left:312;top:2526;width:129;height:517;mso-wrap-style:none" filled="f" stroked="f">
              <v:textbox style="mso-next-textbox:#_x0000_s1195;mso-rotate-with-shape:t;mso-fit-shape-to-text:t" inset="0,0,0,0">
                <w:txbxContent>
                  <w:p w:rsidR="00B02C34" w:rsidRDefault="00B02C34"/>
                </w:txbxContent>
              </v:textbox>
            </v:rect>
            <v:rect id="_x0000_s1196" style="position:absolute;left:543;top:2742;width:129;height:517;mso-wrap-style:none" filled="f" stroked="f">
              <v:textbox style="mso-next-textbox:#_x0000_s1196;mso-rotate-with-shape:t;mso-fit-shape-to-text:t" inset="0,0,0,0">
                <w:txbxContent>
                  <w:p w:rsidR="00B02C34" w:rsidRDefault="00B02C34"/>
                </w:txbxContent>
              </v:textbox>
            </v:rect>
            <v:rect id="_x0000_s1197" style="position:absolute;left:18;top:913;width:1606;height:672" stroked="f">
              <v:textbox style="mso-next-textbox:#_x0000_s1197">
                <w:txbxContent>
                  <w:p w:rsidR="00B02C34" w:rsidRPr="00C94737" w:rsidRDefault="00B02C34" w:rsidP="00C94737">
                    <w:pPr>
                      <w:jc w:val="center"/>
                      <w:rPr>
                        <w:lang w:val="cs-CZ"/>
                      </w:rPr>
                    </w:pPr>
                    <w:r w:rsidRPr="00C94737">
                      <w:rPr>
                        <w:sz w:val="18"/>
                        <w:szCs w:val="18"/>
                        <w:lang w:val="cs-CZ"/>
                      </w:rPr>
                      <w:t>Hráč vystoupí ze</w:t>
                    </w:r>
                    <w:r>
                      <w:rPr>
                        <w:lang w:val="cs-CZ"/>
                      </w:rPr>
                      <w:t xml:space="preserve"> </w:t>
                    </w:r>
                    <w:r w:rsidRPr="00C94737">
                      <w:rPr>
                        <w:sz w:val="18"/>
                        <w:szCs w:val="18"/>
                        <w:lang w:val="cs-CZ"/>
                      </w:rPr>
                      <w:t>soutěže</w:t>
                    </w:r>
                  </w:p>
                </w:txbxContent>
              </v:textbox>
            </v:rect>
            <v:rect id="_x0000_s1198" style="position:absolute;left:18;top:913;width:1606;height:672" filled="f" strokeweight=".25pt">
              <v:stroke joinstyle="round" endcap="round"/>
            </v:rect>
            <v:rect id="_x0000_s1199" style="position:absolute;left:184;top:896;width:129;height:517;mso-wrap-style:none" filled="f" stroked="f">
              <v:textbox style="mso-next-textbox:#_x0000_s1199;mso-rotate-with-shape:t;mso-fit-shape-to-text:t" inset="0,0,0,0">
                <w:txbxContent>
                  <w:p w:rsidR="00B02C34" w:rsidRDefault="00B02C34"/>
                </w:txbxContent>
              </v:textbox>
            </v:rect>
            <v:rect id="_x0000_s1200" style="position:absolute;left:170;top:1136;width:129;height:517;mso-wrap-style:none" filled="f" stroked="f">
              <v:textbox style="mso-next-textbox:#_x0000_s1200;mso-rotate-with-shape:t;mso-fit-shape-to-text:t" inset="0,0,0,0">
                <w:txbxContent>
                  <w:p w:rsidR="00B02C34" w:rsidRDefault="00B02C34"/>
                </w:txbxContent>
              </v:textbox>
            </v:rect>
            <v:rect id="_x0000_s1201" style="position:absolute;left:370;top:1377;width:129;height:517;mso-wrap-style:none" filled="f" stroked="f">
              <v:textbox style="mso-next-textbox:#_x0000_s1201;mso-rotate-with-shape:t;mso-fit-shape-to-text:t" inset="0,0,0,0">
                <w:txbxContent>
                  <w:p w:rsidR="00B02C34" w:rsidRDefault="00B02C34"/>
                </w:txbxContent>
              </v:textbox>
            </v:rect>
            <v:line id="_x0000_s1202" style="position:absolute" from="821,4860" to="821,5127">
              <v:stroke endcap="round"/>
            </v:line>
            <v:shape id="_x0000_s1203" style="position:absolute;left:755;top:5111;width:131;height:197" coordsize="131,197" path="m131,l66,197,,,131,xe" fillcolor="black" stroked="f">
              <v:path arrowok="t"/>
            </v:shape>
            <v:shape id="_x0000_s1204" style="position:absolute;left:148;top:3769;width:1419;height:1091" coordsize="1514,1163" path="m598,r598,hdc1461,240,1514,696,1316,1017v-34,55,-74,104,-120,146hal598,1163hdc317,1146,76,911,,581,76,251,317,16,598,haxe" strokeweight="0">
              <v:path arrowok="t"/>
            </v:shape>
            <v:shape id="_x0000_s1205" style="position:absolute;left:148;top:3769;width:1419;height:1091" coordsize="1514,1163" path="m598,r598,hdc1461,240,1514,696,1316,1017v-34,55,-74,104,-120,146hal598,1163hdc317,1146,76,911,,581,76,251,317,16,598,haxe" filled="f" strokeweight=".25pt">
              <v:stroke endcap="round"/>
              <v:path arrowok="t"/>
            </v:shape>
            <v:rect id="_x0000_s1206" style="position:absolute;left:378;top:3886;width:129;height:517;mso-wrap-style:none" filled="f" stroked="f">
              <v:textbox style="mso-next-textbox:#_x0000_s1206;mso-rotate-with-shape:t;mso-fit-shape-to-text:t" inset="0,0,0,0">
                <w:txbxContent>
                  <w:p w:rsidR="00B02C34" w:rsidRDefault="00B02C34"/>
                </w:txbxContent>
              </v:textbox>
            </v:rect>
            <v:rect id="_x0000_s1207" style="position:absolute;left:462;top:4102;width:129;height:517;mso-wrap-style:none" filled="f" stroked="f">
              <v:textbox style="mso-next-textbox:#_x0000_s1207;mso-rotate-with-shape:t;mso-fit-shape-to-text:t" inset="0,0,0,0">
                <w:txbxContent>
                  <w:p w:rsidR="00B02C34" w:rsidRDefault="00B02C34"/>
                </w:txbxContent>
              </v:textbox>
            </v:rect>
            <v:rect id="_x0000_s1208" style="position:absolute;left:148;top:3886;width:1267;height:949" filled="f" stroked="f">
              <v:textbox style="mso-next-textbox:#_x0000_s1208;mso-rotate-with-shape:t" inset="0,0,0,0">
                <w:txbxContent>
                  <w:p w:rsidR="00B02C34" w:rsidRPr="000D5D68" w:rsidRDefault="00B02C34" w:rsidP="000D5D68">
                    <w:pPr>
                      <w:jc w:val="center"/>
                      <w:rPr>
                        <w:sz w:val="18"/>
                        <w:szCs w:val="18"/>
                        <w:lang w:val="cs-CZ"/>
                      </w:rPr>
                    </w:pPr>
                    <w:r w:rsidRPr="000D5D68">
                      <w:rPr>
                        <w:sz w:val="18"/>
                        <w:szCs w:val="18"/>
                        <w:lang w:val="cs-CZ"/>
                      </w:rPr>
                      <w:t xml:space="preserve">Server </w:t>
                    </w:r>
                    <w:r>
                      <w:rPr>
                        <w:sz w:val="18"/>
                        <w:szCs w:val="18"/>
                        <w:lang w:val="cs-CZ"/>
                      </w:rPr>
                      <w:t xml:space="preserve">zastaví </w:t>
                    </w:r>
                    <w:r w:rsidRPr="000D5D68">
                      <w:rPr>
                        <w:sz w:val="18"/>
                        <w:szCs w:val="18"/>
                        <w:lang w:val="cs-CZ"/>
                      </w:rPr>
                      <w:t>všechny</w:t>
                    </w:r>
                    <w:r>
                      <w:rPr>
                        <w:sz w:val="18"/>
                        <w:szCs w:val="18"/>
                        <w:lang w:val="cs-CZ"/>
                      </w:rPr>
                      <w:t xml:space="preserve"> </w:t>
                    </w:r>
                    <w:r w:rsidRPr="000D5D68">
                      <w:rPr>
                        <w:sz w:val="18"/>
                        <w:szCs w:val="18"/>
                        <w:lang w:val="cs-CZ"/>
                      </w:rPr>
                      <w:t>partie</w:t>
                    </w:r>
                    <w:r>
                      <w:rPr>
                        <w:sz w:val="18"/>
                        <w:szCs w:val="18"/>
                        <w:lang w:val="cs-CZ"/>
                      </w:rPr>
                      <w:t>, zahájí vyšetřov</w:t>
                    </w:r>
                    <w:r w:rsidRPr="000D5D68">
                      <w:rPr>
                        <w:sz w:val="18"/>
                        <w:szCs w:val="18"/>
                        <w:lang w:val="cs-CZ"/>
                      </w:rPr>
                      <w:t>ání</w:t>
                    </w:r>
                  </w:p>
                </w:txbxContent>
              </v:textbox>
            </v:rect>
            <v:rect id="_x0000_s1209" style="position:absolute;left:358;top:4533;width:129;height:517;mso-wrap-style:none" filled="f" stroked="f">
              <v:textbox style="mso-next-textbox:#_x0000_s1209;mso-rotate-with-shape:t;mso-fit-shape-to-text:t" inset="0,0,0,0">
                <w:txbxContent>
                  <w:p w:rsidR="00B02C34" w:rsidRDefault="00B02C34"/>
                </w:txbxContent>
              </v:textbox>
            </v:rect>
            <v:rect id="_x0000_s1210" style="position:absolute;left:18;top:5308;width:1606;height:964" stroked="f"/>
            <v:rect id="_x0000_s1211" style="position:absolute;left:18;top:5308;width:1606;height:964" filled="f" strokeweight=".25pt">
              <v:stroke joinstyle="round" endcap="round"/>
            </v:rect>
            <v:rect id="_x0000_s1212" style="position:absolute;left:18;top:5386;width:1549;height:709" filled="f" stroked="f">
              <v:textbox style="mso-next-textbox:#_x0000_s1212;mso-rotate-with-shape:t" inset="0,0,0,0">
                <w:txbxContent>
                  <w:p w:rsidR="00B02C34" w:rsidRPr="000D5D68" w:rsidRDefault="00B02C34" w:rsidP="000D5D68">
                    <w:pPr>
                      <w:jc w:val="center"/>
                      <w:rPr>
                        <w:sz w:val="18"/>
                        <w:szCs w:val="18"/>
                        <w:lang w:val="cs-CZ"/>
                      </w:rPr>
                    </w:pPr>
                    <w:r>
                      <w:rPr>
                        <w:sz w:val="18"/>
                        <w:szCs w:val="18"/>
                        <w:lang w:val="cs-CZ"/>
                      </w:rPr>
                      <w:t>Server informuje všechny zaintere-sované</w:t>
                    </w:r>
                  </w:p>
                </w:txbxContent>
              </v:textbox>
            </v:rect>
            <v:rect id="_x0000_s1213" style="position:absolute;left:157;top:5405;width:129;height:842;mso-wrap-style:none" filled="f" stroked="f">
              <v:textbox style="mso-next-textbox:#_x0000_s1213;mso-rotate-with-shape:t" inset="0,0,0,0">
                <w:txbxContent>
                  <w:p w:rsidR="00B02C34" w:rsidRDefault="00B02C34"/>
                </w:txbxContent>
              </v:textbox>
            </v:rect>
            <v:shape id="_x0000_s1214" style="position:absolute;left:1624;top:2629;width:1719;height:8641" coordsize="1719,8641" path="m,l270,r,8641l1719,8641e" filled="f">
              <v:stroke endcap="round"/>
              <v:path arrowok="t"/>
            </v:shape>
            <v:shape id="_x0000_s1215" style="position:absolute;left:3327;top:11205;width:196;height:130" coordsize="196,130" path="m,l196,65,,130,,xe" fillcolor="black" stroked="f">
              <v:path arrowok="t"/>
            </v:shape>
            <v:rect id="_x0000_s1216" style="position:absolute;left:1777;top:7511;width:234;height:240" stroked="f"/>
            <v:rect id="_x0000_s1217" style="position:absolute;left:1783;top:7518;width:235;height:481;mso-wrap-style:none" filled="f" stroked="f">
              <v:textbox style="mso-next-textbox:#_x0000_s1217;mso-rotate-with-shape:t;mso-fit-shape-to-text:t" inset="0,0,0,0">
                <w:txbxContent>
                  <w:p w:rsidR="00B02C34" w:rsidRDefault="00B02C34">
                    <w:r>
                      <w:rPr>
                        <w:rFonts w:ascii="Calibri" w:hAnsi="Calibri" w:cs="Calibri"/>
                        <w:color w:val="000000"/>
                        <w:sz w:val="20"/>
                        <w:szCs w:val="20"/>
                      </w:rPr>
                      <w:t>No</w:t>
                    </w:r>
                  </w:p>
                </w:txbxContent>
              </v:textbox>
            </v:rect>
            <v:line id="_x0000_s1218" style="position:absolute" from="821,3282" to="821,3588">
              <v:stroke endcap="round"/>
            </v:line>
            <v:shape id="_x0000_s1219" style="position:absolute;left:755;top:3572;width:131;height:197" coordsize="131,197" path="m131,l66,197,,,131,xe" fillcolor="black" stroked="f">
              <v:path arrowok="t"/>
            </v:shape>
            <v:rect id="_x0000_s1220" style="position:absolute;left:683;top:3405;width:276;height:240" stroked="f"/>
            <v:rect id="_x0000_s1221" style="position:absolute;left:690;top:3412;width:428;height:517;mso-wrap-style:none" filled="f" stroked="f">
              <v:textbox style="mso-next-textbox:#_x0000_s1221;mso-rotate-with-shape:t;mso-fit-shape-to-text:t" inset="0,0,0,0">
                <w:txbxContent>
                  <w:p w:rsidR="00B02C34" w:rsidRPr="00C94737" w:rsidRDefault="00B02C34">
                    <w:pPr>
                      <w:rPr>
                        <w:lang w:val="cs-CZ"/>
                      </w:rPr>
                    </w:pPr>
                    <w:r>
                      <w:rPr>
                        <w:lang w:val="cs-CZ"/>
                      </w:rPr>
                      <w:t>Ano</w:t>
                    </w:r>
                  </w:p>
                </w:txbxContent>
              </v:textbox>
            </v:rect>
            <v:oval id="_x0000_s1222" style="position:absolute;left:622;top:6762;width:397;height:398" strokeweight="0"/>
            <v:oval id="_x0000_s1223" style="position:absolute;left:622;top:6762;width:397;height:398" filled="f" strokeweight=".25pt">
              <v:stroke endcap="round"/>
            </v:oval>
            <v:rect id="_x0000_s1224" style="position:absolute;left:770;top:6848;width:116;height:481;mso-wrap-style:none" filled="f" stroked="f">
              <v:textbox style="mso-next-textbox:#_x0000_s1224;mso-rotate-with-shape:t;mso-fit-shape-to-text:t" inset="0,0,0,0">
                <w:txbxContent>
                  <w:p w:rsidR="00B02C34" w:rsidRDefault="00B02C34">
                    <w:r>
                      <w:rPr>
                        <w:rFonts w:ascii="Calibri" w:hAnsi="Calibri" w:cs="Calibri"/>
                        <w:color w:val="000000"/>
                        <w:sz w:val="20"/>
                        <w:szCs w:val="20"/>
                      </w:rPr>
                      <w:t>A</w:t>
                    </w:r>
                  </w:p>
                </w:txbxContent>
              </v:textbox>
            </v:rect>
            <v:line id="_x0000_s1225" style="position:absolute" from="821,6272" to="821,6582">
              <v:stroke endcap="round"/>
            </v:line>
            <v:shape id="_x0000_s1226" style="position:absolute;left:755;top:6566;width:131;height:196" coordsize="131,196" path="m131,l66,196,,,131,xe" fillcolor="black" stroked="f">
              <v:path arrowok="t"/>
            </v:shape>
            <v:oval id="_x0000_s1227" style="position:absolute;left:4136;top:81;width:397;height:398" strokeweight="0"/>
            <v:oval id="_x0000_s1228" style="position:absolute;left:4136;top:81;width:397;height:398" filled="f" strokeweight=".25pt">
              <v:stroke endcap="round"/>
            </v:oval>
            <v:rect id="_x0000_s1229" style="position:absolute;left:4284;top:167;width:116;height:481;mso-wrap-style:none" filled="f" stroked="f">
              <v:textbox style="mso-next-textbox:#_x0000_s1229;mso-rotate-with-shape:t;mso-fit-shape-to-text:t" inset="0,0,0,0">
                <w:txbxContent>
                  <w:p w:rsidR="00B02C34" w:rsidRDefault="00B02C34">
                    <w:r>
                      <w:rPr>
                        <w:rFonts w:ascii="Calibri" w:hAnsi="Calibri" w:cs="Calibri"/>
                        <w:color w:val="000000"/>
                        <w:sz w:val="20"/>
                        <w:szCs w:val="20"/>
                      </w:rPr>
                      <w:t>A</w:t>
                    </w:r>
                  </w:p>
                </w:txbxContent>
              </v:textbox>
            </v:rect>
            <v:shape id="_x0000_s1230" style="position:absolute;left:2423;top:4216;width:1345;height:1286" coordsize="1345,1286" path="m,1286r1345,l1345,,,361r,925xe" stroked="f">
              <v:path arrowok="t"/>
            </v:shape>
            <v:shape id="_x0000_s1231" style="position:absolute;left:2423;top:4216;width:1345;height:1286" coordsize="1345,1286" path="m,1286r1345,l1345,,,361r,925xe" filled="f" strokeweight=".25pt">
              <v:stroke endcap="round"/>
              <v:path arrowok="t"/>
            </v:shape>
            <v:rect id="_x0000_s1232" style="position:absolute;left:2493;top:4566;width:1336;height:481;mso-wrap-style:none" filled="f" stroked="f">
              <v:textbox style="mso-next-textbox:#_x0000_s1232;mso-rotate-with-shape:t;mso-fit-shape-to-text:t" inset="0,0,0,0">
                <w:txbxContent>
                  <w:p w:rsidR="00B02C34" w:rsidRDefault="00B02C34">
                    <w:r>
                      <w:rPr>
                        <w:rFonts w:ascii="Calibri" w:hAnsi="Calibri" w:cs="Calibri"/>
                        <w:color w:val="000000"/>
                        <w:sz w:val="20"/>
                        <w:szCs w:val="20"/>
                      </w:rPr>
                      <w:t>Všichni účastníci</w:t>
                    </w:r>
                  </w:p>
                </w:txbxContent>
              </v:textbox>
            </v:rect>
            <v:rect id="_x0000_s1233" style="position:absolute;left:2289;top:4805;width:1598;height:481" filled="f" stroked="f">
              <v:textbox style="mso-next-textbox:#_x0000_s1233;mso-rotate-with-shape:t;mso-fit-shape-to-text:t" inset="0,0,0,0">
                <w:txbxContent>
                  <w:p w:rsidR="00B02C34" w:rsidRDefault="00B02C34" w:rsidP="006B6F6C">
                    <w:pPr>
                      <w:jc w:val="center"/>
                    </w:pPr>
                    <w:proofErr w:type="gramStart"/>
                    <w:r>
                      <w:rPr>
                        <w:rFonts w:ascii="Calibri" w:hAnsi="Calibri" w:cs="Calibri"/>
                        <w:color w:val="000000"/>
                        <w:sz w:val="20"/>
                        <w:szCs w:val="20"/>
                      </w:rPr>
                      <w:t>mohou</w:t>
                    </w:r>
                    <w:proofErr w:type="gramEnd"/>
                    <w:r>
                      <w:rPr>
                        <w:rFonts w:ascii="Calibri" w:hAnsi="Calibri" w:cs="Calibri"/>
                        <w:color w:val="000000"/>
                        <w:sz w:val="20"/>
                        <w:szCs w:val="20"/>
                      </w:rPr>
                      <w:t xml:space="preserve"> vložit</w:t>
                    </w:r>
                  </w:p>
                </w:txbxContent>
              </v:textbox>
            </v:rect>
            <v:rect id="_x0000_s1234" style="position:absolute;left:2289;top:5047;width:1494;height:721" filled="f" stroked="f">
              <v:textbox style="mso-next-textbox:#_x0000_s1234;mso-rotate-with-shape:t" inset="0,0,0,0">
                <w:txbxContent>
                  <w:p w:rsidR="00B02C34" w:rsidRDefault="00B02C34" w:rsidP="006B6F6C">
                    <w:pPr>
                      <w:jc w:val="center"/>
                    </w:pPr>
                    <w:proofErr w:type="gramStart"/>
                    <w:r>
                      <w:rPr>
                        <w:rFonts w:ascii="Calibri" w:hAnsi="Calibri" w:cs="Calibri"/>
                        <w:color w:val="000000"/>
                        <w:sz w:val="20"/>
                        <w:szCs w:val="20"/>
                      </w:rPr>
                      <w:t>informaci</w:t>
                    </w:r>
                    <w:proofErr w:type="gramEnd"/>
                    <w:r>
                      <w:rPr>
                        <w:rFonts w:ascii="Calibri" w:hAnsi="Calibri" w:cs="Calibri"/>
                        <w:color w:val="000000"/>
                        <w:sz w:val="20"/>
                        <w:szCs w:val="20"/>
                      </w:rPr>
                      <w:t xml:space="preserve"> o </w:t>
                    </w:r>
                  </w:p>
                </w:txbxContent>
              </v:textbox>
            </v:rect>
            <v:rect id="_x0000_s1235" style="position:absolute;left:2619;top:5287;width:1086;height:481;mso-wrap-style:none" filled="f" stroked="f">
              <v:textbox style="mso-next-textbox:#_x0000_s1235;mso-rotate-with-shape:t;mso-fit-shape-to-text:t" inset="0,0,0,0">
                <w:txbxContent>
                  <w:p w:rsidR="00B02C34" w:rsidRDefault="00B02C34" w:rsidP="006B6F6C">
                    <w:pPr>
                      <w:jc w:val="center"/>
                    </w:pPr>
                    <w:proofErr w:type="gramStart"/>
                    <w:r>
                      <w:rPr>
                        <w:rFonts w:ascii="Calibri" w:hAnsi="Calibri" w:cs="Calibri"/>
                        <w:color w:val="000000"/>
                        <w:sz w:val="20"/>
                        <w:szCs w:val="20"/>
                      </w:rPr>
                      <w:t>statutu</w:t>
                    </w:r>
                    <w:proofErr w:type="gramEnd"/>
                    <w:r>
                      <w:rPr>
                        <w:rFonts w:ascii="Calibri" w:hAnsi="Calibri" w:cs="Calibri"/>
                        <w:color w:val="000000"/>
                        <w:sz w:val="20"/>
                        <w:szCs w:val="20"/>
                      </w:rPr>
                      <w:t xml:space="preserve"> hráče</w:t>
                    </w:r>
                  </w:p>
                </w:txbxContent>
              </v:textbox>
            </v:rect>
            <v:shape id="_x0000_s1236" style="position:absolute;left:3095;top:3688;width:744;height:708" coordsize="744,708" path="m,708l,,744,e" filled="f">
              <v:stroke endcap="round"/>
              <v:path arrowok="t"/>
            </v:shape>
            <v:shape id="_x0000_s1237" style="position:absolute;left:3822;top:3622;width:196;height:132" coordsize="196,132" path="m,l196,66,,132,,xe" fillcolor="black" stroked="f">
              <v:path arrowok="t"/>
            </v:shape>
            <v:shape id="_x0000_s1238" style="position:absolute;left:5444;top:4314;width:1418;height:1091" coordsize="1514,1163" path="m598,r598,hdc1461,241,1514,696,1316,1017v-34,55,-74,104,-120,146hal598,1163hdc317,1146,76,911,,581,76,251,317,17,598,haxe" strokeweight="0">
              <v:path arrowok="t"/>
            </v:shape>
            <v:shape id="_x0000_s1239" style="position:absolute;left:5444;top:4314;width:1418;height:1091" coordsize="1514,1163" path="m598,r598,hdc1461,241,1514,696,1316,1017v-34,55,-74,104,-120,146hal598,1163hdc317,1146,76,911,,581,76,251,317,17,598,haxe" filled="f" strokeweight=".25pt">
              <v:stroke endcap="round"/>
              <v:path arrowok="t"/>
            </v:shape>
            <v:rect id="_x0000_s1240" style="position:absolute;left:5673;top:4431;width:1059;height:453;mso-wrap-style:none" filled="f" stroked="f">
              <v:textbox style="mso-next-textbox:#_x0000_s1240;mso-rotate-with-shape:t;mso-fit-shape-to-text:t" inset="0,0,0,0">
                <w:txbxContent>
                  <w:p w:rsidR="00B02C34" w:rsidRDefault="00B02C34" w:rsidP="006B6F6C">
                    <w:pPr>
                      <w:jc w:val="center"/>
                    </w:pPr>
                    <w:r>
                      <w:rPr>
                        <w:rFonts w:ascii="Calibri" w:hAnsi="Calibri" w:cs="Calibri"/>
                        <w:color w:val="000000"/>
                        <w:sz w:val="18"/>
                        <w:szCs w:val="18"/>
                      </w:rPr>
                      <w:t>TD monitoruje</w:t>
                    </w:r>
                  </w:p>
                </w:txbxContent>
              </v:textbox>
            </v:rect>
            <v:rect id="_x0000_s1241" style="position:absolute;left:5689;top:4647;width:745;height:453;mso-wrap-style:none" filled="f" stroked="f">
              <v:textbox style="mso-next-textbox:#_x0000_s1241;mso-rotate-with-shape:t;mso-fit-shape-to-text:t" inset="0,0,0,0">
                <w:txbxContent>
                  <w:p w:rsidR="00B02C34" w:rsidRDefault="00B02C34">
                    <w:proofErr w:type="gramStart"/>
                    <w:r>
                      <w:rPr>
                        <w:rFonts w:ascii="Calibri" w:hAnsi="Calibri" w:cs="Calibri"/>
                        <w:color w:val="000000"/>
                        <w:sz w:val="18"/>
                        <w:szCs w:val="18"/>
                      </w:rPr>
                      <w:t>informace</w:t>
                    </w:r>
                    <w:proofErr w:type="gramEnd"/>
                    <w:r>
                      <w:rPr>
                        <w:rFonts w:ascii="Calibri" w:hAnsi="Calibri" w:cs="Calibri"/>
                        <w:color w:val="000000"/>
                        <w:sz w:val="18"/>
                        <w:szCs w:val="18"/>
                      </w:rPr>
                      <w:t xml:space="preserve"> </w:t>
                    </w:r>
                  </w:p>
                </w:txbxContent>
              </v:textbox>
            </v:rect>
            <v:rect id="_x0000_s1242" style="position:absolute;left:5764;top:4862;width:600;height:453;mso-wrap-style:none" filled="f" stroked="f">
              <v:textbox style="mso-next-textbox:#_x0000_s1242;mso-rotate-with-shape:t;mso-fit-shape-to-text:t" inset="0,0,0,0">
                <w:txbxContent>
                  <w:p w:rsidR="00B02C34" w:rsidRDefault="00B02C34">
                    <w:proofErr w:type="gramStart"/>
                    <w:r>
                      <w:rPr>
                        <w:rFonts w:ascii="Calibri" w:hAnsi="Calibri" w:cs="Calibri"/>
                        <w:color w:val="000000"/>
                        <w:sz w:val="18"/>
                        <w:szCs w:val="18"/>
                      </w:rPr>
                      <w:t>ohledně</w:t>
                    </w:r>
                    <w:proofErr w:type="gramEnd"/>
                    <w:r>
                      <w:rPr>
                        <w:rFonts w:ascii="Calibri" w:hAnsi="Calibri" w:cs="Calibri"/>
                        <w:color w:val="000000"/>
                        <w:sz w:val="18"/>
                        <w:szCs w:val="18"/>
                      </w:rPr>
                      <w:t xml:space="preserve"> </w:t>
                    </w:r>
                  </w:p>
                </w:txbxContent>
              </v:textbox>
            </v:rect>
            <v:rect id="_x0000_s1243" style="position:absolute;left:5712;top:5080;width:803;height:453;mso-wrap-style:none" filled="f" stroked="f">
              <v:textbox style="mso-next-textbox:#_x0000_s1243;mso-rotate-with-shape:t;mso-fit-shape-to-text:t" inset="0,0,0,0">
                <w:txbxContent>
                  <w:p w:rsidR="00B02C34" w:rsidRDefault="00B02C34">
                    <w:proofErr w:type="gramStart"/>
                    <w:r>
                      <w:rPr>
                        <w:rFonts w:ascii="Calibri" w:hAnsi="Calibri" w:cs="Calibri"/>
                        <w:color w:val="000000"/>
                        <w:sz w:val="18"/>
                        <w:szCs w:val="18"/>
                      </w:rPr>
                      <w:t>vystoupení</w:t>
                    </w:r>
                    <w:proofErr w:type="gramEnd"/>
                  </w:p>
                </w:txbxContent>
              </v:textbox>
            </v:rect>
            <v:shape id="_x0000_s1244" style="position:absolute;left:3947;top:4799;width:1497;height:60" coordsize="1597,64" path="m1597,64l485,64hdc485,29,456,,421,,386,,357,29,357,64hal,64e" filled="f">
              <v:stroke endcap="round"/>
              <v:path arrowok="t"/>
            </v:shape>
            <v:shape id="_x0000_s1245" style="position:absolute;left:3768;top:4793;width:195;height:132" coordsize="195,132" path="m195,132l,66,195,r,132xe" fillcolor="black" stroked="f">
              <v:path arrowok="t"/>
            </v:shape>
            <v:shape id="_x0000_s1246" style="position:absolute;left:3617;top:2884;width:1606;height:1608" coordsize="1606,1608" path="m,l1606,,803,1608,,xe" stroked="f">
              <v:path arrowok="t"/>
            </v:shape>
            <v:shape id="_x0000_s1247" style="position:absolute;left:3617;top:2884;width:1606;height:1608" coordsize="1606,1608" path="m,l1606,,803,1608,,xe" filled="f" strokeweight=".25pt">
              <v:stroke endcap="round"/>
              <v:path arrowok="t"/>
            </v:shape>
            <v:rect id="_x0000_s1248" style="position:absolute;left:3990;top:2858;width:874;height:453;mso-wrap-style:none" filled="f" stroked="f">
              <v:textbox style="mso-next-textbox:#_x0000_s1248;mso-rotate-with-shape:t;mso-fit-shape-to-text:t" inset="0,0,0,0">
                <w:txbxContent>
                  <w:p w:rsidR="00B02C34" w:rsidRDefault="00B02C34">
                    <w:r>
                      <w:rPr>
                        <w:rFonts w:ascii="Calibri" w:hAnsi="Calibri" w:cs="Calibri"/>
                        <w:color w:val="000000"/>
                        <w:sz w:val="18"/>
                        <w:szCs w:val="18"/>
                      </w:rPr>
                      <w:t xml:space="preserve">Information </w:t>
                    </w:r>
                  </w:p>
                </w:txbxContent>
              </v:textbox>
            </v:rect>
            <v:rect id="_x0000_s1249" style="position:absolute;left:4051;top:3074;width:752;height:453;mso-wrap-style:none" filled="f" stroked="f">
              <v:textbox style="mso-next-textbox:#_x0000_s1249;mso-rotate-with-shape:t;mso-fit-shape-to-text:t" inset="0,0,0,0">
                <w:txbxContent>
                  <w:p w:rsidR="00B02C34" w:rsidRDefault="00B02C34">
                    <w:proofErr w:type="gramStart"/>
                    <w:r>
                      <w:rPr>
                        <w:rFonts w:ascii="Calibri" w:hAnsi="Calibri" w:cs="Calibri"/>
                        <w:color w:val="000000"/>
                        <w:sz w:val="18"/>
                        <w:szCs w:val="18"/>
                      </w:rPr>
                      <w:t>sharing</w:t>
                    </w:r>
                    <w:proofErr w:type="gramEnd"/>
                    <w:r>
                      <w:rPr>
                        <w:rFonts w:ascii="Calibri" w:hAnsi="Calibri" w:cs="Calibri"/>
                        <w:color w:val="000000"/>
                        <w:sz w:val="18"/>
                        <w:szCs w:val="18"/>
                      </w:rPr>
                      <w:t xml:space="preserve"> by </w:t>
                    </w:r>
                  </w:p>
                </w:txbxContent>
              </v:textbox>
            </v:rect>
            <v:rect id="_x0000_s1250" style="position:absolute;left:3970;top:3290;width:914;height:453;mso-wrap-style:none" filled="f" stroked="f">
              <v:textbox style="mso-next-textbox:#_x0000_s1250;mso-rotate-with-shape:t;mso-fit-shape-to-text:t" inset="0,0,0,0">
                <w:txbxContent>
                  <w:p w:rsidR="00B02C34" w:rsidRDefault="00B02C34">
                    <w:proofErr w:type="gramStart"/>
                    <w:r>
                      <w:rPr>
                        <w:rFonts w:ascii="Calibri" w:hAnsi="Calibri" w:cs="Calibri"/>
                        <w:color w:val="000000"/>
                        <w:sz w:val="18"/>
                        <w:szCs w:val="18"/>
                      </w:rPr>
                      <w:t>participants</w:t>
                    </w:r>
                    <w:proofErr w:type="gramEnd"/>
                    <w:r>
                      <w:rPr>
                        <w:rFonts w:ascii="Calibri" w:hAnsi="Calibri" w:cs="Calibri"/>
                        <w:color w:val="000000"/>
                        <w:sz w:val="18"/>
                        <w:szCs w:val="18"/>
                      </w:rPr>
                      <w:t xml:space="preserve">, </w:t>
                    </w:r>
                  </w:p>
                </w:txbxContent>
              </v:textbox>
            </v:rect>
            <v:rect id="_x0000_s1251" style="position:absolute;left:4057;top:3506;width:740;height:453;mso-wrap-style:none" filled="f" stroked="f">
              <v:textbox style="mso-next-textbox:#_x0000_s1251;mso-rotate-with-shape:t;mso-fit-shape-to-text:t" inset="0,0,0,0">
                <w:txbxContent>
                  <w:p w:rsidR="00B02C34" w:rsidRDefault="00B02C34">
                    <w:proofErr w:type="gramStart"/>
                    <w:r>
                      <w:rPr>
                        <w:rFonts w:ascii="Calibri" w:hAnsi="Calibri" w:cs="Calibri"/>
                        <w:color w:val="000000"/>
                        <w:sz w:val="18"/>
                        <w:szCs w:val="18"/>
                      </w:rPr>
                      <w:t>player</w:t>
                    </w:r>
                    <w:proofErr w:type="gramEnd"/>
                    <w:r>
                      <w:rPr>
                        <w:rFonts w:ascii="Calibri" w:hAnsi="Calibri" w:cs="Calibri"/>
                        <w:color w:val="000000"/>
                        <w:sz w:val="18"/>
                        <w:szCs w:val="18"/>
                      </w:rPr>
                      <w:t>, TD</w:t>
                    </w:r>
                  </w:p>
                </w:txbxContent>
              </v:textbox>
            </v:rect>
            <v:shape id="_x0000_s1252" style="position:absolute;left:4821;top:3688;width:1296;height:446" coordsize="1296,446" path="m,l1296,r,446e" filled="f">
              <v:stroke endcap="round"/>
              <v:path arrowok="t"/>
            </v:shape>
            <v:shape id="_x0000_s1253" style="position:absolute;left:6051;top:4117;width:131;height:197" coordsize="131,197" path="m131,l66,197,,,131,xe" fillcolor="black" stroked="f">
              <v:path arrowok="t"/>
            </v:shape>
            <v:shape id="_x0000_s1254" style="position:absolute;left:3463;top:5565;width:1758;height:1427" coordsize="1758,1427" path="m,714l879,r879,714l879,1427,,714xe" stroked="f">
              <v:path arrowok="t"/>
            </v:shape>
            <v:shape id="_x0000_s1255" style="position:absolute;left:3463;top:5565;width:1758;height:1427" coordsize="1758,1427" path="m,714l879,r879,714l879,1427,,714xe" filled="f" strokeweight=".25pt">
              <v:stroke endcap="round"/>
              <v:path arrowok="t"/>
            </v:shape>
            <v:rect id="_x0000_s1256" style="position:absolute;left:3617;top:5959;width:1371;height:453" filled="f" stroked="f">
              <v:textbox style="mso-next-textbox:#_x0000_s1256;mso-rotate-with-shape:t;mso-fit-shape-to-text:t" inset="0,0,0,0">
                <w:txbxContent>
                  <w:p w:rsidR="00B02C34" w:rsidRPr="00B56194" w:rsidRDefault="00B02C34" w:rsidP="003D3D8D">
                    <w:pPr>
                      <w:jc w:val="center"/>
                      <w:rPr>
                        <w:rFonts w:ascii="Calibri" w:hAnsi="Calibri" w:cs="Calibri"/>
                        <w:sz w:val="18"/>
                        <w:szCs w:val="18"/>
                        <w:lang w:val="cs-CZ"/>
                      </w:rPr>
                    </w:pPr>
                    <w:r w:rsidRPr="00B56194">
                      <w:rPr>
                        <w:rFonts w:ascii="Calibri" w:hAnsi="Calibri" w:cs="Calibri"/>
                        <w:sz w:val="18"/>
                        <w:szCs w:val="18"/>
                        <w:lang w:val="cs-CZ"/>
                      </w:rPr>
                      <w:t>Důvod k závěru že</w:t>
                    </w:r>
                  </w:p>
                </w:txbxContent>
              </v:textbox>
            </v:rect>
            <v:rect id="_x0000_s1257" style="position:absolute;left:3463;top:6163;width:1872;height:453;rotation:198314fd" filled="f" stroked="f">
              <v:textbox style="mso-next-textbox:#_x0000_s1257;mso-rotate-with-shape:t" inset="0,0,0,0">
                <w:txbxContent>
                  <w:p w:rsidR="00B02C34" w:rsidRDefault="00B02C34" w:rsidP="003D3D8D">
                    <w:pPr>
                      <w:jc w:val="center"/>
                    </w:pPr>
                    <w:r>
                      <w:rPr>
                        <w:rFonts w:ascii="Calibri" w:hAnsi="Calibri" w:cs="Calibri"/>
                        <w:color w:val="000000"/>
                        <w:sz w:val="18"/>
                        <w:szCs w:val="18"/>
                      </w:rPr>
                      <w:t xml:space="preserve"> </w:t>
                    </w:r>
                    <w:proofErr w:type="gramStart"/>
                    <w:r>
                      <w:rPr>
                        <w:rFonts w:ascii="Calibri" w:hAnsi="Calibri" w:cs="Calibri"/>
                        <w:color w:val="000000"/>
                        <w:sz w:val="18"/>
                        <w:szCs w:val="18"/>
                      </w:rPr>
                      <w:t>nejde</w:t>
                    </w:r>
                    <w:proofErr w:type="gramEnd"/>
                    <w:r>
                      <w:rPr>
                        <w:rFonts w:ascii="Calibri" w:hAnsi="Calibri" w:cs="Calibri"/>
                        <w:color w:val="000000"/>
                        <w:sz w:val="18"/>
                        <w:szCs w:val="18"/>
                      </w:rPr>
                      <w:t xml:space="preserve"> o vystoupení</w:t>
                    </w:r>
                  </w:p>
                </w:txbxContent>
              </v:textbox>
            </v:rect>
            <v:rect id="_x0000_s1258" style="position:absolute;left:3895;top:6391;width:1093;height:453" filled="f" stroked="f">
              <v:textbox style="mso-next-textbox:#_x0000_s1258;mso-rotate-with-shape:t;mso-fit-shape-to-text:t" inset="0,0,0,0">
                <w:txbxContent>
                  <w:p w:rsidR="00B02C34" w:rsidRDefault="00B02C34" w:rsidP="003D3D8D">
                    <w:pPr>
                      <w:jc w:val="center"/>
                    </w:pPr>
                    <w:r>
                      <w:rPr>
                        <w:rFonts w:ascii="Calibri" w:hAnsi="Calibri" w:cs="Calibri"/>
                        <w:color w:val="000000"/>
                        <w:sz w:val="18"/>
                        <w:szCs w:val="18"/>
                      </w:rPr>
                      <w:t>?</w:t>
                    </w:r>
                  </w:p>
                </w:txbxContent>
              </v:textbox>
            </v:rect>
            <v:shape id="_x0000_s1259" style="position:absolute;left:3433;top:1003;width:1803;height:1464" coordsize="1803,1464" path="m1803,732l901,,,732r901,732l1803,732xe" stroked="f">
              <v:path arrowok="t"/>
            </v:shape>
            <v:shape id="_x0000_s1260" style="position:absolute;left:3433;top:1003;width:1803;height:1464" coordsize="1803,1464" path="m1803,732l901,,,732r901,732l1803,732xe" filled="f" strokeweight=".25pt">
              <v:stroke endcap="round"/>
              <v:path arrowok="t"/>
            </v:shape>
            <v:rect id="_x0000_s1261" style="position:absolute;left:3636;top:1502;width:129;height:517;mso-wrap-style:none" filled="f" stroked="f">
              <v:textbox style="mso-next-textbox:#_x0000_s1261;mso-rotate-with-shape:t;mso-fit-shape-to-text:t" inset="0,0,0,0">
                <w:txbxContent>
                  <w:p w:rsidR="00B02C34" w:rsidRDefault="00B02C34"/>
                </w:txbxContent>
              </v:textbox>
            </v:rect>
            <v:rect id="_x0000_s1262" style="position:absolute;left:3667;top:1415;width:1320;height:844" filled="f" stroked="f">
              <v:textbox style="mso-next-textbox:#_x0000_s1262;mso-rotate-with-shape:t" inset="0,0,0,0">
                <w:txbxContent>
                  <w:p w:rsidR="00B02C34" w:rsidRPr="000D5D68" w:rsidRDefault="00B02C34" w:rsidP="000D5D68">
                    <w:pPr>
                      <w:jc w:val="center"/>
                      <w:rPr>
                        <w:sz w:val="18"/>
                        <w:szCs w:val="18"/>
                        <w:lang w:val="cs-CZ"/>
                      </w:rPr>
                    </w:pPr>
                    <w:r w:rsidRPr="000D5D68">
                      <w:rPr>
                        <w:sz w:val="18"/>
                        <w:szCs w:val="18"/>
                        <w:lang w:val="cs-CZ"/>
                      </w:rPr>
                      <w:t xml:space="preserve">7 dní od zahájení </w:t>
                    </w:r>
                    <w:r>
                      <w:rPr>
                        <w:sz w:val="18"/>
                        <w:szCs w:val="18"/>
                        <w:lang w:val="cs-CZ"/>
                      </w:rPr>
                      <w:t>vyšetřov</w:t>
                    </w:r>
                    <w:r w:rsidRPr="000D5D68">
                      <w:rPr>
                        <w:sz w:val="18"/>
                        <w:szCs w:val="18"/>
                        <w:lang w:val="cs-CZ"/>
                      </w:rPr>
                      <w:t>ání?</w:t>
                    </w:r>
                  </w:p>
                </w:txbxContent>
              </v:textbox>
            </v:rect>
            <v:shape id="_x0000_s1263" style="position:absolute;left:4334;top:2467;width:86;height:237" coordsize="86,237" path="m,l,135r86,l86,237e" filled="f">
              <v:stroke endcap="round"/>
              <v:path arrowok="t"/>
            </v:shape>
            <v:shape id="_x0000_s1264" style="position:absolute;left:4354;top:2688;width:131;height:196" coordsize="131,196" path="m131,l66,196,,,131,xe" fillcolor="black" stroked="f">
              <v:path arrowok="t"/>
            </v:shape>
            <v:rect id="_x0000_s1265" style="position:absolute;left:4303;top:2512;width:234;height:240" stroked="f"/>
            <v:rect id="_x0000_s1266" style="position:absolute;left:3822;top:2520;width:1147;height:1439" filled="f" stroked="f">
              <v:textbox style="mso-next-textbox:#_x0000_s1266;mso-rotate-with-shape:t" inset="0,0,0,0">
                <w:txbxContent>
                  <w:p w:rsidR="00B02C34" w:rsidRDefault="00B02C34" w:rsidP="006B6F6C">
                    <w:pPr>
                      <w:jc w:val="center"/>
                      <w:rPr>
                        <w:rFonts w:ascii="Calibri" w:hAnsi="Calibri" w:cs="Calibri"/>
                        <w:color w:val="000000"/>
                      </w:rPr>
                    </w:pPr>
                    <w:r>
                      <w:rPr>
                        <w:rFonts w:ascii="Calibri" w:hAnsi="Calibri" w:cs="Calibri"/>
                        <w:color w:val="000000"/>
                      </w:rPr>
                      <w:t>Ne</w:t>
                    </w:r>
                  </w:p>
                </w:txbxContent>
              </v:textbox>
            </v:rect>
            <v:shape id="_x0000_s1267" style="position:absolute;left:4342;top:4492;width:78;height:894" coordsize="78,894" path="m78,r,270l,270,,894e" filled="f">
              <v:stroke endcap="round"/>
              <v:path arrowok="t"/>
            </v:shape>
            <v:shape id="_x0000_s1268" style="position:absolute;left:4276;top:5369;width:132;height:196" coordsize="132,196" path="m132,l66,196,,,132,xe" fillcolor="black" stroked="f">
              <v:path arrowok="t"/>
            </v:shape>
            <v:rect id="_x0000_s1269" style="position:absolute;left:4349;top:4877;width:46;height:517;mso-wrap-style:none" filled="f" stroked="f">
              <v:textbox style="mso-next-textbox:#_x0000_s1269;mso-rotate-with-shape:t;mso-fit-shape-to-text:t" inset="0,0,0,0">
                <w:txbxContent>
                  <w:p w:rsidR="00B02C34" w:rsidRDefault="00B02C34">
                    <w:r>
                      <w:rPr>
                        <w:rFonts w:ascii="Calibri" w:hAnsi="Calibri" w:cs="Calibri"/>
                        <w:color w:val="000000"/>
                        <w:sz w:val="20"/>
                        <w:szCs w:val="20"/>
                      </w:rPr>
                      <w:t xml:space="preserve"> </w:t>
                    </w:r>
                  </w:p>
                </w:txbxContent>
              </v:textbox>
            </v:rect>
            <v:rect id="_x0000_s1270" style="position:absolute;left:5815;top:6402;width:1606;height:988" stroked="f"/>
            <v:rect id="_x0000_s1271" style="position:absolute;left:5815;top:6402;width:1606;height:988" filled="f" strokeweight=".25pt">
              <v:stroke joinstyle="round" endcap="round"/>
            </v:rect>
            <v:rect id="_x0000_s1272" style="position:absolute;left:5875;top:6468;width:1358;height:453;mso-wrap-style:none" filled="f" stroked="f">
              <v:textbox style="mso-next-textbox:#_x0000_s1272;mso-rotate-with-shape:t;mso-fit-shape-to-text:t" inset="0,0,0,0">
                <w:txbxContent>
                  <w:p w:rsidR="00B02C34" w:rsidRDefault="00B02C34" w:rsidP="00B476A8">
                    <w:pPr>
                      <w:jc w:val="center"/>
                    </w:pPr>
                    <w:r>
                      <w:rPr>
                        <w:rFonts w:ascii="Calibri" w:hAnsi="Calibri" w:cs="Calibri"/>
                        <w:color w:val="000000"/>
                        <w:sz w:val="18"/>
                        <w:szCs w:val="18"/>
                      </w:rPr>
                      <w:t>TD zadá změnu, že</w:t>
                    </w:r>
                  </w:p>
                </w:txbxContent>
              </v:textbox>
            </v:rect>
            <v:rect id="_x0000_s1273" style="position:absolute;left:5979;top:6684;width:1439;height:453;mso-wrap-style:none" filled="f" stroked="f">
              <v:textbox style="mso-next-textbox:#_x0000_s1273;mso-rotate-with-shape:t;mso-fit-shape-to-text:t" inset="0,0,0,0">
                <w:txbxContent>
                  <w:p w:rsidR="00B02C34" w:rsidRDefault="00B02C34">
                    <w:proofErr w:type="gramStart"/>
                    <w:r>
                      <w:rPr>
                        <w:rFonts w:ascii="Calibri" w:hAnsi="Calibri" w:cs="Calibri"/>
                        <w:color w:val="000000"/>
                        <w:sz w:val="18"/>
                        <w:szCs w:val="18"/>
                      </w:rPr>
                      <w:t>nejde</w:t>
                    </w:r>
                    <w:proofErr w:type="gramEnd"/>
                    <w:r>
                      <w:rPr>
                        <w:rFonts w:ascii="Calibri" w:hAnsi="Calibri" w:cs="Calibri"/>
                        <w:color w:val="000000"/>
                        <w:sz w:val="18"/>
                        <w:szCs w:val="18"/>
                      </w:rPr>
                      <w:t xml:space="preserve"> o vystoupení; </w:t>
                    </w:r>
                  </w:p>
                </w:txbxContent>
              </v:textbox>
            </v:rect>
            <v:rect id="_x0000_s1274" style="position:absolute;left:5845;top:6900;width:1634;height:705" filled="f" stroked="f">
              <v:textbox style="mso-next-textbox:#_x0000_s1274;mso-rotate-with-shape:t" inset="0,0,0,0">
                <w:txbxContent>
                  <w:p w:rsidR="00B02C34" w:rsidRDefault="00B02C34" w:rsidP="00B476A8">
                    <w:pPr>
                      <w:jc w:val="center"/>
                    </w:pPr>
                    <w:r>
                      <w:rPr>
                        <w:rFonts w:ascii="Calibri" w:hAnsi="Calibri" w:cs="Calibri"/>
                        <w:color w:val="000000"/>
                        <w:sz w:val="18"/>
                        <w:szCs w:val="18"/>
                      </w:rPr>
                      <w:t xml:space="preserve">Server </w:t>
                    </w:r>
                    <w:proofErr w:type="gramStart"/>
                    <w:r>
                      <w:rPr>
                        <w:rFonts w:ascii="Calibri" w:hAnsi="Calibri" w:cs="Calibri"/>
                        <w:color w:val="000000"/>
                        <w:sz w:val="18"/>
                        <w:szCs w:val="18"/>
                      </w:rPr>
                      <w:t>restartuje  hráčovy</w:t>
                    </w:r>
                    <w:proofErr w:type="gramEnd"/>
                    <w:r>
                      <w:rPr>
                        <w:rFonts w:ascii="Calibri" w:hAnsi="Calibri" w:cs="Calibri"/>
                        <w:color w:val="000000"/>
                        <w:sz w:val="18"/>
                        <w:szCs w:val="18"/>
                      </w:rPr>
                      <w:t xml:space="preserve"> partie</w:t>
                    </w:r>
                  </w:p>
                </w:txbxContent>
              </v:textbox>
            </v:rect>
            <v:rect id="_x0000_s1275" style="position:absolute;left:5540;top:7116;width:1881;height:517" filled="f" stroked="f">
              <v:textbox style="mso-next-textbox:#_x0000_s1275;mso-rotate-with-shape:t;mso-fit-shape-to-text:t" inset="0,0,0,0">
                <w:txbxContent>
                  <w:p w:rsidR="00B02C34" w:rsidRDefault="00B02C34"/>
                </w:txbxContent>
              </v:textbox>
            </v:rect>
            <v:rect id="_x0000_s1276" style="position:absolute;left:6538;top:7116;width:84;height:453;mso-wrap-style:none" filled="f" stroked="f">
              <v:textbox style="mso-next-textbox:#_x0000_s1276;mso-rotate-with-shape:t;mso-fit-shape-to-text:t" inset="0,0,0,0">
                <w:txbxContent>
                  <w:p w:rsidR="00B02C34" w:rsidRDefault="00B02C34">
                    <w:r>
                      <w:rPr>
                        <w:rFonts w:ascii="Calibri" w:hAnsi="Calibri" w:cs="Calibri"/>
                        <w:color w:val="000000"/>
                        <w:sz w:val="18"/>
                        <w:szCs w:val="18"/>
                      </w:rPr>
                      <w:t>?</w:t>
                    </w:r>
                  </w:p>
                </w:txbxContent>
              </v:textbox>
            </v:rect>
            <v:rect id="_x0000_s1277" style="position:absolute;left:5808;top:7116;width:1610;height:517" filled="f" stroked="f">
              <v:textbox style="mso-next-textbox:#_x0000_s1277;mso-rotate-with-shape:t;mso-fit-shape-to-text:t" inset="0,0,0,0">
                <w:txbxContent>
                  <w:p w:rsidR="00B02C34" w:rsidRPr="00B476A8" w:rsidRDefault="00B02C34" w:rsidP="00B476A8">
                    <w:pPr>
                      <w:jc w:val="center"/>
                      <w:rPr>
                        <w:lang w:val="cs-CZ"/>
                      </w:rPr>
                    </w:pPr>
                  </w:p>
                </w:txbxContent>
              </v:textbox>
            </v:rect>
            <v:rect id="_x0000_s1278" style="position:absolute;left:6106;top:1399;width:1605;height:672" stroked="f"/>
            <v:rect id="_x0000_s1279" style="position:absolute;left:6106;top:1399;width:1605;height:672" filled="f" strokeweight=".25pt">
              <v:stroke joinstyle="round" endcap="round"/>
            </v:rect>
            <v:rect id="_x0000_s1280" style="position:absolute;left:6198;top:1415;width:1934;height:453;mso-wrap-style:none" filled="f" stroked="f">
              <v:textbox style="mso-next-textbox:#_x0000_s1280;mso-rotate-with-shape:t;mso-fit-shape-to-text:t" inset="0,0,0,0">
                <w:txbxContent>
                  <w:p w:rsidR="00B02C34" w:rsidRDefault="00B02C34">
                    <w:r>
                      <w:rPr>
                        <w:rFonts w:ascii="Calibri" w:hAnsi="Calibri" w:cs="Calibri"/>
                        <w:color w:val="000000"/>
                        <w:sz w:val="18"/>
                        <w:szCs w:val="18"/>
                      </w:rPr>
                      <w:t>Typ p</w:t>
                    </w:r>
                    <w:r>
                      <w:rPr>
                        <w:rFonts w:ascii="Calibri" w:hAnsi="Calibri" w:cs="Calibri"/>
                        <w:color w:val="000000"/>
                        <w:sz w:val="18"/>
                        <w:szCs w:val="18"/>
                        <w:lang w:val="cs-CZ"/>
                      </w:rPr>
                      <w:t>ůvodního vystoupení</w:t>
                    </w:r>
                    <w:r>
                      <w:rPr>
                        <w:rFonts w:ascii="Calibri" w:hAnsi="Calibri" w:cs="Calibri"/>
                        <w:color w:val="000000"/>
                        <w:sz w:val="18"/>
                        <w:szCs w:val="18"/>
                      </w:rPr>
                      <w:t xml:space="preserve"> </w:t>
                    </w:r>
                  </w:p>
                </w:txbxContent>
              </v:textbox>
            </v:rect>
            <v:rect id="_x0000_s1281" style="position:absolute;left:6164;top:1631;width:1841;height:453" filled="f" stroked="f">
              <v:textbox style="mso-next-textbox:#_x0000_s1281;mso-rotate-with-shape:t" inset="0,0,0,0">
                <w:txbxContent>
                  <w:p w:rsidR="00B02C34" w:rsidRDefault="00B02C34">
                    <w:proofErr w:type="gramStart"/>
                    <w:r>
                      <w:rPr>
                        <w:rFonts w:ascii="Calibri" w:hAnsi="Calibri" w:cs="Calibri"/>
                        <w:color w:val="000000"/>
                        <w:sz w:val="18"/>
                        <w:szCs w:val="18"/>
                      </w:rPr>
                      <w:t>aplikován</w:t>
                    </w:r>
                    <w:proofErr w:type="gramEnd"/>
                    <w:r>
                      <w:rPr>
                        <w:rFonts w:ascii="Calibri" w:hAnsi="Calibri" w:cs="Calibri"/>
                        <w:color w:val="000000"/>
                        <w:sz w:val="18"/>
                        <w:szCs w:val="18"/>
                      </w:rPr>
                      <w:t xml:space="preserve"> na všechny partie hráče v ICCF </w:t>
                    </w:r>
                  </w:p>
                </w:txbxContent>
              </v:textbox>
            </v:rect>
            <v:rect id="_x0000_s1282" style="position:absolute;left:6193;top:1846;width:456;height:517" filled="f" stroked="f">
              <v:textbox style="mso-next-textbox:#_x0000_s1282;mso-rotate-with-shape:t;mso-fit-shape-to-text:t" inset="0,0,0,0">
                <w:txbxContent>
                  <w:p w:rsidR="00B02C34" w:rsidRPr="003D3D8D" w:rsidRDefault="00B02C34">
                    <w:pPr>
                      <w:rPr>
                        <w:lang w:val="cs-CZ"/>
                      </w:rPr>
                    </w:pPr>
                  </w:p>
                </w:txbxContent>
              </v:textbox>
            </v:rect>
            <v:rect id="_x0000_s1283" style="position:absolute;left:6648;top:1846;width:84;height:453;mso-wrap-style:none" filled="f" stroked="f">
              <v:textbox style="mso-next-textbox:#_x0000_s1283;mso-rotate-with-shape:t;mso-fit-shape-to-text:t" inset="0,0,0,0">
                <w:txbxContent>
                  <w:p w:rsidR="00B02C34" w:rsidRDefault="00B02C34">
                    <w:r>
                      <w:rPr>
                        <w:rFonts w:ascii="Calibri" w:hAnsi="Calibri" w:cs="Calibri"/>
                        <w:color w:val="000000"/>
                        <w:sz w:val="18"/>
                        <w:szCs w:val="18"/>
                      </w:rPr>
                      <w:t>?</w:t>
                    </w:r>
                  </w:p>
                </w:txbxContent>
              </v:textbox>
            </v:rect>
            <v:rect id="_x0000_s1284" style="position:absolute;left:6193;top:1846;width:1653;height:453" filled="f" stroked="f">
              <v:textbox style="mso-next-textbox:#_x0000_s1284;mso-rotate-with-shape:t" inset="0,0,0,0">
                <w:txbxContent>
                  <w:p w:rsidR="00B02C34" w:rsidRPr="00721263" w:rsidRDefault="00B02C34">
                    <w:pPr>
                      <w:rPr>
                        <w:lang w:val="cs-CZ"/>
                      </w:rPr>
                    </w:pPr>
                  </w:p>
                </w:txbxContent>
              </v:textbox>
            </v:rect>
            <v:line id="_x0000_s1285" style="position:absolute" from="5236,1735" to="5926,1735">
              <v:stroke endcap="round"/>
            </v:line>
            <v:shape id="_x0000_s1286" style="position:absolute;left:5910;top:1669;width:196;height:132" coordsize="196,132" path="m,l196,66,,132,,xe" fillcolor="black" stroked="f">
              <v:path arrowok="t"/>
            </v:shape>
            <v:rect id="_x0000_s1287" style="position:absolute;left:5534;top:1615;width:274;height:240" stroked="f"/>
            <v:rect id="_x0000_s1288" style="position:absolute;left:5540;top:1622;width:428;height:517;mso-wrap-style:none" filled="f" stroked="f">
              <v:textbox style="mso-next-textbox:#_x0000_s1288;mso-rotate-with-shape:t;mso-fit-shape-to-text:t" inset="0,0,0,0">
                <w:txbxContent>
                  <w:p w:rsidR="00B02C34" w:rsidRPr="003D3D8D" w:rsidRDefault="00B02C34">
                    <w:pPr>
                      <w:rPr>
                        <w:lang w:val="cs-CZ"/>
                      </w:rPr>
                    </w:pPr>
                    <w:r>
                      <w:rPr>
                        <w:lang w:val="cs-CZ"/>
                      </w:rPr>
                      <w:t>Ano</w:t>
                    </w:r>
                  </w:p>
                </w:txbxContent>
              </v:textbox>
            </v:rect>
            <v:shape id="_x0000_s1289" style="position:absolute;left:5221;top:6279;width:415;height:617" coordsize="415,617" path="m,l270,r,617l415,617e" filled="f">
              <v:stroke endcap="round"/>
              <v:path arrowok="t"/>
            </v:shape>
            <v:shape id="_x0000_s1290" style="position:absolute;left:5619;top:6831;width:196;height:130" coordsize="196,130" path="m,l196,65,,130,,xe" fillcolor="black" stroked="f">
              <v:path arrowok="t"/>
            </v:shape>
            <v:rect id="_x0000_s1291" style="position:absolute;left:5347;top:6495;width:288;height:240" stroked="f"/>
            <v:rect id="_x0000_s1292" style="position:absolute;left:5355;top:6502;width:453;height:537;mso-wrap-style:none" filled="f" stroked="f">
              <v:textbox style="mso-next-textbox:#_x0000_s1292;mso-rotate-with-shape:t;mso-fit-shape-to-text:t" inset="0,0,0,0">
                <w:txbxContent>
                  <w:p w:rsidR="00B02C34" w:rsidRPr="00B476A8" w:rsidRDefault="00B02C34">
                    <w:pPr>
                      <w:rPr>
                        <w:lang w:val="cs-CZ"/>
                      </w:rPr>
                    </w:pPr>
                    <w:r w:rsidRPr="00B56194">
                      <w:rPr>
                        <w:rFonts w:ascii="Calibri" w:hAnsi="Calibri" w:cs="Calibri"/>
                        <w:lang w:val="cs-CZ"/>
                      </w:rPr>
                      <w:t>ANO</w:t>
                    </w:r>
                  </w:p>
                </w:txbxContent>
              </v:textbox>
            </v:rect>
            <v:line id="_x0000_s1293" style="position:absolute" from="4342,6992" to="4342,7314">
              <v:stroke endcap="round"/>
            </v:line>
            <v:shape id="_x0000_s1294" style="position:absolute;left:4276;top:7297;width:132;height:196" coordsize="132,196" path="m132,l66,196,,,132,xe" fillcolor="black" stroked="f">
              <v:path arrowok="t"/>
            </v:shape>
            <v:rect id="_x0000_s1295" style="position:absolute;left:4225;top:7122;width:234;height:241" stroked="f"/>
            <v:rect id="_x0000_s1296" style="position:absolute;left:4232;top:7130;width:229;height:998;mso-wrap-style:none" filled="f" stroked="f">
              <v:textbox style="mso-next-textbox:#_x0000_s1296;mso-rotate-with-shape:t;mso-fit-shape-to-text:t" inset="0,0,0,0">
                <w:txbxContent>
                  <w:p w:rsidR="00B02C34" w:rsidRDefault="00B02C34">
                    <w:pPr>
                      <w:rPr>
                        <w:rFonts w:ascii="Calibri" w:hAnsi="Calibri" w:cs="Calibri"/>
                        <w:color w:val="000000"/>
                        <w:sz w:val="20"/>
                        <w:szCs w:val="20"/>
                      </w:rPr>
                    </w:pPr>
                    <w:r>
                      <w:rPr>
                        <w:rFonts w:ascii="Calibri" w:hAnsi="Calibri" w:cs="Calibri"/>
                        <w:color w:val="000000"/>
                        <w:sz w:val="20"/>
                        <w:szCs w:val="20"/>
                      </w:rPr>
                      <w:t>Ne</w:t>
                    </w:r>
                  </w:p>
                  <w:p w:rsidR="00B02C34" w:rsidRDefault="00B02C34"/>
                </w:txbxContent>
              </v:textbox>
            </v:rect>
            <v:shape id="_x0000_s1297" style="position:absolute;left:3529;top:7493;width:1626;height:1320" coordsize="1626,1320" path="m,661l813,r813,661l813,1320,,661xe" stroked="f">
              <v:path arrowok="t"/>
            </v:shape>
            <v:shape id="_x0000_s1298" style="position:absolute;left:3529;top:7493;width:1626;height:1320" coordsize="1626,1320" path="m,661l813,r813,661l813,1320,,661xe" filled="f" strokeweight=".25pt">
              <v:stroke endcap="round"/>
              <v:path arrowok="t"/>
            </v:shape>
            <v:rect id="_x0000_s1299" style="position:absolute;left:3535;top:7832;width:1686;height:453" filled="f" stroked="f">
              <v:textbox style="mso-next-textbox:#_x0000_s1299;mso-rotate-with-shape:t;mso-fit-shape-to-text:t" inset="0,0,0,0">
                <w:txbxContent>
                  <w:p w:rsidR="00B02C34" w:rsidRDefault="00B02C34" w:rsidP="00B476A8">
                    <w:pPr>
                      <w:jc w:val="center"/>
                    </w:pPr>
                    <w:proofErr w:type="gramStart"/>
                    <w:r>
                      <w:rPr>
                        <w:rFonts w:ascii="Calibri" w:hAnsi="Calibri" w:cs="Calibri"/>
                        <w:color w:val="000000"/>
                        <w:sz w:val="18"/>
                        <w:szCs w:val="18"/>
                      </w:rPr>
                      <w:t>Důvod  změnit</w:t>
                    </w:r>
                    <w:proofErr w:type="gramEnd"/>
                  </w:p>
                </w:txbxContent>
              </v:textbox>
            </v:rect>
            <v:rect id="_x0000_s1300" style="position:absolute;left:3523;top:8050;width:1525;height:453" filled="f" stroked="f">
              <v:textbox style="mso-next-textbox:#_x0000_s1300;mso-rotate-with-shape:t;mso-fit-shape-to-text:t" inset="0,0,0,0">
                <w:txbxContent>
                  <w:p w:rsidR="00B02C34" w:rsidRDefault="00B02C34" w:rsidP="00B476A8">
                    <w:pPr>
                      <w:jc w:val="center"/>
                    </w:pPr>
                    <w:proofErr w:type="gramStart"/>
                    <w:r>
                      <w:rPr>
                        <w:rFonts w:ascii="Calibri" w:hAnsi="Calibri" w:cs="Calibri"/>
                        <w:color w:val="000000"/>
                        <w:sz w:val="18"/>
                        <w:szCs w:val="18"/>
                      </w:rPr>
                      <w:t>typ</w:t>
                    </w:r>
                    <w:proofErr w:type="gramEnd"/>
                  </w:p>
                </w:txbxContent>
              </v:textbox>
            </v:rect>
            <v:rect id="_x0000_s1301" style="position:absolute;left:3712;top:8266;width:1257;height:453" filled="f" stroked="f">
              <v:textbox style="mso-next-textbox:#_x0000_s1301;mso-rotate-with-shape:t;mso-fit-shape-to-text:t" inset="0,0,0,0">
                <w:txbxContent>
                  <w:p w:rsidR="00B02C34" w:rsidRDefault="00B02C34" w:rsidP="00B476A8">
                    <w:pPr>
                      <w:jc w:val="center"/>
                    </w:pPr>
                    <w:proofErr w:type="gramStart"/>
                    <w:r>
                      <w:rPr>
                        <w:rFonts w:ascii="Calibri" w:hAnsi="Calibri" w:cs="Calibri"/>
                        <w:color w:val="000000"/>
                        <w:sz w:val="18"/>
                        <w:szCs w:val="18"/>
                      </w:rPr>
                      <w:t>vystoupení</w:t>
                    </w:r>
                    <w:proofErr w:type="gramEnd"/>
                    <w:r>
                      <w:rPr>
                        <w:rFonts w:ascii="Calibri" w:hAnsi="Calibri" w:cs="Calibri"/>
                        <w:color w:val="000000"/>
                        <w:sz w:val="18"/>
                        <w:szCs w:val="18"/>
                      </w:rPr>
                      <w:t>?</w:t>
                    </w:r>
                  </w:p>
                </w:txbxContent>
              </v:textbox>
            </v:rect>
            <v:oval id="_x0000_s1302" style="position:absolute;left:2447;top:7955;width:398;height:398" strokeweight="0"/>
            <v:oval id="_x0000_s1303" style="position:absolute;left:2447;top:7955;width:398;height:398" filled="f" strokeweight=".25pt">
              <v:stroke endcap="round"/>
            </v:oval>
            <v:rect id="_x0000_s1304" style="position:absolute;left:2595;top:8041;width:116;height:481;mso-wrap-style:none" filled="f" stroked="f">
              <v:textbox style="mso-next-textbox:#_x0000_s1304;mso-rotate-with-shape:t;mso-fit-shape-to-text:t" inset="0,0,0,0">
                <w:txbxContent>
                  <w:p w:rsidR="00B02C34" w:rsidRDefault="00B02C34">
                    <w:r>
                      <w:rPr>
                        <w:rFonts w:ascii="Calibri" w:hAnsi="Calibri" w:cs="Calibri"/>
                        <w:color w:val="000000"/>
                        <w:sz w:val="20"/>
                        <w:szCs w:val="20"/>
                      </w:rPr>
                      <w:t>A</w:t>
                    </w:r>
                  </w:p>
                </w:txbxContent>
              </v:textbox>
            </v:rect>
            <v:line id="_x0000_s1305" style="position:absolute;flip:x" from="3025,8154" to="3529,8154">
              <v:stroke endcap="round"/>
            </v:line>
            <v:shape id="_x0000_s1306" style="position:absolute;left:2845;top:8088;width:195;height:131" coordsize="195,131" path="m195,131l,66,195,r,131xe" fillcolor="black" stroked="f">
              <v:path arrowok="t"/>
            </v:shape>
            <v:rect id="_x0000_s1307" style="position:absolute;left:3070;top:8034;width:234;height:240" stroked="f"/>
            <v:rect id="_x0000_s1308" style="position:absolute;left:3077;top:8041;width:229;height:481;mso-wrap-style:none" filled="f" stroked="f">
              <v:textbox style="mso-next-textbox:#_x0000_s1308;mso-rotate-with-shape:t;mso-fit-shape-to-text:t" inset="0,0,0,0">
                <w:txbxContent>
                  <w:p w:rsidR="00B02C34" w:rsidRDefault="00B02C34">
                    <w:r>
                      <w:rPr>
                        <w:rFonts w:ascii="Calibri" w:hAnsi="Calibri" w:cs="Calibri"/>
                        <w:color w:val="000000"/>
                        <w:sz w:val="20"/>
                        <w:szCs w:val="20"/>
                      </w:rPr>
                      <w:t>Ne</w:t>
                    </w:r>
                  </w:p>
                </w:txbxContent>
              </v:textbox>
            </v:rect>
            <v:rect id="_x0000_s1309" style="position:absolute;left:3535;top:9141;width:1605;height:987" stroked="f"/>
            <v:rect id="_x0000_s1310" style="position:absolute;left:3535;top:9141;width:1605;height:987" filled="f" strokeweight=".25pt">
              <v:stroke joinstyle="round" endcap="round"/>
            </v:rect>
            <v:rect id="_x0000_s1311" style="position:absolute;left:3906;top:9280;width:642;height:481;mso-wrap-style:none" filled="f" stroked="f">
              <v:textbox style="mso-next-textbox:#_x0000_s1311;mso-rotate-with-shape:t;mso-fit-shape-to-text:t" inset="0,0,0,0">
                <w:txbxContent>
                  <w:p w:rsidR="00B02C34" w:rsidRDefault="00B02C34" w:rsidP="00BB19B4">
                    <w:pPr>
                      <w:jc w:val="center"/>
                    </w:pPr>
                    <w:r>
                      <w:rPr>
                        <w:rFonts w:ascii="Calibri" w:hAnsi="Calibri" w:cs="Calibri"/>
                        <w:color w:val="000000"/>
                        <w:sz w:val="20"/>
                        <w:szCs w:val="20"/>
                      </w:rPr>
                      <w:t>TD zadá</w:t>
                    </w:r>
                  </w:p>
                </w:txbxContent>
              </v:textbox>
            </v:rect>
            <v:rect id="_x0000_s1312" style="position:absolute;left:3643;top:9522;width:1115;height:481;mso-wrap-style:none" filled="f" stroked="f">
              <v:textbox style="mso-next-textbox:#_x0000_s1312;mso-rotate-with-shape:t" inset="0,0,0,0">
                <w:txbxContent>
                  <w:p w:rsidR="00B02C34" w:rsidRDefault="00B02C34">
                    <w:proofErr w:type="gramStart"/>
                    <w:r>
                      <w:rPr>
                        <w:rFonts w:ascii="Calibri" w:hAnsi="Calibri" w:cs="Calibri"/>
                        <w:color w:val="000000"/>
                        <w:sz w:val="20"/>
                        <w:szCs w:val="20"/>
                      </w:rPr>
                      <w:t>opravený  typ</w:t>
                    </w:r>
                    <w:proofErr w:type="gramEnd"/>
                    <w:r>
                      <w:rPr>
                        <w:rFonts w:ascii="Calibri" w:hAnsi="Calibri" w:cs="Calibri"/>
                        <w:color w:val="000000"/>
                        <w:sz w:val="20"/>
                        <w:szCs w:val="20"/>
                      </w:rPr>
                      <w:t xml:space="preserve"> </w:t>
                    </w:r>
                  </w:p>
                </w:txbxContent>
              </v:textbox>
            </v:rect>
            <v:rect id="_x0000_s1313" style="position:absolute;left:3887;top:9762;width:893;height:481;mso-wrap-style:none" filled="f" stroked="f">
              <v:textbox style="mso-next-textbox:#_x0000_s1313;mso-rotate-with-shape:t;mso-fit-shape-to-text:t" inset="0,0,0,0">
                <w:txbxContent>
                  <w:p w:rsidR="00B02C34" w:rsidRPr="00B56194" w:rsidRDefault="00B02C34">
                    <w:pPr>
                      <w:rPr>
                        <w:rFonts w:ascii="Calibri" w:hAnsi="Calibri" w:cs="Calibri"/>
                        <w:sz w:val="20"/>
                        <w:szCs w:val="20"/>
                        <w:lang w:val="cs-CZ"/>
                      </w:rPr>
                    </w:pPr>
                    <w:r w:rsidRPr="00B56194">
                      <w:rPr>
                        <w:rFonts w:ascii="Calibri" w:hAnsi="Calibri" w:cs="Calibri"/>
                        <w:sz w:val="20"/>
                        <w:szCs w:val="20"/>
                        <w:lang w:val="cs-CZ"/>
                      </w:rPr>
                      <w:t>vystoupení</w:t>
                    </w:r>
                  </w:p>
                </w:txbxContent>
              </v:textbox>
            </v:rect>
            <v:shape id="_x0000_s1314" style="position:absolute;left:4338;top:8813;width:4;height:148" coordsize="4,148" path="m4,r,136l,136r,12e" filled="f">
              <v:stroke endcap="round"/>
              <v:path arrowok="t"/>
            </v:shape>
            <v:shape id="_x0000_s1315" style="position:absolute;left:4273;top:8944;width:130;height:197" coordsize="130,197" path="m130,l65,197,,,130,xe" fillcolor="black" stroked="f">
              <v:path arrowok="t"/>
            </v:shape>
            <v:line id="_x0000_s1316" style="position:absolute" from="4334,479" to="4334,823">
              <v:stroke endcap="round"/>
            </v:line>
            <v:shape id="_x0000_s1317" style="position:absolute;left:4269;top:807;width:131;height:196" coordsize="131,196" path="m131,l65,196,,,131,xe" fillcolor="black" stroked="f">
              <v:path arrowok="t"/>
            </v:shape>
            <v:line id="_x0000_s1318" style="position:absolute" from="821,521" to="821,733">
              <v:stroke endcap="round"/>
            </v:line>
            <v:shape id="_x0000_s1319" style="position:absolute;left:755;top:717;width:131;height:196" coordsize="131,196" path="m131,l66,196,,,131,xe" fillcolor="black" stroked="f">
              <v:path arrowok="t"/>
            </v:shape>
            <v:line id="_x0000_s1320" style="position:absolute" from="821,1585" to="821,1798">
              <v:stroke endcap="round"/>
            </v:line>
            <v:shape id="_x0000_s1321" style="position:absolute;left:755;top:1781;width:131;height:197" coordsize="131,197" path="m131,l66,197,,,131,xe" fillcolor="black" stroked="f">
              <v:path arrowok="t"/>
            </v:shape>
            <v:shape id="_x0000_s1322" style="position:absolute;left:3523;top:10610;width:1627;height:1320" coordsize="1627,1320" path="m,660l813,r814,660l813,1320,,660xe" stroked="f">
              <v:path arrowok="t"/>
            </v:shape>
            <v:shape id="_x0000_s1323" style="position:absolute;left:3523;top:10610;width:1627;height:1320" coordsize="1627,1320" path="m,660l813,r814,660l813,1320,,660xe" filled="f" strokeweight=".25pt">
              <v:stroke endcap="round"/>
              <v:path arrowok="t"/>
            </v:shape>
            <v:rect id="_x0000_s1324" style="position:absolute;left:3889;top:10917;width:821;height:481;mso-wrap-style:none" filled="f" stroked="f">
              <v:textbox style="mso-next-textbox:#_x0000_s1324;mso-rotate-with-shape:t;mso-fit-shape-to-text:t" inset="0,0,0,0">
                <w:txbxContent>
                  <w:p w:rsidR="00B02C34" w:rsidRPr="00B56194" w:rsidRDefault="00B02C34">
                    <w:pPr>
                      <w:rPr>
                        <w:rFonts w:ascii="Calibri" w:hAnsi="Calibri" w:cs="Calibri"/>
                        <w:sz w:val="20"/>
                        <w:szCs w:val="20"/>
                        <w:lang w:val="cs-CZ"/>
                      </w:rPr>
                    </w:pPr>
                    <w:r w:rsidRPr="00B56194">
                      <w:rPr>
                        <w:rFonts w:ascii="Calibri" w:hAnsi="Calibri" w:cs="Calibri"/>
                        <w:sz w:val="20"/>
                        <w:szCs w:val="20"/>
                        <w:lang w:val="cs-CZ"/>
                      </w:rPr>
                      <w:t>Má nastat</w:t>
                    </w:r>
                  </w:p>
                </w:txbxContent>
              </v:textbox>
            </v:rect>
            <v:rect id="_x0000_s1325" style="position:absolute;left:3719;top:11157;width:1145;height:762" filled="f" stroked="f">
              <v:textbox style="mso-next-textbox:#_x0000_s1325;mso-rotate-with-shape:t;mso-fit-shape-to-text:t" inset="0,0,0,0">
                <w:txbxContent>
                  <w:p w:rsidR="00B02C34" w:rsidRDefault="00B02C34" w:rsidP="00BB19B4">
                    <w:pPr>
                      <w:jc w:val="center"/>
                    </w:pPr>
                    <w:proofErr w:type="gramStart"/>
                    <w:r>
                      <w:rPr>
                        <w:rFonts w:ascii="Calibri" w:hAnsi="Calibri" w:cs="Calibri"/>
                        <w:color w:val="000000"/>
                        <w:sz w:val="20"/>
                        <w:szCs w:val="20"/>
                      </w:rPr>
                      <w:t>náhrada</w:t>
                    </w:r>
                    <w:proofErr w:type="gramEnd"/>
                    <w:r>
                      <w:rPr>
                        <w:rFonts w:ascii="Calibri" w:hAnsi="Calibri" w:cs="Calibri"/>
                        <w:color w:val="000000"/>
                        <w:sz w:val="20"/>
                        <w:szCs w:val="20"/>
                      </w:rPr>
                      <w:t xml:space="preserve"> nebo výměna ?</w:t>
                    </w:r>
                  </w:p>
                </w:txbxContent>
              </v:textbox>
            </v:rect>
            <v:rect id="_x0000_s1326" style="position:absolute;left:3765;top:11397;width:783;height:481" filled="f" stroked="f">
              <v:textbox style="mso-next-textbox:#_x0000_s1326;mso-rotate-with-shape:t;mso-fit-shape-to-text:t" inset="0,0,0,0">
                <w:txbxContent>
                  <w:p w:rsidR="00B02C34" w:rsidRDefault="00B02C34" w:rsidP="00BB19B4">
                    <w:pPr>
                      <w:jc w:val="center"/>
                    </w:pPr>
                    <w:r>
                      <w:rPr>
                        <w:rFonts w:ascii="Calibri" w:hAnsi="Calibri" w:cs="Calibri"/>
                        <w:color w:val="000000"/>
                        <w:sz w:val="20"/>
                        <w:szCs w:val="20"/>
                      </w:rPr>
                      <w:t>?</w:t>
                    </w:r>
                  </w:p>
                </w:txbxContent>
              </v:textbox>
            </v:rect>
            <v:shape id="_x0000_s1327" style="position:absolute;left:8185;top:11029;width:1188;height:482" coordsize="1268,513" path="m257,513r754,hdc1153,513,1268,398,1268,257,1268,115,1153,,1011,hal257,hdc115,,,115,,257,,398,115,513,257,513haxe" strokeweight="0">
              <v:path arrowok="t"/>
            </v:shape>
            <v:shape id="_x0000_s1328" style="position:absolute;left:8184;top:11029;width:1189;height:481" coordsize="1268,513" path="m257,513r754,hdc1153,513,1268,398,1268,257,1268,115,1153,,1011,hal257,hdc115,,,115,,257,,398,115,513,257,513haxe" filled="f" strokeweight=".25pt">
              <v:stroke endcap="round"/>
              <v:path arrowok="t"/>
            </v:shape>
            <v:rect id="_x0000_s1329" style="position:absolute;left:8311;top:11157;width:1002;height:517" filled="f" stroked="f">
              <v:textbox style="mso-next-textbox:#_x0000_s1329;mso-rotate-with-shape:t;mso-fit-shape-to-text:t" inset="0,0,0,0">
                <w:txbxContent>
                  <w:p w:rsidR="00B02C34" w:rsidRPr="00BB19B4" w:rsidRDefault="00B02C34" w:rsidP="00BB19B4">
                    <w:pPr>
                      <w:jc w:val="center"/>
                      <w:rPr>
                        <w:lang w:val="cs-CZ"/>
                      </w:rPr>
                    </w:pPr>
                    <w:r>
                      <w:rPr>
                        <w:lang w:val="cs-CZ"/>
                      </w:rPr>
                      <w:t>Konec</w:t>
                    </w:r>
                  </w:p>
                </w:txbxContent>
              </v:textbox>
            </v:rect>
            <v:shape id="_x0000_s1330" style="position:absolute;left:5150;top:11092;width:695;height:178" coordsize="695,178" path="m,178r269,l269,,695,e" filled="f">
              <v:stroke endcap="round"/>
              <v:path arrowok="t"/>
            </v:shape>
            <v:shape id="_x0000_s1331" style="position:absolute;left:5828;top:11026;width:196;height:132" coordsize="196,132" path="m,l196,66,,132,,xe" fillcolor="black" stroked="f">
              <v:path arrowok="t"/>
            </v:shape>
            <v:rect id="_x0000_s1332" style="position:absolute;left:5369;top:10984;width:258;height:216" stroked="f"/>
            <v:rect id="_x0000_s1333" style="position:absolute;left:5376;top:10988;width:340;height:453;mso-wrap-style:none" filled="f" stroked="f">
              <v:textbox style="mso-next-textbox:#_x0000_s1333;mso-rotate-with-shape:t;mso-fit-shape-to-text:t" inset="0,0,0,0">
                <w:txbxContent>
                  <w:p w:rsidR="00B02C34" w:rsidRPr="00BB19B4" w:rsidRDefault="00B02C34">
                    <w:pPr>
                      <w:rPr>
                        <w:lang w:val="cs-CZ"/>
                      </w:rPr>
                    </w:pPr>
                    <w:r>
                      <w:rPr>
                        <w:rFonts w:ascii="Calibri" w:hAnsi="Calibri" w:cs="Calibri"/>
                        <w:color w:val="000000"/>
                        <w:sz w:val="18"/>
                        <w:szCs w:val="18"/>
                        <w:lang w:val="cs-CZ"/>
                      </w:rPr>
                      <w:t>ANO</w:t>
                    </w:r>
                  </w:p>
                </w:txbxContent>
              </v:textbox>
            </v:rect>
            <v:rect id="_x0000_s1334" style="position:absolute;left:6024;top:10432;width:1188;height:1320" stroked="f"/>
            <v:rect id="_x0000_s1335" style="position:absolute;left:6024;top:10432;width:1188;height:1320" filled="f" strokeweight=".25pt">
              <v:stroke joinstyle="round" endcap="round"/>
            </v:rect>
            <v:line id="_x0000_s1336" style="position:absolute;flip:y" from="6204,10432" to="6204,11752" strokeweight=".25pt">
              <v:stroke endcap="round"/>
            </v:line>
            <v:line id="_x0000_s1337" style="position:absolute;flip:y" from="7032,10432" to="7032,11752" strokeweight=".25pt">
              <v:stroke endcap="round"/>
            </v:line>
            <v:rect id="_x0000_s1338" style="position:absolute;left:6051;top:10499;width:1161;height:481" filled="f" stroked="f">
              <v:textbox style="mso-next-textbox:#_x0000_s1338;mso-rotate-with-shape:t;mso-fit-shape-to-text:t" inset="0,0,0,0">
                <w:txbxContent>
                  <w:p w:rsidR="00B02C34" w:rsidRDefault="00B02C34" w:rsidP="00BB19B4">
                    <w:pPr>
                      <w:jc w:val="center"/>
                    </w:pPr>
                    <w:r>
                      <w:rPr>
                        <w:rFonts w:ascii="Calibri" w:hAnsi="Calibri" w:cs="Calibri"/>
                        <w:color w:val="000000"/>
                        <w:sz w:val="20"/>
                        <w:szCs w:val="20"/>
                      </w:rPr>
                      <w:t>Server</w:t>
                    </w:r>
                  </w:p>
                </w:txbxContent>
              </v:textbox>
            </v:rect>
            <v:rect id="_x0000_s1339" style="position:absolute;left:6397;top:10739;width:631;height:481;mso-wrap-style:none" filled="f" stroked="f">
              <v:textbox style="mso-next-textbox:#_x0000_s1339;mso-rotate-with-shape:t;mso-fit-shape-to-text:t" inset="0,0,0,0">
                <w:txbxContent>
                  <w:p w:rsidR="00B02C34" w:rsidRDefault="00B02C34">
                    <w:proofErr w:type="gramStart"/>
                    <w:r>
                      <w:rPr>
                        <w:rFonts w:ascii="Calibri" w:hAnsi="Calibri" w:cs="Calibri"/>
                        <w:color w:val="000000"/>
                        <w:sz w:val="20"/>
                        <w:szCs w:val="20"/>
                      </w:rPr>
                      <w:t>startuje</w:t>
                    </w:r>
                    <w:proofErr w:type="gramEnd"/>
                  </w:p>
                </w:txbxContent>
              </v:textbox>
            </v:rect>
            <v:rect id="_x0000_s1340" style="position:absolute;left:6275;top:10979;width:574;height:481;mso-wrap-style:none" filled="f" stroked="f">
              <v:textbox style="mso-next-textbox:#_x0000_s1340;mso-rotate-with-shape:t;mso-fit-shape-to-text:t" inset="0,0,0,0">
                <w:txbxContent>
                  <w:p w:rsidR="00B02C34" w:rsidRPr="00B56194" w:rsidRDefault="00B02C34">
                    <w:pPr>
                      <w:rPr>
                        <w:rFonts w:ascii="Calibri" w:hAnsi="Calibri" w:cs="Calibri"/>
                        <w:sz w:val="20"/>
                        <w:szCs w:val="20"/>
                        <w:lang w:val="cs-CZ"/>
                      </w:rPr>
                    </w:pPr>
                    <w:r w:rsidRPr="00B56194">
                      <w:rPr>
                        <w:rFonts w:ascii="Calibri" w:hAnsi="Calibri" w:cs="Calibri"/>
                        <w:sz w:val="20"/>
                        <w:szCs w:val="20"/>
                        <w:lang w:val="cs-CZ"/>
                      </w:rPr>
                      <w:t>systém</w:t>
                    </w:r>
                  </w:p>
                </w:txbxContent>
              </v:textbox>
            </v:rect>
            <v:rect id="_x0000_s1341" style="position:absolute;left:6914;top:10979;width:62;height:481;mso-wrap-style:none" filled="f" stroked="f">
              <v:textbox style="mso-next-textbox:#_x0000_s1341;mso-rotate-with-shape:t;mso-fit-shape-to-text:t" inset="0,0,0,0">
                <w:txbxContent>
                  <w:p w:rsidR="00B02C34" w:rsidRDefault="00B02C34">
                    <w:r>
                      <w:rPr>
                        <w:rFonts w:ascii="Calibri" w:hAnsi="Calibri" w:cs="Calibri"/>
                        <w:color w:val="000000"/>
                        <w:sz w:val="20"/>
                        <w:szCs w:val="20"/>
                      </w:rPr>
                      <w:t>-</w:t>
                    </w:r>
                  </w:p>
                </w:txbxContent>
              </v:textbox>
            </v:rect>
            <v:rect id="_x0000_s1342" style="position:absolute;left:6117;top:11218;width:929;height:481" filled="f" stroked="f">
              <v:textbox style="mso-next-textbox:#_x0000_s1342;mso-rotate-with-shape:t;mso-fit-shape-to-text:t" inset="0,0,0,0">
                <w:txbxContent>
                  <w:p w:rsidR="00B02C34" w:rsidRDefault="00B02C34" w:rsidP="00BB19B4">
                    <w:pPr>
                      <w:jc w:val="center"/>
                    </w:pPr>
                    <w:proofErr w:type="gramStart"/>
                    <w:r>
                      <w:rPr>
                        <w:rFonts w:ascii="Calibri" w:hAnsi="Calibri" w:cs="Calibri"/>
                        <w:color w:val="000000"/>
                        <w:sz w:val="20"/>
                        <w:szCs w:val="20"/>
                      </w:rPr>
                      <w:t>výměny</w:t>
                    </w:r>
                    <w:proofErr w:type="gramEnd"/>
                  </w:p>
                </w:txbxContent>
              </v:textbox>
            </v:rect>
            <v:rect id="_x0000_s1343" style="position:absolute;left:6339;top:11460;width:129;height:517;mso-wrap-style:none" filled="f" stroked="f">
              <v:textbox style="mso-next-textbox:#_x0000_s1343;mso-rotate-with-shape:t;mso-fit-shape-to-text:t" inset="0,0,0,0">
                <w:txbxContent>
                  <w:p w:rsidR="00B02C34" w:rsidRDefault="00B02C34"/>
                </w:txbxContent>
              </v:textbox>
            </v:rect>
            <v:shape id="_x0000_s1344" style="position:absolute;left:5150;top:11270;width:2855;height:662" coordsize="2855,662" path="m,l694,r,662l2765,662,2765,r90,e" filled="f">
              <v:stroke endcap="round"/>
              <v:path arrowok="t"/>
            </v:shape>
            <v:shape id="_x0000_s1345" style="position:absolute;left:7989;top:11205;width:195;height:130" coordsize="195,130" path="m,l195,65,,130,,xe" fillcolor="black" stroked="f">
              <v:path arrowok="t"/>
            </v:shape>
            <v:rect id="_x0000_s1346" style="position:absolute;left:6549;top:11812;width:236;height:240" stroked="f"/>
            <v:rect id="_x0000_s1347" style="position:absolute;left:6557;top:11819;width:307;height:517;mso-wrap-style:none" filled="f" stroked="f">
              <v:textbox style="mso-next-textbox:#_x0000_s1347;mso-rotate-with-shape:t;mso-fit-shape-to-text:t" inset="0,0,0,0">
                <w:txbxContent>
                  <w:p w:rsidR="00B02C34" w:rsidRPr="00BB19B4" w:rsidRDefault="00B02C34">
                    <w:pPr>
                      <w:rPr>
                        <w:lang w:val="cs-CZ"/>
                      </w:rPr>
                    </w:pPr>
                    <w:r>
                      <w:rPr>
                        <w:lang w:val="cs-CZ"/>
                      </w:rPr>
                      <w:t>Ne</w:t>
                    </w:r>
                  </w:p>
                </w:txbxContent>
              </v:textbox>
            </v:rect>
            <v:shape id="_x0000_s1348" style="position:absolute;left:4336;top:10128;width:2;height:302" coordsize="2,302" path="m2,r,270l,270r,32e" filled="f">
              <v:stroke endcap="round"/>
              <v:path arrowok="t"/>
            </v:shape>
            <v:shape id="_x0000_s1349" style="position:absolute;left:4271;top:10413;width:131;height:197" coordsize="131,197" path="m131,l65,197,,,131,xe" fillcolor="black" stroked="f">
              <v:path arrowok="t"/>
            </v:shape>
            <v:shape id="_x0000_s1350" style="position:absolute;left:4338;top:1735;width:3508;height:8634" coordsize="3508,8634" path="m3373,r135,l3508,8499,,8499r,135e" filled="f">
              <v:stroke endcap="round"/>
              <v:path arrowok="t"/>
            </v:shape>
            <v:shape id="_x0000_s1351" style="position:absolute;left:4273;top:10173;width:130;height:196" coordsize="130,196" path="m130,l65,196,,,130,xe" fillcolor="black" stroked="f">
              <v:path arrowok="t"/>
            </v:shape>
            <v:shape id="_x0000_s1352" style="position:absolute;left:7212;top:11092;width:793;height:178" coordsize="793,178" path="m,l270,r,178l793,178e" filled="f">
              <v:stroke endcap="round"/>
              <v:path arrowok="t"/>
            </v:shape>
            <v:shape id="_x0000_s1353" style="position:absolute;left:7989;top:11205;width:195;height:130" coordsize="195,130" path="m,l195,65,,130,,xe" fillcolor="black" stroked="f">
              <v:path arrowok="t"/>
            </v:shape>
            <v:shape id="_x0000_s1354" style="position:absolute;left:7421;top:6836;width:1358;height:4013" coordsize="1449,4276" path="m,64r390,hdc390,28,419,,454,v36,,64,28,64,64hal1449,64r,4212e" filled="f">
              <v:stroke endcap="round"/>
              <v:path arrowok="t"/>
            </v:shape>
            <v:shape id="_x0000_s1355" style="position:absolute;left:8713;top:10832;width:131;height:197" coordsize="131,197" path="m131,l66,197,,,131,xe" fillcolor="black" stroked="f">
              <v:path arrowok="t"/>
            </v:shape>
            <v:rect id="_x0000_s1356" style="position:absolute;left:6013;top:85;width:1698;height:537" filled="f" stroked="f">
              <v:textbox style="mso-next-textbox:#_x0000_s1356;mso-rotate-with-shape:t" inset="0,0,0,0">
                <w:txbxContent>
                  <w:p w:rsidR="00B02C34" w:rsidRDefault="00B02C34">
                    <w:r>
                      <w:rPr>
                        <w:rFonts w:ascii="Calibri" w:hAnsi="Calibri" w:cs="Calibri"/>
                        <w:b/>
                        <w:bCs/>
                        <w:color w:val="000000"/>
                      </w:rPr>
                      <w:t xml:space="preserve">OBRÁZEK 1: </w:t>
                    </w:r>
                  </w:p>
                </w:txbxContent>
              </v:textbox>
            </v:rect>
            <v:rect id="_x0000_s1357" style="position:absolute;left:5935;top:375;width:1272;height:537;mso-wrap-style:none" filled="f" stroked="f">
              <v:textbox style="mso-next-textbox:#_x0000_s1357;mso-rotate-with-shape:t" inset="0,0,0,0">
                <w:txbxContent>
                  <w:p w:rsidR="00B02C34" w:rsidRDefault="00B02C34">
                    <w:r>
                      <w:rPr>
                        <w:rFonts w:ascii="Calibri" w:hAnsi="Calibri" w:cs="Calibri"/>
                        <w:b/>
                        <w:bCs/>
                        <w:color w:val="000000"/>
                      </w:rPr>
                      <w:t>Automatický</w:t>
                    </w:r>
                  </w:p>
                </w:txbxContent>
              </v:textbox>
            </v:rect>
            <v:rect id="_x0000_s1358" style="position:absolute;left:5525;top:663;width:2092;height:537" filled="f" stroked="f">
              <v:textbox style="mso-next-textbox:#_x0000_s1358;mso-rotate-with-shape:t;mso-fit-shape-to-text:t" inset="0,0,0,0">
                <w:txbxContent>
                  <w:p w:rsidR="00B02C34" w:rsidRDefault="00B02C34" w:rsidP="00721263">
                    <w:pPr>
                      <w:jc w:val="center"/>
                    </w:pPr>
                    <w:r>
                      <w:rPr>
                        <w:rFonts w:ascii="Calibri" w:hAnsi="Calibri" w:cs="Calibri"/>
                        <w:b/>
                        <w:bCs/>
                        <w:color w:val="000000"/>
                      </w:rPr>
                      <w:t>Systém vystoupení</w:t>
                    </w:r>
                  </w:p>
                </w:txbxContent>
              </v:textbox>
            </v:rect>
            <v:shapetype id="_x0000_t202" coordsize="21600,21600" o:spt="202" path="m,l,21600r21600,l21600,xe">
              <v:stroke joinstyle="miter"/>
              <v:path gradientshapeok="t" o:connecttype="rect"/>
            </v:shapetype>
            <v:shape id="_x0000_s1359" type="#_x0000_t202" style="position:absolute;left:18;top:1983;width:1606;height:1276">
              <v:textbox style="mso-next-textbox:#_x0000_s1359">
                <w:txbxContent>
                  <w:p w:rsidR="00B02C34" w:rsidRPr="00C94737" w:rsidRDefault="00B02C34" w:rsidP="00C94737">
                    <w:pPr>
                      <w:jc w:val="center"/>
                      <w:rPr>
                        <w:sz w:val="18"/>
                        <w:szCs w:val="18"/>
                        <w:lang w:val="cs-CZ"/>
                      </w:rPr>
                    </w:pPr>
                    <w:r w:rsidRPr="00C94737">
                      <w:rPr>
                        <w:sz w:val="18"/>
                        <w:szCs w:val="18"/>
                        <w:lang w:val="cs-CZ"/>
                      </w:rPr>
                      <w:t>Má hráč jiné soutěže v běhu?</w:t>
                    </w:r>
                  </w:p>
                </w:txbxContent>
              </v:textbox>
            </v:shape>
            <w10:anchorlock/>
          </v:group>
        </w:pict>
      </w:r>
    </w:p>
    <w:p w:rsidR="00A67CBC" w:rsidRPr="00A106B6" w:rsidRDefault="00C94737" w:rsidP="008820D1">
      <w:pPr>
        <w:jc w:val="center"/>
        <w:rPr>
          <w:u w:val="single"/>
          <w:lang w:val="cs-CZ"/>
        </w:rPr>
      </w:pPr>
      <w:r w:rsidRPr="00A106B6">
        <w:rPr>
          <w:sz w:val="18"/>
          <w:szCs w:val="18"/>
          <w:lang w:val="cs-CZ"/>
        </w:rPr>
        <w:lastRenderedPageBreak/>
        <w:t xml:space="preserve"> </w:t>
      </w:r>
      <w:r w:rsidR="00A106B6" w:rsidRPr="00A106B6">
        <w:rPr>
          <w:u w:val="single"/>
          <w:lang w:val="cs-CZ"/>
        </w:rPr>
        <w:t>Příklady ilustrující účel vyšetřování</w:t>
      </w:r>
    </w:p>
    <w:p w:rsidR="004C2C8B" w:rsidRPr="000F5A16" w:rsidRDefault="00A106B6" w:rsidP="007606E8">
      <w:pPr>
        <w:spacing w:after="0" w:line="240" w:lineRule="auto"/>
        <w:jc w:val="both"/>
        <w:rPr>
          <w:lang w:val="cs-CZ"/>
        </w:rPr>
      </w:pPr>
      <w:r>
        <w:rPr>
          <w:lang w:val="cs-CZ"/>
        </w:rPr>
        <w:t>I když původní vystoupení je aplikováno okamžitě v soutěži, v níž bylo zaznamenáno</w:t>
      </w:r>
      <w:r w:rsidR="004C2C8B" w:rsidRPr="000F5A16">
        <w:rPr>
          <w:lang w:val="cs-CZ"/>
        </w:rPr>
        <w:t xml:space="preserve"> recorded, </w:t>
      </w:r>
      <w:r>
        <w:rPr>
          <w:u w:val="single"/>
          <w:lang w:val="cs-CZ"/>
        </w:rPr>
        <w:t>vyšetřování slouží jako pojistka proti tomu, aby chyb</w:t>
      </w:r>
      <w:r w:rsidR="007606E8">
        <w:rPr>
          <w:u w:val="single"/>
          <w:lang w:val="cs-CZ"/>
        </w:rPr>
        <w:t>a byla přenesena do ostatních soutěží</w:t>
      </w:r>
      <w:r>
        <w:rPr>
          <w:u w:val="single"/>
          <w:lang w:val="cs-CZ"/>
        </w:rPr>
        <w:t>,</w:t>
      </w:r>
      <w:r w:rsidR="007606E8">
        <w:rPr>
          <w:u w:val="single"/>
          <w:lang w:val="cs-CZ"/>
        </w:rPr>
        <w:t xml:space="preserve"> v nichž se hráč účastní</w:t>
      </w:r>
      <w:r w:rsidR="004C2C8B" w:rsidRPr="000F5A16">
        <w:rPr>
          <w:lang w:val="cs-CZ"/>
        </w:rPr>
        <w:t xml:space="preserve">. </w:t>
      </w:r>
      <w:r w:rsidR="007606E8">
        <w:rPr>
          <w:lang w:val="cs-CZ"/>
        </w:rPr>
        <w:t>Například</w:t>
      </w:r>
      <w:r w:rsidR="004C2C8B" w:rsidRPr="000F5A16">
        <w:rPr>
          <w:lang w:val="cs-CZ"/>
        </w:rPr>
        <w:t xml:space="preserve">: </w:t>
      </w:r>
    </w:p>
    <w:p w:rsidR="007C1C3C" w:rsidRPr="000F5A16" w:rsidRDefault="007C1C3C" w:rsidP="004C2C8B">
      <w:pPr>
        <w:spacing w:after="0" w:line="240" w:lineRule="auto"/>
        <w:rPr>
          <w:lang w:val="cs-CZ"/>
        </w:rPr>
      </w:pPr>
    </w:p>
    <w:p w:rsidR="004C2C8B" w:rsidRPr="000F5A16" w:rsidRDefault="004C2C8B" w:rsidP="007606E8">
      <w:pPr>
        <w:spacing w:after="0" w:line="240" w:lineRule="auto"/>
        <w:jc w:val="both"/>
        <w:rPr>
          <w:lang w:val="cs-CZ"/>
        </w:rPr>
      </w:pPr>
      <w:r w:rsidRPr="000F5A16">
        <w:rPr>
          <w:lang w:val="cs-CZ"/>
        </w:rPr>
        <w:t xml:space="preserve">(a) </w:t>
      </w:r>
      <w:r w:rsidR="007606E8">
        <w:rPr>
          <w:lang w:val="cs-CZ"/>
        </w:rPr>
        <w:t>Zatímco TD může zaznamenat akceptované vystoupení v soutěži, kterou řídí</w:t>
      </w:r>
      <w:r w:rsidRPr="000F5A16">
        <w:rPr>
          <w:lang w:val="cs-CZ"/>
        </w:rPr>
        <w:t xml:space="preserve">, </w:t>
      </w:r>
      <w:r w:rsidR="007606E8">
        <w:rPr>
          <w:lang w:val="cs-CZ"/>
        </w:rPr>
        <w:t>může se stát, že hráčovi může být v jiné soutěži zaznamenáno tiché vystoupení</w:t>
      </w:r>
      <w:r w:rsidRPr="000F5A16">
        <w:rPr>
          <w:lang w:val="cs-CZ"/>
        </w:rPr>
        <w:t xml:space="preserve">.  </w:t>
      </w:r>
      <w:r w:rsidR="007606E8">
        <w:rPr>
          <w:lang w:val="cs-CZ"/>
        </w:rPr>
        <w:t>Do všech hráčových soutěží může však být přenesen jenom jeden nebo druhý typ vystoupení</w:t>
      </w:r>
      <w:r w:rsidRPr="000F5A16">
        <w:rPr>
          <w:lang w:val="cs-CZ"/>
        </w:rPr>
        <w:t xml:space="preserve">.  </w:t>
      </w:r>
      <w:r w:rsidR="007606E8">
        <w:rPr>
          <w:lang w:val="cs-CZ"/>
        </w:rPr>
        <w:t>Vyšetřování usnadňuje komunikaci mezi TD pro stanovení, který typ vystoupení je přesnější, a musí být zaznamenán ve všech soutěžích schválených ICCF</w:t>
      </w:r>
      <w:r w:rsidRPr="000F5A16">
        <w:rPr>
          <w:lang w:val="cs-CZ"/>
        </w:rPr>
        <w:t xml:space="preserve">.   </w:t>
      </w:r>
    </w:p>
    <w:p w:rsidR="007C1C3C" w:rsidRPr="000F5A16" w:rsidRDefault="007C1C3C" w:rsidP="004C2C8B">
      <w:pPr>
        <w:spacing w:after="0" w:line="240" w:lineRule="auto"/>
        <w:rPr>
          <w:lang w:val="cs-CZ"/>
        </w:rPr>
      </w:pPr>
    </w:p>
    <w:p w:rsidR="004C2C8B" w:rsidRPr="000F5A16" w:rsidRDefault="004C2C8B" w:rsidP="007606E8">
      <w:pPr>
        <w:spacing w:after="0" w:line="240" w:lineRule="auto"/>
        <w:jc w:val="both"/>
        <w:rPr>
          <w:lang w:val="cs-CZ"/>
        </w:rPr>
      </w:pPr>
      <w:r w:rsidRPr="000F5A16">
        <w:rPr>
          <w:lang w:val="cs-CZ"/>
        </w:rPr>
        <w:t xml:space="preserve">(b) </w:t>
      </w:r>
      <w:r w:rsidR="007606E8">
        <w:rPr>
          <w:lang w:val="cs-CZ"/>
        </w:rPr>
        <w:t xml:space="preserve">Podobně, i když v jedné soutěži může být zaznamenáno tiché vystoupení, v průběhu vyšetřování </w:t>
      </w:r>
      <w:r w:rsidR="00B5699F">
        <w:rPr>
          <w:lang w:val="cs-CZ"/>
        </w:rPr>
        <w:t>může být</w:t>
      </w:r>
      <w:r w:rsidR="007606E8">
        <w:rPr>
          <w:lang w:val="cs-CZ"/>
        </w:rPr>
        <w:t xml:space="preserve"> hráč schopen upozornit, že byl v nemocnici a nebyl schopen požádat o akceptované vystoupení</w:t>
      </w:r>
      <w:r w:rsidRPr="000F5A16">
        <w:rPr>
          <w:lang w:val="cs-CZ"/>
        </w:rPr>
        <w:t xml:space="preserve">. </w:t>
      </w:r>
      <w:r w:rsidR="00B5699F">
        <w:rPr>
          <w:lang w:val="cs-CZ"/>
        </w:rPr>
        <w:t>Vyšetřování opět nabízí možnost přehodnotit situaci, dříve než bude chybný typ vystoupení přenesen do všech hráčových soutěží v ICCF.</w:t>
      </w:r>
      <w:r w:rsidRPr="000F5A16">
        <w:rPr>
          <w:lang w:val="cs-CZ"/>
        </w:rPr>
        <w:t xml:space="preserve"> </w:t>
      </w:r>
    </w:p>
    <w:p w:rsidR="007C1C3C" w:rsidRPr="000F5A16" w:rsidRDefault="007C1C3C" w:rsidP="004C2C8B">
      <w:pPr>
        <w:spacing w:after="0" w:line="240" w:lineRule="auto"/>
        <w:rPr>
          <w:lang w:val="cs-CZ"/>
        </w:rPr>
      </w:pPr>
    </w:p>
    <w:p w:rsidR="004C2C8B" w:rsidRPr="000F5A16" w:rsidRDefault="004C2C8B" w:rsidP="00B5699F">
      <w:pPr>
        <w:spacing w:after="0" w:line="240" w:lineRule="auto"/>
        <w:jc w:val="both"/>
        <w:rPr>
          <w:lang w:val="cs-CZ"/>
        </w:rPr>
      </w:pPr>
      <w:r w:rsidRPr="000F5A16">
        <w:rPr>
          <w:lang w:val="cs-CZ"/>
        </w:rPr>
        <w:t xml:space="preserve">(c) </w:t>
      </w:r>
      <w:r w:rsidR="00B5699F">
        <w:rPr>
          <w:lang w:val="cs-CZ"/>
        </w:rPr>
        <w:t>Ačkoli jeden TD se může domnívat, že mu hráč sdělil platně znějící důvod pro uznání akceptovaného vystoupení</w:t>
      </w:r>
      <w:r w:rsidRPr="000F5A16">
        <w:rPr>
          <w:lang w:val="cs-CZ"/>
        </w:rPr>
        <w:t>, ND</w:t>
      </w:r>
      <w:r w:rsidR="00B5699F">
        <w:rPr>
          <w:lang w:val="cs-CZ"/>
        </w:rPr>
        <w:t xml:space="preserve"> může vědět, že tentýž hráč dříve uplatnil mnohokrát stejný požadavek, a ten byl shledán neplatným. Vyšetřování dává TD možnost opravit nepřesné udělení akceptovaného vystoupení</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DE3AFD">
      <w:pPr>
        <w:pStyle w:val="Nadpis3"/>
        <w:rPr>
          <w:lang w:val="cs-CZ"/>
        </w:rPr>
      </w:pPr>
      <w:bookmarkStart w:id="1008" w:name="_Toc471505815"/>
      <w:r w:rsidRPr="000F5A16">
        <w:rPr>
          <w:lang w:val="cs-CZ"/>
        </w:rPr>
        <w:tab/>
      </w:r>
      <w:bookmarkStart w:id="1009" w:name="_Toc511394230"/>
      <w:bookmarkStart w:id="1010" w:name="_Toc511394770"/>
      <w:bookmarkStart w:id="1011" w:name="_Toc511394986"/>
      <w:bookmarkStart w:id="1012" w:name="_Toc511395280"/>
      <w:bookmarkStart w:id="1013" w:name="_Toc511397886"/>
      <w:bookmarkStart w:id="1014" w:name="_Toc511398099"/>
      <w:bookmarkStart w:id="1015" w:name="_Toc28420350"/>
      <w:bookmarkStart w:id="1016" w:name="_Toc62476956"/>
      <w:bookmarkStart w:id="1017" w:name="_Toc62477170"/>
      <w:bookmarkStart w:id="1018" w:name="_Toc62477445"/>
      <w:r w:rsidRPr="000F5A16">
        <w:rPr>
          <w:lang w:val="cs-CZ"/>
        </w:rPr>
        <w:t xml:space="preserve">3.17.4. </w:t>
      </w:r>
      <w:r w:rsidR="00871F78">
        <w:rPr>
          <w:lang w:val="cs-CZ"/>
        </w:rPr>
        <w:t>Náhrada hráčů</w:t>
      </w:r>
      <w:bookmarkEnd w:id="1008"/>
      <w:bookmarkEnd w:id="1009"/>
      <w:bookmarkEnd w:id="1010"/>
      <w:bookmarkEnd w:id="1011"/>
      <w:bookmarkEnd w:id="1012"/>
      <w:bookmarkEnd w:id="1013"/>
      <w:bookmarkEnd w:id="1014"/>
      <w:bookmarkEnd w:id="1015"/>
      <w:bookmarkEnd w:id="1016"/>
      <w:bookmarkEnd w:id="1017"/>
      <w:bookmarkEnd w:id="1018"/>
      <w:r w:rsidRPr="000F5A16">
        <w:rPr>
          <w:lang w:val="cs-CZ"/>
        </w:rPr>
        <w:t xml:space="preserve"> </w:t>
      </w:r>
    </w:p>
    <w:p w:rsidR="004C2C8B" w:rsidRPr="000F5A16" w:rsidRDefault="004C2C8B" w:rsidP="004C2C8B">
      <w:pPr>
        <w:spacing w:after="0" w:line="240" w:lineRule="auto"/>
        <w:rPr>
          <w:lang w:val="cs-CZ"/>
        </w:rPr>
      </w:pPr>
    </w:p>
    <w:p w:rsidR="004C2C8B" w:rsidRPr="000F5A16" w:rsidRDefault="00871F78" w:rsidP="00871F78">
      <w:pPr>
        <w:spacing w:after="0" w:line="240" w:lineRule="auto"/>
        <w:jc w:val="both"/>
        <w:rPr>
          <w:lang w:val="cs-CZ"/>
        </w:rPr>
      </w:pPr>
      <w:r>
        <w:rPr>
          <w:lang w:val="cs-CZ"/>
        </w:rPr>
        <w:t>Náhrada hráče může nastat pouze v soutěži družstev, a to buď jako následek rozhodnutí o akceptovaném vystoupení, nebo kdykoli na žádost TC</w:t>
      </w:r>
      <w:r w:rsidR="004C2C8B" w:rsidRPr="000F5A16">
        <w:rPr>
          <w:lang w:val="cs-CZ"/>
        </w:rPr>
        <w:t xml:space="preserve"> (</w:t>
      </w:r>
      <w:r>
        <w:rPr>
          <w:lang w:val="cs-CZ"/>
        </w:rPr>
        <w:t>max. jedna náhrada na stejné šachovnici a 50 % náhrad za družstvo, s vyloučením úmrtí hráčů</w:t>
      </w:r>
      <w:r w:rsidR="004C2C8B" w:rsidRPr="000F5A16">
        <w:rPr>
          <w:lang w:val="cs-CZ"/>
        </w:rPr>
        <w:t>)</w:t>
      </w:r>
      <w:r>
        <w:rPr>
          <w:lang w:val="cs-CZ"/>
        </w:rPr>
        <w:t>,</w:t>
      </w:r>
      <w:r w:rsidR="004C2C8B" w:rsidRPr="000F5A16">
        <w:rPr>
          <w:lang w:val="cs-CZ"/>
        </w:rPr>
        <w:t xml:space="preserve"> </w:t>
      </w:r>
      <w:r>
        <w:rPr>
          <w:lang w:val="cs-CZ"/>
        </w:rPr>
        <w:t>s výjimkou po neakceptovaném vystoupení</w:t>
      </w:r>
      <w:r w:rsidR="00FF41F5">
        <w:rPr>
          <w:lang w:val="cs-CZ"/>
        </w:rPr>
        <w:t>.</w:t>
      </w:r>
      <w:r w:rsidR="004C2C8B" w:rsidRPr="000F5A16">
        <w:rPr>
          <w:lang w:val="cs-CZ"/>
        </w:rPr>
        <w:t xml:space="preserve"> </w:t>
      </w:r>
      <w:r w:rsidR="000E6F68" w:rsidRPr="000F5A16">
        <w:rPr>
          <w:lang w:val="cs-CZ"/>
        </w:rPr>
        <w:t>[</w:t>
      </w:r>
      <w:r w:rsidR="00FF41F5">
        <w:rPr>
          <w:lang w:val="cs-CZ"/>
        </w:rPr>
        <w:t xml:space="preserve">Pokud na stejné šachovnici vystoupí druhý hráč, a bylo mu uznáno akceptované vystoupení, pak partie tohoto hráče musí být </w:t>
      </w:r>
      <w:r w:rsidR="0042797D">
        <w:rPr>
          <w:lang w:val="cs-CZ"/>
        </w:rPr>
        <w:t>anulovány</w:t>
      </w:r>
      <w:r w:rsidR="00060DDB" w:rsidRPr="000F5A16">
        <w:rPr>
          <w:lang w:val="cs-CZ"/>
        </w:rPr>
        <w:t xml:space="preserve"> </w:t>
      </w:r>
      <w:r w:rsidR="000E6F68" w:rsidRPr="000F5A16">
        <w:rPr>
          <w:lang w:val="cs-CZ"/>
        </w:rPr>
        <w:t>(</w:t>
      </w:r>
      <w:r w:rsidR="00FF41F5">
        <w:rPr>
          <w:lang w:val="cs-CZ"/>
        </w:rPr>
        <w:t>pokud na této šachovnici nebyly provedeny žádné tahy</w:t>
      </w:r>
      <w:r w:rsidR="000E6F68" w:rsidRPr="000F5A16">
        <w:rPr>
          <w:lang w:val="cs-CZ"/>
        </w:rPr>
        <w:t>)</w:t>
      </w:r>
      <w:r w:rsidR="00060DDB" w:rsidRPr="000F5A16">
        <w:rPr>
          <w:lang w:val="cs-CZ"/>
        </w:rPr>
        <w:t xml:space="preserve"> </w:t>
      </w:r>
      <w:r w:rsidR="00FF41F5">
        <w:rPr>
          <w:lang w:val="cs-CZ"/>
        </w:rPr>
        <w:t>nebo odhadovány</w:t>
      </w:r>
      <w:r w:rsidR="00060DDB" w:rsidRPr="000F5A16">
        <w:rPr>
          <w:lang w:val="cs-CZ"/>
        </w:rPr>
        <w:t xml:space="preserve">. </w:t>
      </w:r>
      <w:r w:rsidR="00FF41F5">
        <w:rPr>
          <w:lang w:val="cs-CZ"/>
        </w:rPr>
        <w:t>Pokud vystoupení druhého hráče bylo neakceptované, partie tohoto hráče musí být hodnoceny jako kontumační prohry</w:t>
      </w:r>
      <w:r w:rsidR="000E6F68" w:rsidRPr="000F5A16">
        <w:rPr>
          <w:lang w:val="cs-CZ"/>
        </w:rPr>
        <w:t>.</w:t>
      </w:r>
      <w:r w:rsidR="00FF41F5">
        <w:rPr>
          <w:lang w:val="cs-CZ"/>
        </w:rPr>
        <w:t xml:space="preserve"> V žádném případě není povolena druhá náhrada na téže šachovnici</w:t>
      </w:r>
      <w:r w:rsidR="00060DDB" w:rsidRPr="000F5A16">
        <w:rPr>
          <w:lang w:val="cs-CZ"/>
        </w:rPr>
        <w:t>.</w:t>
      </w:r>
      <w:r w:rsidR="00A67CBC" w:rsidRPr="000F5A16">
        <w:rPr>
          <w:lang w:val="cs-CZ"/>
        </w:rPr>
        <w:t>[</w:t>
      </w:r>
      <w:r w:rsidR="00FF41F5">
        <w:rPr>
          <w:lang w:val="cs-CZ"/>
        </w:rPr>
        <w:t>Objasnění Výkonného výboru</w:t>
      </w:r>
      <w:r w:rsidR="00A67CBC" w:rsidRPr="000F5A16">
        <w:rPr>
          <w:lang w:val="cs-CZ"/>
        </w:rPr>
        <w:t>]</w:t>
      </w:r>
      <w:r w:rsidR="000E6F68" w:rsidRPr="000F5A16">
        <w:rPr>
          <w:lang w:val="cs-CZ"/>
        </w:rPr>
        <w:t>]</w:t>
      </w:r>
      <w:r w:rsidR="00060DDB" w:rsidRPr="000F5A16">
        <w:rPr>
          <w:lang w:val="cs-CZ"/>
        </w:rPr>
        <w:t xml:space="preserve"> </w:t>
      </w:r>
      <w:r w:rsidR="00FF41F5">
        <w:rPr>
          <w:lang w:val="cs-CZ"/>
        </w:rPr>
        <w:t>Pokud má hráč v soutěži družstev uznáno akceptované vystoupení</w:t>
      </w:r>
      <w:r w:rsidR="004C2C8B" w:rsidRPr="000F5A16">
        <w:rPr>
          <w:lang w:val="cs-CZ"/>
        </w:rPr>
        <w:t xml:space="preserve"> (</w:t>
      </w:r>
      <w:r w:rsidR="00FF41F5">
        <w:rPr>
          <w:lang w:val="cs-CZ"/>
        </w:rPr>
        <w:t>např. úmrtí</w:t>
      </w:r>
      <w:r w:rsidR="004C2C8B" w:rsidRPr="000F5A16">
        <w:rPr>
          <w:lang w:val="cs-CZ"/>
        </w:rPr>
        <w:t xml:space="preserve">), </w:t>
      </w:r>
      <w:r w:rsidR="00FF41F5">
        <w:rPr>
          <w:lang w:val="cs-CZ"/>
        </w:rPr>
        <w:t xml:space="preserve">TD musí poučit TC, že má najít </w:t>
      </w:r>
      <w:r w:rsidR="003C6933">
        <w:rPr>
          <w:lang w:val="cs-CZ"/>
        </w:rPr>
        <w:t>náhradníka (nebo výměnu</w:t>
      </w:r>
      <w:r w:rsidR="004C2C8B" w:rsidRPr="000F5A16">
        <w:rPr>
          <w:lang w:val="cs-CZ"/>
        </w:rPr>
        <w:t xml:space="preserve">) </w:t>
      </w:r>
      <w:r w:rsidR="003C6933">
        <w:rPr>
          <w:lang w:val="cs-CZ"/>
        </w:rPr>
        <w:t>do 2 měsíců</w:t>
      </w:r>
      <w:r w:rsidR="004C2C8B" w:rsidRPr="000F5A16">
        <w:rPr>
          <w:lang w:val="cs-CZ"/>
        </w:rPr>
        <w:t xml:space="preserve">. </w:t>
      </w:r>
      <w:r w:rsidR="003C6933">
        <w:rPr>
          <w:lang w:val="cs-CZ"/>
        </w:rPr>
        <w:t>Náhradník (nebo výměna) musí pokračovat v partiích svého předchůdce</w:t>
      </w:r>
      <w:r w:rsidR="004C2C8B" w:rsidRPr="000F5A16">
        <w:rPr>
          <w:lang w:val="cs-CZ"/>
        </w:rPr>
        <w:t xml:space="preserve"> (a</w:t>
      </w:r>
      <w:r w:rsidR="003C6933">
        <w:rPr>
          <w:lang w:val="cs-CZ"/>
        </w:rPr>
        <w:t>čkoli partie ukončené náhradníkem jsou zahrnuty do ratingu podle článku 18 ratingových pravidel v Příloze 1</w:t>
      </w:r>
      <w:r w:rsidR="004C2C8B" w:rsidRPr="000F5A16">
        <w:rPr>
          <w:lang w:val="cs-CZ"/>
        </w:rPr>
        <w:t xml:space="preserve">). </w:t>
      </w:r>
    </w:p>
    <w:p w:rsidR="004C2C8B" w:rsidRPr="000F5A16" w:rsidRDefault="004C2C8B" w:rsidP="004C2C8B">
      <w:pPr>
        <w:spacing w:after="0" w:line="240" w:lineRule="auto"/>
        <w:rPr>
          <w:strike/>
          <w:color w:val="FF0000"/>
          <w:lang w:val="cs-CZ"/>
        </w:rPr>
      </w:pPr>
    </w:p>
    <w:p w:rsidR="004C2C8B" w:rsidRPr="000F5A16" w:rsidRDefault="003C6933" w:rsidP="003C6933">
      <w:pPr>
        <w:spacing w:after="0" w:line="240" w:lineRule="auto"/>
        <w:jc w:val="both"/>
        <w:rPr>
          <w:lang w:val="cs-CZ"/>
        </w:rPr>
      </w:pPr>
      <w:r>
        <w:rPr>
          <w:lang w:val="cs-CZ"/>
        </w:rPr>
        <w:t>Náhradník přebírá všechny partie vystoupivšího hráče ve stavu, ve kterém byly v době, kdy nastal důvod pro akceptované vystoupení</w:t>
      </w:r>
      <w:r w:rsidR="004C2C8B" w:rsidRPr="000F5A16">
        <w:rPr>
          <w:lang w:val="cs-CZ"/>
        </w:rPr>
        <w:t xml:space="preserve"> (</w:t>
      </w:r>
      <w:r>
        <w:rPr>
          <w:lang w:val="cs-CZ"/>
        </w:rPr>
        <w:t>např. hráčovo úmrtí</w:t>
      </w:r>
      <w:r w:rsidR="004C2C8B" w:rsidRPr="000F5A16">
        <w:rPr>
          <w:lang w:val="cs-CZ"/>
        </w:rPr>
        <w:t xml:space="preserve">) </w:t>
      </w:r>
      <w:r>
        <w:rPr>
          <w:lang w:val="cs-CZ"/>
        </w:rPr>
        <w:t>s možnou úpravou (provedenou</w:t>
      </w:r>
      <w:r w:rsidR="00E83B41">
        <w:rPr>
          <w:lang w:val="cs-CZ"/>
        </w:rPr>
        <w:t xml:space="preserve"> </w:t>
      </w:r>
      <w:r>
        <w:rPr>
          <w:lang w:val="cs-CZ"/>
        </w:rPr>
        <w:t>TD</w:t>
      </w:r>
      <w:r w:rsidR="004C2C8B" w:rsidRPr="000F5A16">
        <w:rPr>
          <w:lang w:val="cs-CZ"/>
        </w:rPr>
        <w:t xml:space="preserve">) </w:t>
      </w:r>
      <w:r>
        <w:rPr>
          <w:lang w:val="cs-CZ"/>
        </w:rPr>
        <w:t xml:space="preserve">hráčových hodin, tak aby zohlednila čas, který </w:t>
      </w:r>
      <w:proofErr w:type="gramStart"/>
      <w:r>
        <w:rPr>
          <w:lang w:val="cs-CZ"/>
        </w:rPr>
        <w:t>trvalo</w:t>
      </w:r>
      <w:proofErr w:type="gramEnd"/>
      <w:r>
        <w:rPr>
          <w:lang w:val="cs-CZ"/>
        </w:rPr>
        <w:t xml:space="preserve"> zjištění vhodnosti vystoupení předchůdce</w:t>
      </w:r>
      <w:r w:rsidR="00A67CBC" w:rsidRPr="000F5A16">
        <w:rPr>
          <w:lang w:val="cs-CZ"/>
        </w:rPr>
        <w:t>. (</w:t>
      </w:r>
      <w:r>
        <w:rPr>
          <w:lang w:val="cs-CZ"/>
        </w:rPr>
        <w:t>Viz</w:t>
      </w:r>
      <w:r w:rsidR="004C2C8B" w:rsidRPr="000F5A16">
        <w:rPr>
          <w:lang w:val="cs-CZ"/>
        </w:rPr>
        <w:t xml:space="preserve"> </w:t>
      </w:r>
      <w:r w:rsidR="00E71CCB" w:rsidRPr="000F5A16">
        <w:rPr>
          <w:lang w:val="cs-CZ"/>
        </w:rPr>
        <w:t>§</w:t>
      </w:r>
      <w:r w:rsidR="00A67CBC" w:rsidRPr="000F5A16">
        <w:rPr>
          <w:lang w:val="cs-CZ"/>
        </w:rPr>
        <w:t>3.16.</w:t>
      </w:r>
      <w:r>
        <w:rPr>
          <w:lang w:val="cs-CZ"/>
        </w:rPr>
        <w:t xml:space="preserve"> ohledně resetu hodin</w:t>
      </w:r>
      <w:r w:rsidR="004C2C8B" w:rsidRPr="000F5A16">
        <w:rPr>
          <w:lang w:val="cs-CZ"/>
        </w:rPr>
        <w:t>.)</w:t>
      </w:r>
      <w:r w:rsidR="00A67CBC" w:rsidRPr="000F5A16">
        <w:rPr>
          <w:lang w:val="cs-CZ"/>
        </w:rPr>
        <w:t xml:space="preserve"> </w:t>
      </w:r>
      <w:r w:rsidR="005F1156" w:rsidRPr="005F1156">
        <w:rPr>
          <w:lang w:val="cs-CZ"/>
        </w:rPr>
        <w:t>[STANDARD:]</w:t>
      </w:r>
      <w:r w:rsidR="005F1156">
        <w:rPr>
          <w:lang w:val="cs-CZ"/>
        </w:rPr>
        <w:t xml:space="preserve"> </w:t>
      </w:r>
      <w:r>
        <w:rPr>
          <w:lang w:val="cs-CZ"/>
        </w:rPr>
        <w:t>V případě náhrady je dovolená obvykle zděděna po předchůdci</w:t>
      </w:r>
      <w:r w:rsidR="004C2C8B" w:rsidRPr="000F5A16">
        <w:rPr>
          <w:lang w:val="cs-CZ"/>
        </w:rPr>
        <w:t xml:space="preserve">. </w:t>
      </w:r>
      <w:r w:rsidR="006D2979">
        <w:rPr>
          <w:lang w:val="cs-CZ"/>
        </w:rPr>
        <w:t>Pokud to však povede k mimořádné nespravedlnosti vůči nahrazujícímu hráči, TD může udělit zvláštní dovolenou z důvodů, které nejsou normálně akceptovány.</w:t>
      </w:r>
    </w:p>
    <w:p w:rsidR="004C2C8B" w:rsidRPr="000F5A16" w:rsidRDefault="004C2C8B" w:rsidP="004C2C8B">
      <w:pPr>
        <w:spacing w:after="0" w:line="240" w:lineRule="auto"/>
        <w:rPr>
          <w:lang w:val="cs-CZ"/>
        </w:rPr>
      </w:pPr>
    </w:p>
    <w:p w:rsidR="004C2C8B" w:rsidRPr="000F5A16" w:rsidRDefault="006D2979" w:rsidP="004C2C8B">
      <w:pPr>
        <w:spacing w:after="0" w:line="240" w:lineRule="auto"/>
        <w:rPr>
          <w:lang w:val="cs-CZ"/>
        </w:rPr>
      </w:pPr>
      <w:r>
        <w:rPr>
          <w:lang w:val="cs-CZ"/>
        </w:rPr>
        <w:t>V době, kdy je TC takto poučen, měl by TD také TC informovat TC, zda se nahrazující hráč může stát „Náhradníkem“</w:t>
      </w:r>
      <w:r w:rsidR="004C2C8B" w:rsidRPr="000F5A16">
        <w:rPr>
          <w:lang w:val="cs-CZ"/>
        </w:rPr>
        <w:t xml:space="preserve">.  </w:t>
      </w:r>
      <w:r>
        <w:rPr>
          <w:lang w:val="cs-CZ"/>
        </w:rPr>
        <w:t>Viz</w:t>
      </w:r>
      <w:r w:rsidR="00A67CBC" w:rsidRPr="000F5A16">
        <w:rPr>
          <w:lang w:val="cs-CZ"/>
        </w:rPr>
        <w:t xml:space="preserve"> §3.17.5. </w:t>
      </w:r>
      <w:r>
        <w:rPr>
          <w:lang w:val="cs-CZ"/>
        </w:rPr>
        <w:t>pro více podrobností o „Náhradnících“</w:t>
      </w:r>
      <w:r w:rsidR="004C2C8B" w:rsidRPr="000F5A16">
        <w:rPr>
          <w:lang w:val="cs-CZ"/>
        </w:rPr>
        <w:t>.</w:t>
      </w:r>
    </w:p>
    <w:p w:rsidR="004C2C8B" w:rsidRPr="000F5A16" w:rsidRDefault="004C2C8B" w:rsidP="004C2C8B">
      <w:pPr>
        <w:spacing w:after="0" w:line="240" w:lineRule="auto"/>
        <w:rPr>
          <w:lang w:val="cs-CZ"/>
        </w:rPr>
      </w:pPr>
    </w:p>
    <w:p w:rsidR="004C2C8B" w:rsidRPr="000F5A16" w:rsidRDefault="004C2C8B" w:rsidP="006D2979">
      <w:pPr>
        <w:spacing w:after="0" w:line="240" w:lineRule="auto"/>
        <w:jc w:val="both"/>
        <w:rPr>
          <w:color w:val="0070C0"/>
          <w:lang w:val="cs-CZ"/>
        </w:rPr>
      </w:pPr>
      <w:r w:rsidRPr="000F5A16">
        <w:rPr>
          <w:color w:val="0070C0"/>
          <w:lang w:val="cs-CZ"/>
        </w:rPr>
        <w:t>PO</w:t>
      </w:r>
      <w:r w:rsidR="006D2979">
        <w:rPr>
          <w:color w:val="0070C0"/>
          <w:lang w:val="cs-CZ"/>
        </w:rPr>
        <w:t>ŠTA</w:t>
      </w:r>
      <w:r w:rsidRPr="000F5A16">
        <w:rPr>
          <w:color w:val="0070C0"/>
          <w:lang w:val="cs-CZ"/>
        </w:rPr>
        <w:t xml:space="preserve">: </w:t>
      </w:r>
      <w:r w:rsidR="006D2979">
        <w:rPr>
          <w:color w:val="0070C0"/>
          <w:lang w:val="cs-CZ"/>
        </w:rPr>
        <w:t>Od nahrazujícího hráče může být požadováno, aby zahájil hru s prvním PČL</w:t>
      </w:r>
      <w:r w:rsidRPr="000F5A16">
        <w:rPr>
          <w:color w:val="0070C0"/>
          <w:lang w:val="cs-CZ"/>
        </w:rPr>
        <w:t xml:space="preserve">. </w:t>
      </w:r>
      <w:r w:rsidR="006D2979">
        <w:rPr>
          <w:color w:val="0070C0"/>
          <w:lang w:val="cs-CZ"/>
        </w:rPr>
        <w:t>Nové počítání času začíná dnem, stanoveným TD</w:t>
      </w:r>
      <w:r w:rsidRPr="000F5A16">
        <w:rPr>
          <w:color w:val="0070C0"/>
          <w:lang w:val="cs-CZ"/>
        </w:rPr>
        <w:t>.</w:t>
      </w:r>
    </w:p>
    <w:p w:rsidR="004C2C8B" w:rsidRPr="000F5A16" w:rsidRDefault="004C2C8B" w:rsidP="004C2C8B">
      <w:pPr>
        <w:spacing w:after="0" w:line="240" w:lineRule="auto"/>
        <w:rPr>
          <w:color w:val="FF0000"/>
          <w:lang w:val="cs-CZ"/>
        </w:rPr>
      </w:pPr>
    </w:p>
    <w:p w:rsidR="004C2C8B" w:rsidRPr="000F5A16" w:rsidRDefault="006D2979" w:rsidP="0042797D">
      <w:pPr>
        <w:spacing w:after="0" w:line="240" w:lineRule="auto"/>
        <w:jc w:val="both"/>
        <w:rPr>
          <w:lang w:val="cs-CZ"/>
        </w:rPr>
      </w:pPr>
      <w:r>
        <w:rPr>
          <w:lang w:val="cs-CZ"/>
        </w:rPr>
        <w:t>OBOJÍ</w:t>
      </w:r>
      <w:r w:rsidR="004C2C8B" w:rsidRPr="000F5A16">
        <w:rPr>
          <w:lang w:val="cs-CZ"/>
        </w:rPr>
        <w:t xml:space="preserve">: </w:t>
      </w:r>
      <w:r>
        <w:rPr>
          <w:lang w:val="cs-CZ"/>
        </w:rPr>
        <w:t>Pokud TC nenabídne žádného náhradníka, TD musí považovat všechny zbylé partie vystoupivšího hráče za kontumačně prohrané, ledaže by vystoupivší hráč v žádné partii nezahrál ani jeden tah</w:t>
      </w:r>
      <w:r w:rsidR="004C2C8B" w:rsidRPr="000F5A16">
        <w:rPr>
          <w:lang w:val="cs-CZ"/>
        </w:rPr>
        <w:t xml:space="preserve">. </w:t>
      </w:r>
      <w:r w:rsidR="00C776FE">
        <w:rPr>
          <w:lang w:val="cs-CZ"/>
        </w:rPr>
        <w:t xml:space="preserve">V tomto případě by měly být všechny partie tohoto hráče </w:t>
      </w:r>
      <w:r w:rsidR="0042797D">
        <w:rPr>
          <w:lang w:val="cs-CZ"/>
        </w:rPr>
        <w:t>anulovány</w:t>
      </w:r>
      <w:r w:rsidR="00C776FE">
        <w:rPr>
          <w:lang w:val="cs-CZ"/>
        </w:rPr>
        <w:t>.</w:t>
      </w:r>
      <w:r w:rsidR="004C2C8B" w:rsidRPr="000F5A16">
        <w:rPr>
          <w:lang w:val="cs-CZ"/>
        </w:rPr>
        <w:t xml:space="preserve"> </w:t>
      </w:r>
    </w:p>
    <w:p w:rsidR="004C2C8B" w:rsidRPr="000F5A16" w:rsidRDefault="004C2C8B" w:rsidP="004C2C8B">
      <w:pPr>
        <w:pStyle w:val="Nadpis3"/>
        <w:spacing w:before="0" w:line="240" w:lineRule="auto"/>
        <w:rPr>
          <w:rFonts w:ascii="Arial" w:hAnsi="Arial" w:cs="Arial"/>
          <w:lang w:val="cs-CZ"/>
        </w:rPr>
      </w:pPr>
      <w:bookmarkStart w:id="1019" w:name="_Toc471505816"/>
    </w:p>
    <w:p w:rsidR="004C2C8B" w:rsidRPr="000F5A16" w:rsidRDefault="004C2C8B" w:rsidP="00DE3AFD">
      <w:pPr>
        <w:pStyle w:val="Nadpis4"/>
        <w:rPr>
          <w:lang w:val="cs-CZ"/>
        </w:rPr>
      </w:pPr>
      <w:r w:rsidRPr="000F5A16">
        <w:rPr>
          <w:lang w:val="cs-CZ"/>
        </w:rPr>
        <w:tab/>
      </w:r>
      <w:r w:rsidRPr="000F5A16">
        <w:rPr>
          <w:lang w:val="cs-CZ"/>
        </w:rPr>
        <w:tab/>
        <w:t>3.17.4.1. P</w:t>
      </w:r>
      <w:r w:rsidR="00C776FE">
        <w:rPr>
          <w:lang w:val="cs-CZ"/>
        </w:rPr>
        <w:t xml:space="preserve">ostup na serveru při náhradě hráčů v poštovním </w:t>
      </w:r>
      <w:r w:rsidR="00C776FE">
        <w:rPr>
          <w:lang w:val="cs-CZ"/>
        </w:rPr>
        <w:tab/>
      </w:r>
      <w:r w:rsidR="00C776FE">
        <w:rPr>
          <w:lang w:val="cs-CZ"/>
        </w:rPr>
        <w:tab/>
      </w:r>
      <w:r w:rsidR="00C776FE">
        <w:rPr>
          <w:lang w:val="cs-CZ"/>
        </w:rPr>
        <w:tab/>
        <w:t>turnaji</w:t>
      </w:r>
      <w:bookmarkEnd w:id="1019"/>
      <w:r w:rsidRPr="000F5A16">
        <w:rPr>
          <w:lang w:val="cs-CZ"/>
        </w:rPr>
        <w:t xml:space="preserve"> </w:t>
      </w:r>
    </w:p>
    <w:p w:rsidR="004C2C8B" w:rsidRPr="000F5A16" w:rsidRDefault="004C2C8B" w:rsidP="004C2C8B">
      <w:pPr>
        <w:spacing w:after="0" w:line="240" w:lineRule="auto"/>
        <w:rPr>
          <w:lang w:val="cs-CZ"/>
        </w:rPr>
      </w:pPr>
    </w:p>
    <w:p w:rsidR="004C2C8B" w:rsidRPr="000F5A16" w:rsidRDefault="00C776FE" w:rsidP="00C776FE">
      <w:pPr>
        <w:spacing w:after="0" w:line="240" w:lineRule="auto"/>
        <w:jc w:val="both"/>
        <w:rPr>
          <w:color w:val="0070C0"/>
          <w:lang w:val="cs-CZ"/>
        </w:rPr>
      </w:pPr>
      <w:r>
        <w:rPr>
          <w:color w:val="0070C0"/>
          <w:lang w:val="cs-CZ"/>
        </w:rPr>
        <w:t>Z historických důvodů je postup při náhradě hráče v poštovní soutěži</w:t>
      </w:r>
      <w:r w:rsidR="004C2C8B" w:rsidRPr="000F5A16">
        <w:rPr>
          <w:color w:val="0070C0"/>
          <w:lang w:val="cs-CZ"/>
        </w:rPr>
        <w:t>,</w:t>
      </w:r>
      <w:r>
        <w:rPr>
          <w:color w:val="0070C0"/>
          <w:lang w:val="cs-CZ"/>
        </w:rPr>
        <w:t xml:space="preserve"> je-li tabulka udržována na serveru, mírně odlišný od soutěže hrané na serveru. Doporučuje se následující postup</w:t>
      </w:r>
      <w:r w:rsidR="004C2C8B" w:rsidRPr="000F5A16">
        <w:rPr>
          <w:color w:val="0070C0"/>
          <w:lang w:val="cs-CZ"/>
        </w:rPr>
        <w:t>:</w:t>
      </w:r>
    </w:p>
    <w:p w:rsidR="004C2C8B" w:rsidRPr="000F5A16" w:rsidRDefault="004C2C8B" w:rsidP="004C2C8B">
      <w:pPr>
        <w:spacing w:after="0" w:line="240" w:lineRule="auto"/>
        <w:rPr>
          <w:color w:val="0070C0"/>
          <w:lang w:val="cs-CZ"/>
        </w:rPr>
      </w:pPr>
      <w:r w:rsidRPr="000F5A16">
        <w:rPr>
          <w:color w:val="0070C0"/>
          <w:lang w:val="cs-CZ"/>
        </w:rPr>
        <w:t xml:space="preserve"> </w:t>
      </w:r>
    </w:p>
    <w:p w:rsidR="004C2C8B" w:rsidRPr="000F5A16" w:rsidRDefault="004C2C8B" w:rsidP="004C2C8B">
      <w:pPr>
        <w:spacing w:after="0" w:line="240" w:lineRule="auto"/>
        <w:rPr>
          <w:color w:val="0070C0"/>
          <w:lang w:val="cs-CZ"/>
        </w:rPr>
      </w:pPr>
      <w:r w:rsidRPr="000F5A16">
        <w:rPr>
          <w:color w:val="0070C0"/>
          <w:lang w:val="cs-CZ"/>
        </w:rPr>
        <w:t xml:space="preserve">1. </w:t>
      </w:r>
      <w:r w:rsidR="00C776FE">
        <w:rPr>
          <w:color w:val="0070C0"/>
          <w:lang w:val="cs-CZ"/>
        </w:rPr>
        <w:t>Nahradit hráče v tabulce přesně stejným způsobem jako v serverovém turnaji</w:t>
      </w:r>
      <w:r w:rsidRPr="000F5A16">
        <w:rPr>
          <w:color w:val="0070C0"/>
          <w:lang w:val="cs-CZ"/>
        </w:rPr>
        <w:t xml:space="preserve">. </w:t>
      </w:r>
    </w:p>
    <w:p w:rsidR="004C2C8B" w:rsidRPr="000F5A16" w:rsidRDefault="004C2C8B" w:rsidP="00C776FE">
      <w:pPr>
        <w:spacing w:after="0" w:line="240" w:lineRule="auto"/>
        <w:jc w:val="both"/>
        <w:rPr>
          <w:color w:val="0070C0"/>
          <w:lang w:val="cs-CZ"/>
        </w:rPr>
      </w:pPr>
      <w:r w:rsidRPr="000F5A16">
        <w:rPr>
          <w:color w:val="0070C0"/>
          <w:lang w:val="cs-CZ"/>
        </w:rPr>
        <w:t xml:space="preserve">2. </w:t>
      </w:r>
      <w:r w:rsidR="00C776FE">
        <w:rPr>
          <w:color w:val="0070C0"/>
          <w:lang w:val="cs-CZ"/>
        </w:rPr>
        <w:t>Jít na</w:t>
      </w:r>
      <w:r w:rsidRPr="000F5A16">
        <w:rPr>
          <w:color w:val="0070C0"/>
          <w:lang w:val="cs-CZ"/>
        </w:rPr>
        <w:t xml:space="preserve"> “TD – Edit Results”. </w:t>
      </w:r>
      <w:r w:rsidR="00C776FE">
        <w:rPr>
          <w:color w:val="0070C0"/>
          <w:lang w:val="cs-CZ"/>
        </w:rPr>
        <w:t>Nahrazující hráč je uveden</w:t>
      </w:r>
      <w:r w:rsidRPr="000F5A16">
        <w:rPr>
          <w:color w:val="0070C0"/>
          <w:lang w:val="cs-CZ"/>
        </w:rPr>
        <w:t xml:space="preserve">, </w:t>
      </w:r>
      <w:r w:rsidR="00C776FE">
        <w:rPr>
          <w:color w:val="0070C0"/>
          <w:lang w:val="cs-CZ"/>
        </w:rPr>
        <w:t>ale i původní hráč je ještě uveden</w:t>
      </w:r>
      <w:r w:rsidRPr="000F5A16">
        <w:rPr>
          <w:color w:val="0070C0"/>
          <w:lang w:val="cs-CZ"/>
        </w:rPr>
        <w:t xml:space="preserve">. </w:t>
      </w:r>
      <w:r w:rsidR="00C776FE">
        <w:rPr>
          <w:color w:val="0070C0"/>
          <w:lang w:val="cs-CZ"/>
        </w:rPr>
        <w:t>Tak, hraje-li na příslušné šachovnici 11 hráčů, nyní uvidíte 12 jmen</w:t>
      </w:r>
      <w:r w:rsidRPr="000F5A16">
        <w:rPr>
          <w:color w:val="0070C0"/>
          <w:lang w:val="cs-CZ"/>
        </w:rPr>
        <w:t>.</w:t>
      </w:r>
    </w:p>
    <w:p w:rsidR="004C2C8B" w:rsidRPr="000F5A16" w:rsidRDefault="004C2C8B" w:rsidP="004C2C8B">
      <w:pPr>
        <w:spacing w:after="0" w:line="240" w:lineRule="auto"/>
        <w:rPr>
          <w:color w:val="0070C0"/>
          <w:lang w:val="cs-CZ"/>
        </w:rPr>
      </w:pPr>
      <w:r w:rsidRPr="000F5A16">
        <w:rPr>
          <w:color w:val="0070C0"/>
          <w:lang w:val="cs-CZ"/>
        </w:rPr>
        <w:t xml:space="preserve">3. </w:t>
      </w:r>
      <w:r w:rsidR="009E7A76">
        <w:rPr>
          <w:color w:val="0070C0"/>
          <w:lang w:val="cs-CZ"/>
        </w:rPr>
        <w:t>Zadat</w:t>
      </w:r>
      <w:r w:rsidR="00C776FE">
        <w:rPr>
          <w:color w:val="0070C0"/>
          <w:lang w:val="cs-CZ"/>
        </w:rPr>
        <w:t xml:space="preserve"> výsledky všech partií, které původní hráč ještě neukončil</w:t>
      </w:r>
      <w:r w:rsidR="009E7A76">
        <w:rPr>
          <w:color w:val="0070C0"/>
          <w:lang w:val="cs-CZ"/>
        </w:rPr>
        <w:t xml:space="preserve"> jako</w:t>
      </w:r>
      <w:r w:rsidRPr="000F5A16">
        <w:rPr>
          <w:color w:val="0070C0"/>
          <w:lang w:val="cs-CZ"/>
        </w:rPr>
        <w:t xml:space="preserve"> “Cancelled”. </w:t>
      </w:r>
    </w:p>
    <w:p w:rsidR="004C2C8B" w:rsidRPr="000F5A16" w:rsidRDefault="004C2C8B" w:rsidP="009E7A76">
      <w:pPr>
        <w:spacing w:after="0" w:line="240" w:lineRule="auto"/>
        <w:jc w:val="both"/>
        <w:rPr>
          <w:color w:val="0070C0"/>
          <w:lang w:val="cs-CZ"/>
        </w:rPr>
      </w:pPr>
      <w:r w:rsidRPr="000F5A16">
        <w:rPr>
          <w:color w:val="0070C0"/>
          <w:lang w:val="cs-CZ"/>
        </w:rPr>
        <w:t xml:space="preserve">4. </w:t>
      </w:r>
      <w:r w:rsidR="009E7A76">
        <w:rPr>
          <w:color w:val="0070C0"/>
          <w:lang w:val="cs-CZ"/>
        </w:rPr>
        <w:t>Zadat výsledky všech partií, které nahrazující hráč nebude hrát jako</w:t>
      </w:r>
      <w:r w:rsidRPr="000F5A16">
        <w:rPr>
          <w:color w:val="0070C0"/>
          <w:lang w:val="cs-CZ"/>
        </w:rPr>
        <w:t xml:space="preserve"> “Cancelled” (</w:t>
      </w:r>
      <w:r w:rsidR="009E7A76">
        <w:rPr>
          <w:color w:val="0070C0"/>
          <w:lang w:val="cs-CZ"/>
        </w:rPr>
        <w:t>protože je ukončil původní hráč před uskutečněním náhrady</w:t>
      </w:r>
      <w:r w:rsidRPr="000F5A16">
        <w:rPr>
          <w:color w:val="0070C0"/>
          <w:lang w:val="cs-CZ"/>
        </w:rPr>
        <w:t xml:space="preserve">). </w:t>
      </w:r>
    </w:p>
    <w:p w:rsidR="004C2C8B" w:rsidRPr="000F5A16" w:rsidRDefault="004C2C8B" w:rsidP="004C2C8B">
      <w:pPr>
        <w:spacing w:after="0" w:line="240" w:lineRule="auto"/>
        <w:rPr>
          <w:color w:val="0070C0"/>
          <w:lang w:val="cs-CZ"/>
        </w:rPr>
      </w:pPr>
    </w:p>
    <w:p w:rsidR="004C2C8B" w:rsidRPr="000F5A16" w:rsidRDefault="009E7A76" w:rsidP="004C2C8B">
      <w:pPr>
        <w:spacing w:after="0" w:line="240" w:lineRule="auto"/>
        <w:rPr>
          <w:color w:val="0070C0"/>
          <w:lang w:val="cs-CZ"/>
        </w:rPr>
      </w:pPr>
      <w:r>
        <w:rPr>
          <w:color w:val="0070C0"/>
          <w:lang w:val="cs-CZ"/>
        </w:rPr>
        <w:t>Pro ilustraci následuje příklad</w:t>
      </w:r>
      <w:r w:rsidR="004C2C8B" w:rsidRPr="000F5A16">
        <w:rPr>
          <w:color w:val="0070C0"/>
          <w:lang w:val="cs-CZ"/>
        </w:rPr>
        <w:t xml:space="preserve">. </w:t>
      </w:r>
      <w:r>
        <w:rPr>
          <w:color w:val="0070C0"/>
          <w:lang w:val="cs-CZ"/>
        </w:rPr>
        <w:t>Předpokládejme turnaj družstev, v němž hrají 4 družstva se 4 šachovnicemi v družstvu.</w:t>
      </w:r>
      <w:r w:rsidR="004C2C8B" w:rsidRPr="000F5A16">
        <w:rPr>
          <w:color w:val="0070C0"/>
          <w:lang w:val="cs-CZ"/>
        </w:rPr>
        <w:t xml:space="preserve"> </w:t>
      </w:r>
      <w:r>
        <w:rPr>
          <w:color w:val="0070C0"/>
          <w:lang w:val="cs-CZ"/>
        </w:rPr>
        <w:t>Například</w:t>
      </w:r>
      <w:r w:rsidR="004C2C8B" w:rsidRPr="000F5A16">
        <w:rPr>
          <w:color w:val="0070C0"/>
          <w:lang w:val="cs-CZ"/>
        </w:rPr>
        <w:t>:</w:t>
      </w:r>
    </w:p>
    <w:p w:rsidR="004C2C8B" w:rsidRPr="000F5A16" w:rsidRDefault="004C2C8B" w:rsidP="004C2C8B">
      <w:pPr>
        <w:spacing w:after="0" w:line="240" w:lineRule="auto"/>
        <w:rPr>
          <w:color w:val="0070C0"/>
          <w:lang w:val="cs-CZ"/>
        </w:rPr>
      </w:pPr>
    </w:p>
    <w:p w:rsidR="00DC16EB" w:rsidRPr="000F5A16" w:rsidRDefault="004C2C8B" w:rsidP="004C2C8B">
      <w:pPr>
        <w:rPr>
          <w:color w:val="0070C0"/>
          <w:lang w:val="cs-CZ"/>
        </w:rPr>
      </w:pPr>
      <w:r w:rsidRPr="000F5A16">
        <w:rPr>
          <w:color w:val="0070C0"/>
          <w:lang w:val="cs-CZ"/>
        </w:rPr>
        <w:t xml:space="preserve">PST2 </w:t>
      </w:r>
      <w:r w:rsidR="009E7A76">
        <w:rPr>
          <w:color w:val="0070C0"/>
          <w:lang w:val="cs-CZ"/>
        </w:rPr>
        <w:t>šach.</w:t>
      </w:r>
      <w:r w:rsidRPr="000F5A16">
        <w:rPr>
          <w:color w:val="0070C0"/>
          <w:lang w:val="cs-CZ"/>
        </w:rPr>
        <w:t xml:space="preserve"> 2, Po</w:t>
      </w:r>
      <w:r w:rsidR="009E7A76">
        <w:rPr>
          <w:color w:val="0070C0"/>
          <w:lang w:val="cs-CZ"/>
        </w:rPr>
        <w:t>štovní náhrady</w:t>
      </w:r>
      <w:r w:rsidRPr="000F5A16">
        <w:rPr>
          <w:color w:val="0070C0"/>
          <w:lang w:val="cs-CZ"/>
        </w:rPr>
        <w:t xml:space="preserve"> Test 2 </w:t>
      </w:r>
      <w:r w:rsidR="009E7A76">
        <w:rPr>
          <w:color w:val="0070C0"/>
          <w:lang w:val="cs-CZ"/>
        </w:rPr>
        <w:t xml:space="preserve">šach. </w:t>
      </w:r>
      <w:r w:rsidRPr="000F5A16">
        <w:rPr>
          <w:color w:val="0070C0"/>
          <w:lang w:val="cs-CZ"/>
        </w:rPr>
        <w:t>2</w:t>
      </w:r>
    </w:p>
    <w:tbl>
      <w:tblPr>
        <w:tblW w:w="9020" w:type="dxa"/>
        <w:tblLayout w:type="fixed"/>
        <w:tblLook w:val="0600" w:firstRow="0" w:lastRow="0" w:firstColumn="0" w:lastColumn="0" w:noHBand="1" w:noVBand="1"/>
      </w:tblPr>
      <w:tblGrid>
        <w:gridCol w:w="330"/>
        <w:gridCol w:w="770"/>
        <w:gridCol w:w="990"/>
        <w:gridCol w:w="630"/>
        <w:gridCol w:w="2515"/>
        <w:gridCol w:w="735"/>
        <w:gridCol w:w="1020"/>
        <w:gridCol w:w="345"/>
        <w:gridCol w:w="330"/>
        <w:gridCol w:w="330"/>
        <w:gridCol w:w="330"/>
        <w:gridCol w:w="695"/>
      </w:tblGrid>
      <w:tr w:rsidR="00DC16EB" w:rsidRPr="00B56194" w:rsidTr="006464D1">
        <w:tc>
          <w:tcPr>
            <w:tcW w:w="6990" w:type="dxa"/>
            <w:gridSpan w:val="7"/>
            <w:tcBorders>
              <w:top w:val="nil"/>
              <w:left w:val="nil"/>
              <w:bottom w:val="single" w:sz="6" w:space="0" w:color="1D3C50"/>
              <w:right w:val="nil"/>
            </w:tcBorders>
            <w:tcMar>
              <w:top w:w="20" w:type="dxa"/>
              <w:left w:w="20" w:type="dxa"/>
              <w:bottom w:w="20" w:type="dxa"/>
              <w:right w:w="20" w:type="dxa"/>
            </w:tcMar>
          </w:tcPr>
          <w:p w:rsidR="00DC16EB" w:rsidRPr="00B56194" w:rsidRDefault="00DC16EB" w:rsidP="006464D1">
            <w:pPr>
              <w:rPr>
                <w:lang w:val="cs-CZ"/>
              </w:rPr>
            </w:pPr>
            <w:r w:rsidRPr="00B56194">
              <w:rPr>
                <w:lang w:val="cs-CZ"/>
              </w:rPr>
              <w:t>Rated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1</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2</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3</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4</w:t>
            </w:r>
          </w:p>
        </w:tc>
        <w:tc>
          <w:tcPr>
            <w:tcW w:w="695"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Score</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1</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211062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SIM</w:t>
            </w: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7C3E7C" w:rsidP="006464D1">
            <w:pPr>
              <w:rPr>
                <w:lang w:val="cs-CZ"/>
              </w:rPr>
            </w:pPr>
            <w:hyperlink r:id="rId9">
              <w:r w:rsidR="00DC16EB" w:rsidRPr="000F5A16">
                <w:rPr>
                  <w:rFonts w:eastAsia="Verdana"/>
                  <w:color w:val="3B6A9F"/>
                  <w:lang w:val="cs-CZ"/>
                </w:rPr>
                <w:t>Asquith, Dr. Jerry E. C.</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7C3E7C" w:rsidP="006464D1">
            <w:pPr>
              <w:rPr>
                <w:lang w:val="cs-CZ"/>
              </w:rPr>
            </w:pPr>
            <w:hyperlink r:id="rId10">
              <w:r w:rsidR="00DC16EB" w:rsidRPr="000F5A16">
                <w:rPr>
                  <w:rFonts w:eastAsia="Verdana"/>
                  <w:color w:val="3B6A9F"/>
                  <w:lang w:val="cs-CZ"/>
                </w:rPr>
                <w:t>2439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A</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7C3E7C" w:rsidP="006464D1">
            <w:pPr>
              <w:rPr>
                <w:lang w:val="cs-CZ"/>
              </w:rPr>
            </w:pPr>
            <w:hyperlink r:id="rId11">
              <w:r w:rsidR="00DC16EB" w:rsidRPr="000F5A16">
                <w:rPr>
                  <w:rFonts w:eastAsia="Verdana"/>
                  <w:color w:val="FF0000"/>
                  <w:lang w:val="cs-CZ"/>
                </w:rPr>
                <w:t>1</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1</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210172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7C3E7C" w:rsidP="006464D1">
            <w:pPr>
              <w:rPr>
                <w:lang w:val="cs-CZ"/>
              </w:rPr>
            </w:pPr>
            <w:hyperlink r:id="rId12">
              <w:r w:rsidR="00DC16EB" w:rsidRPr="000F5A16">
                <w:rPr>
                  <w:rFonts w:eastAsia="Verdana"/>
                  <w:color w:val="3B6A9F"/>
                  <w:lang w:val="cs-CZ"/>
                </w:rPr>
                <w:t>Woodford, Colin</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7C3E7C" w:rsidP="006464D1">
            <w:pPr>
              <w:rPr>
                <w:lang w:val="cs-CZ"/>
              </w:rPr>
            </w:pPr>
            <w:hyperlink r:id="rId13">
              <w:r w:rsidR="00DC16EB" w:rsidRPr="000F5A16">
                <w:rPr>
                  <w:rFonts w:eastAsia="Verdana"/>
                  <w:color w:val="3B6A9F"/>
                  <w:lang w:val="cs-CZ"/>
                </w:rPr>
                <w:t>2199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C</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0</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3</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211498</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7C3E7C" w:rsidP="00DC16EB">
            <w:pPr>
              <w:rPr>
                <w:lang w:val="cs-CZ"/>
              </w:rPr>
            </w:pPr>
            <w:hyperlink r:id="rId14">
              <w:r w:rsidR="00DC16EB" w:rsidRPr="000F5A16">
                <w:rPr>
                  <w:rFonts w:eastAsia="Verdana"/>
                  <w:color w:val="3B6A9F"/>
                  <w:lang w:val="cs-CZ"/>
                </w:rPr>
                <w:t>Brotherton,</w:t>
              </w:r>
            </w:hyperlink>
            <w:r w:rsidR="00DC16EB" w:rsidRPr="00B56194">
              <w:rPr>
                <w:lang w:val="cs-CZ"/>
              </w:rPr>
              <w:t xml:space="preserve"> </w:t>
            </w:r>
            <w:r w:rsidR="00DC16EB" w:rsidRPr="00B56194">
              <w:rPr>
                <w:color w:val="0070C0"/>
                <w:lang w:val="cs-CZ"/>
              </w:rPr>
              <w:t>Trevor S.</w:t>
            </w:r>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color w:val="0070C0"/>
                <w:lang w:val="cs-CZ"/>
              </w:rPr>
            </w:pPr>
            <w:r w:rsidRPr="00B56194">
              <w:rPr>
                <w:color w:val="0070C0"/>
                <w:lang w:val="cs-CZ"/>
              </w:rPr>
              <w:t>1727</w:t>
            </w:r>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B</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7C3E7C" w:rsidP="00B91BD2">
            <w:pPr>
              <w:rPr>
                <w:lang w:val="cs-CZ"/>
              </w:rPr>
            </w:pPr>
            <w:hyperlink r:id="rId15">
              <w:r w:rsidR="00DC16EB" w:rsidRPr="000F5A16">
                <w:rPr>
                  <w:rFonts w:eastAsia="Verdana"/>
                  <w:color w:val="FF0000"/>
                  <w:lang w:val="cs-CZ"/>
                </w:rPr>
                <w:t>0</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0</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4</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IND</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280176</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7C3E7C" w:rsidP="006464D1">
            <w:pPr>
              <w:rPr>
                <w:lang w:val="cs-CZ"/>
              </w:rPr>
            </w:pPr>
            <w:hyperlink r:id="rId16">
              <w:r w:rsidR="00DC16EB" w:rsidRPr="000F5A16">
                <w:rPr>
                  <w:rFonts w:eastAsia="Verdana"/>
                  <w:color w:val="3B6A9F"/>
                  <w:lang w:val="cs-CZ"/>
                </w:rPr>
                <w:t>Dhanish, P. B.</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7C3E7C" w:rsidP="006464D1">
            <w:pPr>
              <w:rPr>
                <w:lang w:val="cs-CZ"/>
              </w:rPr>
            </w:pPr>
            <w:hyperlink r:id="rId17">
              <w:r w:rsidR="00DC16EB" w:rsidRPr="000F5A16">
                <w:rPr>
                  <w:rFonts w:eastAsia="Verdana"/>
                  <w:color w:val="3B6A9F"/>
                  <w:lang w:val="cs-CZ"/>
                </w:rPr>
                <w:t>2530</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0</w:t>
            </w:r>
          </w:p>
        </w:tc>
      </w:tr>
    </w:tbl>
    <w:p w:rsidR="004C2C8B" w:rsidRPr="000F5A16" w:rsidRDefault="004C2C8B" w:rsidP="004C2C8B">
      <w:pPr>
        <w:rPr>
          <w:color w:val="0070C0"/>
          <w:lang w:val="cs-CZ"/>
        </w:rPr>
      </w:pPr>
      <w:r w:rsidRPr="000F5A16">
        <w:rPr>
          <w:color w:val="0070C0"/>
          <w:lang w:val="cs-CZ"/>
        </w:rPr>
        <w:t>Not finished: 5, Adjudication pending: 0, Finished:</w:t>
      </w:r>
      <w:hyperlink r:id="rId18">
        <w:r w:rsidRPr="000F5A16">
          <w:rPr>
            <w:color w:val="0070C0"/>
            <w:lang w:val="cs-CZ"/>
          </w:rPr>
          <w:t xml:space="preserve"> 1</w:t>
        </w:r>
      </w:hyperlink>
    </w:p>
    <w:p w:rsidR="004C2C8B" w:rsidRPr="000F5A16" w:rsidRDefault="009E7A76" w:rsidP="004C2C8B">
      <w:pPr>
        <w:rPr>
          <w:color w:val="0070C0"/>
          <w:lang w:val="cs-CZ"/>
        </w:rPr>
      </w:pPr>
      <w:r>
        <w:rPr>
          <w:color w:val="0070C0"/>
          <w:lang w:val="cs-CZ"/>
        </w:rPr>
        <w:t>Vidíte, že na této šachovnici je 6 partií</w:t>
      </w:r>
      <w:r w:rsidR="004C2C8B" w:rsidRPr="000F5A16">
        <w:rPr>
          <w:color w:val="0070C0"/>
          <w:lang w:val="cs-CZ"/>
        </w:rPr>
        <w:t xml:space="preserve">; 5 </w:t>
      </w:r>
      <w:r>
        <w:rPr>
          <w:color w:val="0070C0"/>
          <w:lang w:val="cs-CZ"/>
        </w:rPr>
        <w:t>neukončených</w:t>
      </w:r>
      <w:r w:rsidR="004C2C8B" w:rsidRPr="000F5A16">
        <w:rPr>
          <w:color w:val="0070C0"/>
          <w:lang w:val="cs-CZ"/>
        </w:rPr>
        <w:t xml:space="preserve">; 1 </w:t>
      </w:r>
      <w:r>
        <w:rPr>
          <w:color w:val="0070C0"/>
          <w:lang w:val="cs-CZ"/>
        </w:rPr>
        <w:t>ukončená</w:t>
      </w:r>
      <w:r w:rsidR="004C2C8B" w:rsidRPr="000F5A16">
        <w:rPr>
          <w:color w:val="0070C0"/>
          <w:lang w:val="cs-CZ"/>
        </w:rPr>
        <w:t>.</w:t>
      </w:r>
    </w:p>
    <w:p w:rsidR="004C2C8B" w:rsidRPr="000F5A16" w:rsidRDefault="00DE0806" w:rsidP="004C2C8B">
      <w:pPr>
        <w:rPr>
          <w:color w:val="0070C0"/>
          <w:lang w:val="cs-CZ"/>
        </w:rPr>
      </w:pPr>
      <w:r>
        <w:rPr>
          <w:color w:val="0070C0"/>
          <w:lang w:val="cs-CZ"/>
        </w:rPr>
        <w:lastRenderedPageBreak/>
        <w:t>Předpokládejme, že si nyní přejeme nahradit hráče</w:t>
      </w:r>
      <w:r w:rsidR="004C2C8B" w:rsidRPr="000F5A16">
        <w:rPr>
          <w:color w:val="0070C0"/>
          <w:lang w:val="cs-CZ"/>
        </w:rPr>
        <w:t xml:space="preserve"> TS Brotherton</w:t>
      </w:r>
      <w:r>
        <w:rPr>
          <w:color w:val="0070C0"/>
          <w:lang w:val="cs-CZ"/>
        </w:rPr>
        <w:t>a z</w:t>
      </w:r>
      <w:r w:rsidR="004C2C8B" w:rsidRPr="000F5A16">
        <w:rPr>
          <w:color w:val="0070C0"/>
          <w:lang w:val="cs-CZ"/>
        </w:rPr>
        <w:t xml:space="preserve"> Team</w:t>
      </w:r>
      <w:r>
        <w:rPr>
          <w:color w:val="0070C0"/>
          <w:lang w:val="cs-CZ"/>
        </w:rPr>
        <w:t>u</w:t>
      </w:r>
      <w:r w:rsidR="004C2C8B" w:rsidRPr="000F5A16">
        <w:rPr>
          <w:color w:val="0070C0"/>
          <w:lang w:val="cs-CZ"/>
        </w:rPr>
        <w:t xml:space="preserve"> B, </w:t>
      </w:r>
      <w:r>
        <w:rPr>
          <w:color w:val="0070C0"/>
          <w:lang w:val="cs-CZ"/>
        </w:rPr>
        <w:t>novým hráčem</w:t>
      </w:r>
      <w:r w:rsidR="004C2C8B" w:rsidRPr="000F5A16">
        <w:rPr>
          <w:color w:val="0070C0"/>
          <w:lang w:val="cs-CZ"/>
        </w:rPr>
        <w:t xml:space="preserve"> R Wakefield</w:t>
      </w:r>
      <w:r>
        <w:rPr>
          <w:color w:val="0070C0"/>
          <w:lang w:val="cs-CZ"/>
        </w:rPr>
        <w:t>em</w:t>
      </w:r>
      <w:r w:rsidR="004C2C8B" w:rsidRPr="000F5A16">
        <w:rPr>
          <w:color w:val="0070C0"/>
          <w:lang w:val="cs-CZ"/>
        </w:rPr>
        <w:t xml:space="preserve">. </w:t>
      </w:r>
      <w:r>
        <w:rPr>
          <w:color w:val="0070C0"/>
          <w:lang w:val="cs-CZ"/>
        </w:rPr>
        <w:t>Sleduj výše uvedený krok</w:t>
      </w:r>
      <w:r w:rsidR="004C2C8B" w:rsidRPr="000F5A16">
        <w:rPr>
          <w:color w:val="0070C0"/>
          <w:lang w:val="cs-CZ"/>
        </w:rPr>
        <w:t xml:space="preserve"> #1</w:t>
      </w:r>
      <w:r>
        <w:rPr>
          <w:color w:val="0070C0"/>
          <w:lang w:val="cs-CZ"/>
        </w:rPr>
        <w:t>a tabulka nyní ukáže toto</w:t>
      </w:r>
      <w:r w:rsidR="004C2C8B" w:rsidRPr="000F5A16">
        <w:rPr>
          <w:color w:val="0070C0"/>
          <w:lang w:val="cs-CZ"/>
        </w:rPr>
        <w:t>:</w:t>
      </w:r>
    </w:p>
    <w:p w:rsidR="004C2C8B" w:rsidRPr="000F5A16" w:rsidRDefault="004C2C8B" w:rsidP="004C2C8B">
      <w:pPr>
        <w:rPr>
          <w:lang w:val="cs-CZ"/>
        </w:rPr>
      </w:pPr>
      <w:r w:rsidRPr="000F5A16">
        <w:rPr>
          <w:color w:val="0070C0"/>
          <w:lang w:val="cs-CZ"/>
        </w:rPr>
        <w:t xml:space="preserve">PST2 </w:t>
      </w:r>
      <w:r w:rsidR="00DE0806">
        <w:rPr>
          <w:color w:val="0070C0"/>
          <w:lang w:val="cs-CZ"/>
        </w:rPr>
        <w:t>šach. 2</w:t>
      </w:r>
      <w:r w:rsidRPr="000F5A16">
        <w:rPr>
          <w:color w:val="0070C0"/>
          <w:lang w:val="cs-CZ"/>
        </w:rPr>
        <w:t>, Po</w:t>
      </w:r>
      <w:r w:rsidR="00DE0806">
        <w:rPr>
          <w:color w:val="0070C0"/>
          <w:lang w:val="cs-CZ"/>
        </w:rPr>
        <w:t>štovní náhrady</w:t>
      </w:r>
      <w:r w:rsidRPr="000F5A16">
        <w:rPr>
          <w:color w:val="0070C0"/>
          <w:lang w:val="cs-CZ"/>
        </w:rPr>
        <w:t xml:space="preserve"> Test 2 </w:t>
      </w:r>
      <w:r w:rsidR="00DE0806">
        <w:rPr>
          <w:color w:val="0070C0"/>
          <w:lang w:val="cs-CZ"/>
        </w:rPr>
        <w:t xml:space="preserve">šach. </w:t>
      </w:r>
      <w:r w:rsidRPr="000F5A16">
        <w:rPr>
          <w:color w:val="0070C0"/>
          <w:lang w:val="cs-CZ"/>
        </w:rPr>
        <w:t>2</w:t>
      </w:r>
    </w:p>
    <w:tbl>
      <w:tblPr>
        <w:tblW w:w="9020" w:type="dxa"/>
        <w:tblLayout w:type="fixed"/>
        <w:tblLook w:val="0600" w:firstRow="0" w:lastRow="0" w:firstColumn="0" w:lastColumn="0" w:noHBand="1" w:noVBand="1"/>
      </w:tblPr>
      <w:tblGrid>
        <w:gridCol w:w="330"/>
        <w:gridCol w:w="770"/>
        <w:gridCol w:w="990"/>
        <w:gridCol w:w="630"/>
        <w:gridCol w:w="2515"/>
        <w:gridCol w:w="735"/>
        <w:gridCol w:w="1020"/>
        <w:gridCol w:w="345"/>
        <w:gridCol w:w="330"/>
        <w:gridCol w:w="330"/>
        <w:gridCol w:w="330"/>
        <w:gridCol w:w="695"/>
      </w:tblGrid>
      <w:tr w:rsidR="004C2C8B" w:rsidRPr="00B56194" w:rsidTr="00DC16EB">
        <w:tc>
          <w:tcPr>
            <w:tcW w:w="6990" w:type="dxa"/>
            <w:gridSpan w:val="7"/>
            <w:tcBorders>
              <w:top w:val="nil"/>
              <w:left w:val="nil"/>
              <w:bottom w:val="single" w:sz="6" w:space="0" w:color="1D3C50"/>
              <w:right w:val="nil"/>
            </w:tcBorders>
            <w:tcMar>
              <w:top w:w="20" w:type="dxa"/>
              <w:left w:w="20" w:type="dxa"/>
              <w:bottom w:w="20" w:type="dxa"/>
              <w:right w:w="20" w:type="dxa"/>
            </w:tcMar>
          </w:tcPr>
          <w:p w:rsidR="004C2C8B" w:rsidRPr="00B56194" w:rsidRDefault="004C2C8B" w:rsidP="00006F3F">
            <w:pPr>
              <w:rPr>
                <w:lang w:val="cs-CZ"/>
              </w:rPr>
            </w:pPr>
            <w:r w:rsidRPr="00B56194">
              <w:rPr>
                <w:lang w:val="cs-CZ"/>
              </w:rPr>
              <w:t>Rated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2</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3</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4</w:t>
            </w:r>
          </w:p>
        </w:tc>
        <w:tc>
          <w:tcPr>
            <w:tcW w:w="695"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Score</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1</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211062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SIM</w:t>
            </w: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7C3E7C" w:rsidP="00006F3F">
            <w:pPr>
              <w:rPr>
                <w:lang w:val="cs-CZ"/>
              </w:rPr>
            </w:pPr>
            <w:hyperlink r:id="rId19">
              <w:r w:rsidR="004C2C8B" w:rsidRPr="000F5A16">
                <w:rPr>
                  <w:rFonts w:eastAsia="Verdana"/>
                  <w:color w:val="3B6A9F"/>
                  <w:lang w:val="cs-CZ"/>
                </w:rPr>
                <w:t>Asquith, Dr. Jerry E. C.</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7C3E7C" w:rsidP="00006F3F">
            <w:pPr>
              <w:rPr>
                <w:lang w:val="cs-CZ"/>
              </w:rPr>
            </w:pPr>
            <w:hyperlink r:id="rId20">
              <w:r w:rsidR="004C2C8B" w:rsidRPr="000F5A16">
                <w:rPr>
                  <w:rFonts w:eastAsia="Verdana"/>
                  <w:color w:val="3B6A9F"/>
                  <w:lang w:val="cs-CZ"/>
                </w:rPr>
                <w:t>2439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A</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7C3E7C" w:rsidP="00006F3F">
            <w:pPr>
              <w:rPr>
                <w:lang w:val="cs-CZ"/>
              </w:rPr>
            </w:pPr>
            <w:hyperlink r:id="rId21">
              <w:r w:rsidR="004C2C8B" w:rsidRPr="000F5A16">
                <w:rPr>
                  <w:rFonts w:eastAsia="Verdana"/>
                  <w:color w:val="FF0000"/>
                  <w:lang w:val="cs-CZ"/>
                </w:rPr>
                <w:t>1</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210172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7C3E7C" w:rsidP="00006F3F">
            <w:pPr>
              <w:rPr>
                <w:lang w:val="cs-CZ"/>
              </w:rPr>
            </w:pPr>
            <w:hyperlink r:id="rId22">
              <w:r w:rsidR="004C2C8B" w:rsidRPr="000F5A16">
                <w:rPr>
                  <w:rFonts w:eastAsia="Verdana"/>
                  <w:color w:val="3B6A9F"/>
                  <w:lang w:val="cs-CZ"/>
                </w:rPr>
                <w:t>Woodford, Colin</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7C3E7C" w:rsidP="00006F3F">
            <w:pPr>
              <w:rPr>
                <w:lang w:val="cs-CZ"/>
              </w:rPr>
            </w:pPr>
            <w:hyperlink r:id="rId23">
              <w:r w:rsidR="004C2C8B" w:rsidRPr="000F5A16">
                <w:rPr>
                  <w:rFonts w:eastAsia="Verdana"/>
                  <w:color w:val="3B6A9F"/>
                  <w:lang w:val="cs-CZ"/>
                </w:rPr>
                <w:t>2199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C</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3</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211498</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7C3E7C" w:rsidP="00006F3F">
            <w:pPr>
              <w:rPr>
                <w:lang w:val="cs-CZ"/>
              </w:rPr>
            </w:pPr>
            <w:hyperlink r:id="rId24">
              <w:r w:rsidR="004C2C8B" w:rsidRPr="000F5A16">
                <w:rPr>
                  <w:rFonts w:eastAsia="Verdana"/>
                  <w:color w:val="3B6A9F"/>
                  <w:lang w:val="cs-CZ"/>
                </w:rPr>
                <w:t>Wakefield, Robert J.</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7C3E7C" w:rsidP="00006F3F">
            <w:pPr>
              <w:rPr>
                <w:lang w:val="cs-CZ"/>
              </w:rPr>
            </w:pPr>
            <w:hyperlink r:id="rId25">
              <w:r w:rsidR="004C2C8B" w:rsidRPr="000F5A16">
                <w:rPr>
                  <w:rFonts w:eastAsia="Verdana"/>
                  <w:color w:val="3B6A9F"/>
                  <w:lang w:val="cs-CZ"/>
                </w:rPr>
                <w:t>2274</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B</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7C3E7C" w:rsidP="00006F3F">
            <w:pPr>
              <w:rPr>
                <w:lang w:val="cs-CZ"/>
              </w:rPr>
            </w:pPr>
            <w:hyperlink r:id="rId26">
              <w:r w:rsidR="004C2C8B" w:rsidRPr="000F5A16">
                <w:rPr>
                  <w:rFonts w:eastAsia="Verdana"/>
                  <w:color w:val="FF0000"/>
                  <w:lang w:val="cs-CZ"/>
                </w:rPr>
                <w:t>0</w:t>
              </w:r>
            </w:hyperlink>
            <w:hyperlink r:id="rId27">
              <w:r w:rsidR="004C2C8B" w:rsidRPr="000F5A16">
                <w:rPr>
                  <w:rFonts w:eastAsia="Verdana"/>
                  <w:color w:val="FF0000"/>
                  <w:vertAlign w:val="superscript"/>
                  <w:lang w:val="cs-CZ"/>
                </w:rPr>
                <w:t>O</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4</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IND</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280176</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7C3E7C" w:rsidP="00006F3F">
            <w:pPr>
              <w:rPr>
                <w:lang w:val="cs-CZ"/>
              </w:rPr>
            </w:pPr>
            <w:hyperlink r:id="rId28">
              <w:r w:rsidR="004C2C8B" w:rsidRPr="000F5A16">
                <w:rPr>
                  <w:rFonts w:eastAsia="Verdana"/>
                  <w:color w:val="3B6A9F"/>
                  <w:lang w:val="cs-CZ"/>
                </w:rPr>
                <w:t>Dhanish, P. B.</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7C3E7C" w:rsidP="00006F3F">
            <w:pPr>
              <w:rPr>
                <w:lang w:val="cs-CZ"/>
              </w:rPr>
            </w:pPr>
            <w:hyperlink r:id="rId29">
              <w:r w:rsidR="004C2C8B" w:rsidRPr="000F5A16">
                <w:rPr>
                  <w:rFonts w:eastAsia="Verdana"/>
                  <w:color w:val="3B6A9F"/>
                  <w:lang w:val="cs-CZ"/>
                </w:rPr>
                <w:t>2530</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bl>
    <w:p w:rsidR="004C2C8B" w:rsidRPr="000F5A16" w:rsidRDefault="004C2C8B" w:rsidP="004C2C8B">
      <w:pPr>
        <w:rPr>
          <w:color w:val="0070C0"/>
          <w:lang w:val="cs-CZ"/>
        </w:rPr>
      </w:pPr>
      <w:r w:rsidRPr="000F5A16">
        <w:rPr>
          <w:color w:val="0070C0"/>
          <w:highlight w:val="white"/>
          <w:lang w:val="cs-CZ"/>
        </w:rPr>
        <w:t>X</w:t>
      </w:r>
      <w:r w:rsidRPr="000F5A16">
        <w:rPr>
          <w:color w:val="0070C0"/>
          <w:vertAlign w:val="superscript"/>
          <w:lang w:val="cs-CZ"/>
        </w:rPr>
        <w:t>O</w:t>
      </w:r>
      <w:r w:rsidRPr="000F5A16">
        <w:rPr>
          <w:color w:val="0070C0"/>
          <w:lang w:val="cs-CZ"/>
        </w:rPr>
        <w:t xml:space="preserve"> </w:t>
      </w:r>
      <w:r w:rsidRPr="000F5A16">
        <w:rPr>
          <w:color w:val="0070C0"/>
          <w:highlight w:val="white"/>
          <w:lang w:val="cs-CZ"/>
        </w:rPr>
        <w:t xml:space="preserve">= </w:t>
      </w:r>
      <w:r w:rsidR="00E26A90">
        <w:rPr>
          <w:color w:val="0070C0"/>
          <w:highlight w:val="white"/>
          <w:lang w:val="cs-CZ"/>
        </w:rPr>
        <w:t>partie ukončená původním hráčem</w:t>
      </w:r>
    </w:p>
    <w:p w:rsidR="004C2C8B" w:rsidRPr="000F5A16" w:rsidRDefault="00E26A90" w:rsidP="004C2C8B">
      <w:pPr>
        <w:rPr>
          <w:color w:val="0070C0"/>
          <w:lang w:val="cs-CZ"/>
        </w:rPr>
      </w:pPr>
      <w:r>
        <w:rPr>
          <w:color w:val="0070C0"/>
          <w:highlight w:val="white"/>
          <w:lang w:val="cs-CZ"/>
        </w:rPr>
        <w:t>Náhrady</w:t>
      </w:r>
      <w:r w:rsidR="004C2C8B" w:rsidRPr="000F5A16">
        <w:rPr>
          <w:color w:val="0070C0"/>
          <w:highlight w:val="white"/>
          <w:lang w:val="cs-CZ"/>
        </w:rPr>
        <w:t>:</w:t>
      </w:r>
    </w:p>
    <w:p w:rsidR="004C2C8B" w:rsidRPr="000F5A16" w:rsidRDefault="007C3E7C" w:rsidP="004C2C8B">
      <w:pPr>
        <w:rPr>
          <w:color w:val="0070C0"/>
          <w:lang w:val="cs-CZ"/>
        </w:rPr>
      </w:pPr>
      <w:hyperlink r:id="rId30">
        <w:r w:rsidR="004C2C8B" w:rsidRPr="000F5A16">
          <w:rPr>
            <w:color w:val="0070C0"/>
            <w:lang w:val="cs-CZ"/>
          </w:rPr>
          <w:t>Brotherton, Trevor S.</w:t>
        </w:r>
      </w:hyperlink>
      <w:r w:rsidR="004C2C8B" w:rsidRPr="000F5A16">
        <w:rPr>
          <w:color w:val="0070C0"/>
          <w:lang w:val="cs-CZ"/>
        </w:rPr>
        <w:t xml:space="preserve"> </w:t>
      </w:r>
      <w:r w:rsidR="004C2C8B" w:rsidRPr="000F5A16">
        <w:rPr>
          <w:color w:val="0070C0"/>
          <w:highlight w:val="white"/>
          <w:lang w:val="cs-CZ"/>
        </w:rPr>
        <w:t xml:space="preserve">(Team B) </w:t>
      </w:r>
      <w:r w:rsidR="00E26A90">
        <w:rPr>
          <w:color w:val="0070C0"/>
          <w:highlight w:val="white"/>
          <w:lang w:val="cs-CZ"/>
        </w:rPr>
        <w:t>byl nahrazen hráčem</w:t>
      </w:r>
      <w:hyperlink r:id="rId31">
        <w:r w:rsidR="004C2C8B" w:rsidRPr="000F5A16">
          <w:rPr>
            <w:color w:val="0070C0"/>
            <w:lang w:val="cs-CZ"/>
          </w:rPr>
          <w:t xml:space="preserve"> Wakefield</w:t>
        </w:r>
        <w:r w:rsidR="00E26A90">
          <w:rPr>
            <w:color w:val="0070C0"/>
            <w:lang w:val="cs-CZ"/>
          </w:rPr>
          <w:t>em</w:t>
        </w:r>
        <w:r w:rsidR="004C2C8B" w:rsidRPr="000F5A16">
          <w:rPr>
            <w:color w:val="0070C0"/>
            <w:lang w:val="cs-CZ"/>
          </w:rPr>
          <w:t>, Robert</w:t>
        </w:r>
        <w:r w:rsidR="00E26A90">
          <w:rPr>
            <w:color w:val="0070C0"/>
            <w:lang w:val="cs-CZ"/>
          </w:rPr>
          <w:t>em</w:t>
        </w:r>
        <w:r w:rsidR="004C2C8B" w:rsidRPr="000F5A16">
          <w:rPr>
            <w:color w:val="0070C0"/>
            <w:lang w:val="cs-CZ"/>
          </w:rPr>
          <w:t xml:space="preserve"> J.</w:t>
        </w:r>
      </w:hyperlink>
      <w:r w:rsidR="004C2C8B" w:rsidRPr="000F5A16">
        <w:rPr>
          <w:color w:val="0070C0"/>
          <w:highlight w:val="white"/>
          <w:lang w:val="cs-CZ"/>
        </w:rPr>
        <w:t>.</w:t>
      </w:r>
    </w:p>
    <w:p w:rsidR="004C2C8B" w:rsidRPr="000F5A16" w:rsidRDefault="00E26A90" w:rsidP="004C2C8B">
      <w:pPr>
        <w:rPr>
          <w:color w:val="0070C0"/>
          <w:lang w:val="cs-CZ"/>
        </w:rPr>
      </w:pPr>
      <w:r>
        <w:rPr>
          <w:color w:val="0070C0"/>
          <w:highlight w:val="white"/>
          <w:lang w:val="cs-CZ"/>
        </w:rPr>
        <w:t>Poslední výsledky jsou zdůrazněny červeně</w:t>
      </w:r>
      <w:r w:rsidR="004C2C8B" w:rsidRPr="000F5A16">
        <w:rPr>
          <w:color w:val="0070C0"/>
          <w:highlight w:val="white"/>
          <w:lang w:val="cs-CZ"/>
        </w:rPr>
        <w:t>.</w:t>
      </w:r>
    </w:p>
    <w:p w:rsidR="004C2C8B" w:rsidRPr="000F5A16" w:rsidRDefault="00E26A90" w:rsidP="004C2C8B">
      <w:pPr>
        <w:rPr>
          <w:color w:val="0070C0"/>
          <w:lang w:val="cs-CZ"/>
        </w:rPr>
      </w:pPr>
      <w:r>
        <w:rPr>
          <w:color w:val="0070C0"/>
          <w:lang w:val="cs-CZ"/>
        </w:rPr>
        <w:t>Neukončené</w:t>
      </w:r>
      <w:r w:rsidR="004C2C8B" w:rsidRPr="000F5A16">
        <w:rPr>
          <w:color w:val="0070C0"/>
          <w:lang w:val="cs-CZ"/>
        </w:rPr>
        <w:t xml:space="preserve">: 8, </w:t>
      </w:r>
      <w:r>
        <w:rPr>
          <w:color w:val="0070C0"/>
          <w:lang w:val="cs-CZ"/>
        </w:rPr>
        <w:t>Probíhá odhad</w:t>
      </w:r>
      <w:r w:rsidR="004C2C8B" w:rsidRPr="000F5A16">
        <w:rPr>
          <w:color w:val="0070C0"/>
          <w:lang w:val="cs-CZ"/>
        </w:rPr>
        <w:t xml:space="preserve">: 0, </w:t>
      </w:r>
      <w:r>
        <w:rPr>
          <w:color w:val="0070C0"/>
          <w:lang w:val="cs-CZ"/>
        </w:rPr>
        <w:t>Ukončené</w:t>
      </w:r>
      <w:r w:rsidR="004C2C8B" w:rsidRPr="000F5A16">
        <w:rPr>
          <w:color w:val="0070C0"/>
          <w:lang w:val="cs-CZ"/>
        </w:rPr>
        <w:t>:</w:t>
      </w:r>
      <w:hyperlink r:id="rId32">
        <w:r w:rsidR="004C2C8B" w:rsidRPr="000F5A16">
          <w:rPr>
            <w:color w:val="0070C0"/>
            <w:lang w:val="cs-CZ"/>
          </w:rPr>
          <w:t xml:space="preserve"> 1</w:t>
        </w:r>
      </w:hyperlink>
    </w:p>
    <w:p w:rsidR="004C2C8B" w:rsidRPr="000F5A16" w:rsidRDefault="00E26A90" w:rsidP="004C2C8B">
      <w:pPr>
        <w:rPr>
          <w:color w:val="0070C0"/>
          <w:lang w:val="cs-CZ"/>
        </w:rPr>
      </w:pPr>
      <w:r>
        <w:rPr>
          <w:color w:val="0070C0"/>
          <w:lang w:val="cs-CZ"/>
        </w:rPr>
        <w:t>Náhrada proběhla správně, ale počet partií nyní ukazuje 9 partií</w:t>
      </w:r>
      <w:r w:rsidR="004C2C8B" w:rsidRPr="000F5A16">
        <w:rPr>
          <w:color w:val="0070C0"/>
          <w:lang w:val="cs-CZ"/>
        </w:rPr>
        <w:t xml:space="preserve"> (8 </w:t>
      </w:r>
      <w:r>
        <w:rPr>
          <w:color w:val="0070C0"/>
          <w:lang w:val="cs-CZ"/>
        </w:rPr>
        <w:t>neukončených</w:t>
      </w:r>
      <w:r w:rsidR="004C2C8B" w:rsidRPr="000F5A16">
        <w:rPr>
          <w:color w:val="0070C0"/>
          <w:lang w:val="cs-CZ"/>
        </w:rPr>
        <w:t xml:space="preserve">, 1 </w:t>
      </w:r>
      <w:r>
        <w:rPr>
          <w:color w:val="0070C0"/>
          <w:lang w:val="cs-CZ"/>
        </w:rPr>
        <w:t>ukončená</w:t>
      </w:r>
      <w:r w:rsidR="004C2C8B" w:rsidRPr="000F5A16">
        <w:rPr>
          <w:color w:val="0070C0"/>
          <w:lang w:val="cs-CZ"/>
        </w:rPr>
        <w:t xml:space="preserve">), </w:t>
      </w:r>
      <w:r>
        <w:rPr>
          <w:color w:val="0070C0"/>
          <w:lang w:val="cs-CZ"/>
        </w:rPr>
        <w:t>nárůst o 3 partie oproti původnímu počtu</w:t>
      </w:r>
      <w:r w:rsidR="004C2C8B" w:rsidRPr="000F5A16">
        <w:rPr>
          <w:color w:val="0070C0"/>
          <w:lang w:val="cs-CZ"/>
        </w:rPr>
        <w:t>.</w:t>
      </w:r>
    </w:p>
    <w:p w:rsidR="004C2C8B" w:rsidRPr="000F5A16" w:rsidRDefault="004C2C8B" w:rsidP="004C2C8B">
      <w:pPr>
        <w:rPr>
          <w:color w:val="0070C0"/>
          <w:lang w:val="cs-CZ"/>
        </w:rPr>
      </w:pPr>
      <w:r w:rsidRPr="000F5A16">
        <w:rPr>
          <w:color w:val="0070C0"/>
          <w:lang w:val="cs-CZ"/>
        </w:rPr>
        <w:t>N</w:t>
      </w:r>
      <w:r w:rsidR="00E26A90">
        <w:rPr>
          <w:color w:val="0070C0"/>
          <w:lang w:val="cs-CZ"/>
        </w:rPr>
        <w:t>yní sleduj kroky</w:t>
      </w:r>
      <w:r w:rsidRPr="000F5A16">
        <w:rPr>
          <w:color w:val="0070C0"/>
          <w:lang w:val="cs-CZ"/>
        </w:rPr>
        <w:t xml:space="preserve"> #2 a #3 </w:t>
      </w:r>
      <w:r w:rsidR="00E26A90">
        <w:rPr>
          <w:color w:val="0070C0"/>
          <w:lang w:val="cs-CZ"/>
        </w:rPr>
        <w:t>a označ výsledek partií</w:t>
      </w:r>
      <w:r w:rsidRPr="000F5A16">
        <w:rPr>
          <w:color w:val="0070C0"/>
          <w:lang w:val="cs-CZ"/>
        </w:rPr>
        <w:t xml:space="preserve"> Brotherton - Woodford a Brotherton – Dhanish </w:t>
      </w:r>
      <w:r w:rsidR="00E26A90">
        <w:rPr>
          <w:color w:val="0070C0"/>
          <w:lang w:val="cs-CZ"/>
        </w:rPr>
        <w:t>jako „Cancelled“ (neukončené partie původním hráčem</w:t>
      </w:r>
      <w:r w:rsidRPr="000F5A16">
        <w:rPr>
          <w:color w:val="0070C0"/>
          <w:lang w:val="cs-CZ"/>
        </w:rPr>
        <w:t>).</w:t>
      </w:r>
    </w:p>
    <w:p w:rsidR="004C2C8B" w:rsidRPr="000F5A16" w:rsidRDefault="004C2C8B" w:rsidP="004C2C8B">
      <w:pPr>
        <w:rPr>
          <w:color w:val="0070C0"/>
          <w:lang w:val="cs-CZ"/>
        </w:rPr>
      </w:pPr>
      <w:r w:rsidRPr="000F5A16">
        <w:rPr>
          <w:color w:val="0070C0"/>
          <w:lang w:val="cs-CZ"/>
        </w:rPr>
        <w:t>N</w:t>
      </w:r>
      <w:r w:rsidR="00E26A90">
        <w:rPr>
          <w:color w:val="0070C0"/>
          <w:lang w:val="cs-CZ"/>
        </w:rPr>
        <w:t xml:space="preserve">yní sleduj kroky </w:t>
      </w:r>
      <w:r w:rsidRPr="000F5A16">
        <w:rPr>
          <w:color w:val="0070C0"/>
          <w:lang w:val="cs-CZ"/>
        </w:rPr>
        <w:t xml:space="preserve">#2 a #4 </w:t>
      </w:r>
      <w:r w:rsidR="00E26A90">
        <w:rPr>
          <w:color w:val="0070C0"/>
          <w:lang w:val="cs-CZ"/>
        </w:rPr>
        <w:t>a označ výsledek partie</w:t>
      </w:r>
      <w:r w:rsidRPr="000F5A16">
        <w:rPr>
          <w:color w:val="0070C0"/>
          <w:lang w:val="cs-CZ"/>
        </w:rPr>
        <w:t xml:space="preserve"> Wakefield – Asquith</w:t>
      </w:r>
      <w:r w:rsidR="00E26A90">
        <w:rPr>
          <w:color w:val="0070C0"/>
          <w:lang w:val="cs-CZ"/>
        </w:rPr>
        <w:t xml:space="preserve"> jako „Cancelled“</w:t>
      </w:r>
      <w:r w:rsidR="00AD6C8D">
        <w:rPr>
          <w:color w:val="0070C0"/>
          <w:lang w:val="cs-CZ"/>
        </w:rPr>
        <w:t xml:space="preserve"> (která se nikdy nehrála, protože partie s Asquithem byla ukončena původním hráčem</w:t>
      </w:r>
      <w:r w:rsidRPr="000F5A16">
        <w:rPr>
          <w:color w:val="0070C0"/>
          <w:lang w:val="cs-CZ"/>
        </w:rPr>
        <w:t>).</w:t>
      </w:r>
    </w:p>
    <w:p w:rsidR="004C2C8B" w:rsidRPr="000F5A16" w:rsidRDefault="004C2C8B" w:rsidP="004C2C8B">
      <w:pPr>
        <w:rPr>
          <w:color w:val="0070C0"/>
          <w:lang w:val="cs-CZ"/>
        </w:rPr>
      </w:pPr>
      <w:r w:rsidRPr="000F5A16">
        <w:rPr>
          <w:color w:val="0070C0"/>
          <w:lang w:val="cs-CZ"/>
        </w:rPr>
        <w:t>T</w:t>
      </w:r>
      <w:r w:rsidR="00AD6C8D">
        <w:rPr>
          <w:color w:val="0070C0"/>
          <w:lang w:val="cs-CZ"/>
        </w:rPr>
        <w:t>abulka bude nyní vypadat takto</w:t>
      </w:r>
      <w:r w:rsidRPr="000F5A16">
        <w:rPr>
          <w:color w:val="0070C0"/>
          <w:lang w:val="cs-CZ"/>
        </w:rPr>
        <w:t>:</w:t>
      </w:r>
    </w:p>
    <w:p w:rsidR="00DC16EB" w:rsidRPr="000F5A16" w:rsidRDefault="004C2C8B" w:rsidP="004C2C8B">
      <w:pPr>
        <w:rPr>
          <w:color w:val="0070C0"/>
          <w:lang w:val="cs-CZ"/>
        </w:rPr>
      </w:pPr>
      <w:r w:rsidRPr="000F5A16">
        <w:rPr>
          <w:color w:val="0070C0"/>
          <w:lang w:val="cs-CZ"/>
        </w:rPr>
        <w:t xml:space="preserve">PST2 </w:t>
      </w:r>
      <w:r w:rsidR="00AD6C8D">
        <w:rPr>
          <w:color w:val="0070C0"/>
          <w:lang w:val="cs-CZ"/>
        </w:rPr>
        <w:t>šach.</w:t>
      </w:r>
      <w:r w:rsidRPr="000F5A16">
        <w:rPr>
          <w:color w:val="0070C0"/>
          <w:lang w:val="cs-CZ"/>
        </w:rPr>
        <w:t xml:space="preserve"> 2, Po</w:t>
      </w:r>
      <w:r w:rsidR="00AD6C8D">
        <w:rPr>
          <w:color w:val="0070C0"/>
          <w:lang w:val="cs-CZ"/>
        </w:rPr>
        <w:t>štovní náhrady</w:t>
      </w:r>
      <w:r w:rsidRPr="000F5A16">
        <w:rPr>
          <w:color w:val="0070C0"/>
          <w:lang w:val="cs-CZ"/>
        </w:rPr>
        <w:t xml:space="preserve"> Test 2 </w:t>
      </w:r>
      <w:r w:rsidR="00AD6C8D">
        <w:rPr>
          <w:color w:val="0070C0"/>
          <w:lang w:val="cs-CZ"/>
        </w:rPr>
        <w:t>šach.</w:t>
      </w:r>
      <w:r w:rsidRPr="000F5A16">
        <w:rPr>
          <w:color w:val="0070C0"/>
          <w:lang w:val="cs-CZ"/>
        </w:rPr>
        <w:t xml:space="preserve"> 2</w:t>
      </w:r>
    </w:p>
    <w:p w:rsidR="00B91BD2" w:rsidRPr="000F5A16" w:rsidRDefault="00B91BD2" w:rsidP="004C2C8B">
      <w:pPr>
        <w:rPr>
          <w:color w:val="0070C0"/>
          <w:lang w:val="cs-CZ"/>
        </w:rPr>
      </w:pPr>
    </w:p>
    <w:p w:rsidR="00B91BD2" w:rsidRDefault="00B91BD2" w:rsidP="004C2C8B">
      <w:pPr>
        <w:rPr>
          <w:color w:val="0070C0"/>
          <w:lang w:val="cs-CZ"/>
        </w:rPr>
      </w:pPr>
    </w:p>
    <w:p w:rsidR="00AD6C8D" w:rsidRDefault="00AD6C8D" w:rsidP="004C2C8B">
      <w:pPr>
        <w:rPr>
          <w:color w:val="0070C0"/>
          <w:lang w:val="cs-CZ"/>
        </w:rPr>
      </w:pPr>
    </w:p>
    <w:p w:rsidR="00AD6C8D" w:rsidRPr="000F5A16" w:rsidRDefault="00AD6C8D" w:rsidP="004C2C8B">
      <w:pPr>
        <w:rPr>
          <w:color w:val="0070C0"/>
          <w:lang w:val="cs-CZ"/>
        </w:rPr>
      </w:pPr>
    </w:p>
    <w:tbl>
      <w:tblPr>
        <w:tblW w:w="9020" w:type="dxa"/>
        <w:tblLayout w:type="fixed"/>
        <w:tblLook w:val="0600" w:firstRow="0" w:lastRow="0" w:firstColumn="0" w:lastColumn="0" w:noHBand="1" w:noVBand="1"/>
      </w:tblPr>
      <w:tblGrid>
        <w:gridCol w:w="330"/>
        <w:gridCol w:w="770"/>
        <w:gridCol w:w="990"/>
        <w:gridCol w:w="630"/>
        <w:gridCol w:w="2515"/>
        <w:gridCol w:w="735"/>
        <w:gridCol w:w="1020"/>
        <w:gridCol w:w="345"/>
        <w:gridCol w:w="330"/>
        <w:gridCol w:w="330"/>
        <w:gridCol w:w="330"/>
        <w:gridCol w:w="695"/>
      </w:tblGrid>
      <w:tr w:rsidR="004C2C8B" w:rsidRPr="00B56194" w:rsidTr="00B91BD2">
        <w:tc>
          <w:tcPr>
            <w:tcW w:w="6990" w:type="dxa"/>
            <w:gridSpan w:val="7"/>
            <w:tcBorders>
              <w:top w:val="nil"/>
              <w:left w:val="nil"/>
              <w:bottom w:val="single" w:sz="6" w:space="0" w:color="1D3C50"/>
              <w:right w:val="nil"/>
            </w:tcBorders>
            <w:tcMar>
              <w:top w:w="20" w:type="dxa"/>
              <w:left w:w="20" w:type="dxa"/>
              <w:bottom w:w="20" w:type="dxa"/>
              <w:right w:w="20" w:type="dxa"/>
            </w:tcMar>
          </w:tcPr>
          <w:p w:rsidR="004C2C8B" w:rsidRPr="00B56194" w:rsidRDefault="004C2C8B" w:rsidP="00006F3F">
            <w:pPr>
              <w:rPr>
                <w:lang w:val="cs-CZ"/>
              </w:rPr>
            </w:pPr>
            <w:r w:rsidRPr="00B56194">
              <w:rPr>
                <w:lang w:val="cs-CZ"/>
              </w:rPr>
              <w:lastRenderedPageBreak/>
              <w:t>Rated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2</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3</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4</w:t>
            </w:r>
          </w:p>
        </w:tc>
        <w:tc>
          <w:tcPr>
            <w:tcW w:w="695"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Score</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1</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211062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SIM</w:t>
            </w: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7C3E7C" w:rsidP="00006F3F">
            <w:pPr>
              <w:rPr>
                <w:lang w:val="cs-CZ"/>
              </w:rPr>
            </w:pPr>
            <w:hyperlink r:id="rId33">
              <w:r w:rsidR="004C2C8B" w:rsidRPr="000F5A16">
                <w:rPr>
                  <w:rFonts w:eastAsia="Verdana"/>
                  <w:color w:val="3B6A9F"/>
                  <w:lang w:val="cs-CZ"/>
                </w:rPr>
                <w:t>Asquith, Dr. Jerry E. C.</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7C3E7C" w:rsidP="00006F3F">
            <w:pPr>
              <w:rPr>
                <w:lang w:val="cs-CZ"/>
              </w:rPr>
            </w:pPr>
            <w:hyperlink r:id="rId34">
              <w:r w:rsidR="004C2C8B" w:rsidRPr="000F5A16">
                <w:rPr>
                  <w:rFonts w:eastAsia="Verdana"/>
                  <w:color w:val="3B6A9F"/>
                  <w:lang w:val="cs-CZ"/>
                </w:rPr>
                <w:t>2439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A</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7C3E7C" w:rsidP="00006F3F">
            <w:pPr>
              <w:rPr>
                <w:lang w:val="cs-CZ"/>
              </w:rPr>
            </w:pPr>
            <w:hyperlink r:id="rId35">
              <w:r w:rsidR="004C2C8B" w:rsidRPr="000F5A16">
                <w:rPr>
                  <w:rFonts w:eastAsia="Verdana"/>
                  <w:color w:val="FF0000"/>
                  <w:lang w:val="cs-CZ"/>
                </w:rPr>
                <w:t>1</w:t>
              </w:r>
            </w:hyperlink>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210172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7C3E7C" w:rsidP="00006F3F">
            <w:pPr>
              <w:rPr>
                <w:lang w:val="cs-CZ"/>
              </w:rPr>
            </w:pPr>
            <w:hyperlink r:id="rId36">
              <w:r w:rsidR="004C2C8B" w:rsidRPr="000F5A16">
                <w:rPr>
                  <w:rFonts w:eastAsia="Verdana"/>
                  <w:color w:val="3B6A9F"/>
                  <w:lang w:val="cs-CZ"/>
                </w:rPr>
                <w:t>Woodford, Colin</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7C3E7C" w:rsidP="00006F3F">
            <w:pPr>
              <w:rPr>
                <w:lang w:val="cs-CZ"/>
              </w:rPr>
            </w:pPr>
            <w:hyperlink r:id="rId37">
              <w:r w:rsidR="004C2C8B" w:rsidRPr="000F5A16">
                <w:rPr>
                  <w:rFonts w:eastAsia="Verdana"/>
                  <w:color w:val="3B6A9F"/>
                  <w:lang w:val="cs-CZ"/>
                </w:rPr>
                <w:t>2199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C</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3</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IND</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280176</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7C3E7C" w:rsidP="00006F3F">
            <w:pPr>
              <w:rPr>
                <w:lang w:val="cs-CZ"/>
              </w:rPr>
            </w:pPr>
            <w:hyperlink r:id="rId38">
              <w:r w:rsidR="004C2C8B" w:rsidRPr="000F5A16">
                <w:rPr>
                  <w:rFonts w:eastAsia="Verdana"/>
                  <w:color w:val="3B6A9F"/>
                  <w:lang w:val="cs-CZ"/>
                </w:rPr>
                <w:t>Dhanish, P. B.</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7C3E7C" w:rsidP="00006F3F">
            <w:pPr>
              <w:rPr>
                <w:lang w:val="cs-CZ"/>
              </w:rPr>
            </w:pPr>
            <w:hyperlink r:id="rId39">
              <w:r w:rsidR="004C2C8B" w:rsidRPr="000F5A16">
                <w:rPr>
                  <w:rFonts w:eastAsia="Verdana"/>
                  <w:color w:val="3B6A9F"/>
                  <w:lang w:val="cs-CZ"/>
                </w:rPr>
                <w:t>2530</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4</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211498</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7C3E7C" w:rsidP="00006F3F">
            <w:pPr>
              <w:rPr>
                <w:lang w:val="cs-CZ"/>
              </w:rPr>
            </w:pPr>
            <w:hyperlink r:id="rId40">
              <w:r w:rsidR="004C2C8B" w:rsidRPr="000F5A16">
                <w:rPr>
                  <w:rFonts w:eastAsia="Verdana"/>
                  <w:color w:val="3B6A9F"/>
                  <w:lang w:val="cs-CZ"/>
                </w:rPr>
                <w:t>Wakefield, Robert J.</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7C3E7C" w:rsidP="00006F3F">
            <w:pPr>
              <w:rPr>
                <w:lang w:val="cs-CZ"/>
              </w:rPr>
            </w:pPr>
            <w:hyperlink r:id="rId41">
              <w:r w:rsidR="004C2C8B" w:rsidRPr="000F5A16">
                <w:rPr>
                  <w:rFonts w:eastAsia="Verdana"/>
                  <w:color w:val="3B6A9F"/>
                  <w:lang w:val="cs-CZ"/>
                </w:rPr>
                <w:t>2274</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B</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7C3E7C" w:rsidP="00006F3F">
            <w:pPr>
              <w:rPr>
                <w:lang w:val="cs-CZ"/>
              </w:rPr>
            </w:pPr>
            <w:hyperlink r:id="rId42">
              <w:r w:rsidR="004C2C8B" w:rsidRPr="000F5A16">
                <w:rPr>
                  <w:rFonts w:eastAsia="Verdana"/>
                  <w:color w:val="FF0000"/>
                  <w:lang w:val="cs-CZ"/>
                </w:rPr>
                <w:t>0</w:t>
              </w:r>
            </w:hyperlink>
            <w:hyperlink r:id="rId43">
              <w:r w:rsidR="004C2C8B" w:rsidRPr="000F5A16">
                <w:rPr>
                  <w:rFonts w:eastAsia="Verdana"/>
                  <w:color w:val="FF0000"/>
                  <w:vertAlign w:val="superscript"/>
                  <w:lang w:val="cs-CZ"/>
                </w:rPr>
                <w:t>O</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bl>
    <w:p w:rsidR="004C2C8B" w:rsidRPr="000F5A16" w:rsidRDefault="004C2C8B" w:rsidP="004C2C8B">
      <w:pPr>
        <w:rPr>
          <w:color w:val="0070C0"/>
          <w:lang w:val="cs-CZ"/>
        </w:rPr>
      </w:pPr>
      <w:r w:rsidRPr="000F5A16">
        <w:rPr>
          <w:color w:val="0070C0"/>
          <w:highlight w:val="white"/>
          <w:lang w:val="cs-CZ"/>
        </w:rPr>
        <w:t>X</w:t>
      </w:r>
      <w:r w:rsidRPr="000F5A16">
        <w:rPr>
          <w:color w:val="0070C0"/>
          <w:vertAlign w:val="superscript"/>
          <w:lang w:val="cs-CZ"/>
        </w:rPr>
        <w:t>O</w:t>
      </w:r>
      <w:r w:rsidRPr="000F5A16">
        <w:rPr>
          <w:color w:val="0070C0"/>
          <w:lang w:val="cs-CZ"/>
        </w:rPr>
        <w:t xml:space="preserve"> </w:t>
      </w:r>
      <w:r w:rsidRPr="000F5A16">
        <w:rPr>
          <w:color w:val="0070C0"/>
          <w:highlight w:val="white"/>
          <w:lang w:val="cs-CZ"/>
        </w:rPr>
        <w:t xml:space="preserve">= </w:t>
      </w:r>
      <w:r w:rsidR="00AD6C8D">
        <w:rPr>
          <w:color w:val="0070C0"/>
          <w:highlight w:val="white"/>
          <w:lang w:val="cs-CZ"/>
        </w:rPr>
        <w:t>partie ukončená původním hráčem</w:t>
      </w:r>
    </w:p>
    <w:p w:rsidR="004C2C8B" w:rsidRPr="000F5A16" w:rsidRDefault="00AD6C8D" w:rsidP="004C2C8B">
      <w:pPr>
        <w:rPr>
          <w:color w:val="0070C0"/>
          <w:lang w:val="cs-CZ"/>
        </w:rPr>
      </w:pPr>
      <w:r>
        <w:rPr>
          <w:color w:val="0070C0"/>
          <w:highlight w:val="white"/>
          <w:lang w:val="cs-CZ"/>
        </w:rPr>
        <w:t>Náhrady</w:t>
      </w:r>
      <w:r w:rsidR="004C2C8B" w:rsidRPr="000F5A16">
        <w:rPr>
          <w:color w:val="0070C0"/>
          <w:highlight w:val="white"/>
          <w:lang w:val="cs-CZ"/>
        </w:rPr>
        <w:t>:</w:t>
      </w:r>
    </w:p>
    <w:p w:rsidR="004C2C8B" w:rsidRPr="000F5A16" w:rsidRDefault="007C3E7C" w:rsidP="004C2C8B">
      <w:pPr>
        <w:rPr>
          <w:color w:val="0070C0"/>
          <w:lang w:val="cs-CZ"/>
        </w:rPr>
      </w:pPr>
      <w:hyperlink r:id="rId44">
        <w:r w:rsidR="004C2C8B" w:rsidRPr="000F5A16">
          <w:rPr>
            <w:color w:val="0070C0"/>
            <w:lang w:val="cs-CZ"/>
          </w:rPr>
          <w:t>Brotherton, Trevor S.</w:t>
        </w:r>
      </w:hyperlink>
      <w:r w:rsidR="004C2C8B" w:rsidRPr="000F5A16">
        <w:rPr>
          <w:color w:val="0070C0"/>
          <w:lang w:val="cs-CZ"/>
        </w:rPr>
        <w:t xml:space="preserve"> </w:t>
      </w:r>
      <w:r w:rsidR="004C2C8B" w:rsidRPr="000F5A16">
        <w:rPr>
          <w:color w:val="0070C0"/>
          <w:highlight w:val="white"/>
          <w:lang w:val="cs-CZ"/>
        </w:rPr>
        <w:t xml:space="preserve">(Team B) </w:t>
      </w:r>
      <w:r w:rsidR="00AD6C8D">
        <w:rPr>
          <w:color w:val="0070C0"/>
          <w:highlight w:val="white"/>
          <w:lang w:val="cs-CZ"/>
        </w:rPr>
        <w:t>byl nahrazen</w:t>
      </w:r>
      <w:hyperlink r:id="rId45">
        <w:r w:rsidR="004C2C8B" w:rsidRPr="000F5A16">
          <w:rPr>
            <w:color w:val="0070C0"/>
            <w:lang w:val="cs-CZ"/>
          </w:rPr>
          <w:t xml:space="preserve"> Wakefield</w:t>
        </w:r>
        <w:r w:rsidR="00AD6C8D">
          <w:rPr>
            <w:color w:val="0070C0"/>
            <w:lang w:val="cs-CZ"/>
          </w:rPr>
          <w:t>em</w:t>
        </w:r>
        <w:r w:rsidR="004C2C8B" w:rsidRPr="000F5A16">
          <w:rPr>
            <w:color w:val="0070C0"/>
            <w:lang w:val="cs-CZ"/>
          </w:rPr>
          <w:t>, Robert</w:t>
        </w:r>
        <w:r w:rsidR="00AD6C8D">
          <w:rPr>
            <w:color w:val="0070C0"/>
            <w:lang w:val="cs-CZ"/>
          </w:rPr>
          <w:t>em</w:t>
        </w:r>
        <w:r w:rsidR="004C2C8B" w:rsidRPr="000F5A16">
          <w:rPr>
            <w:color w:val="0070C0"/>
            <w:lang w:val="cs-CZ"/>
          </w:rPr>
          <w:t xml:space="preserve"> J.</w:t>
        </w:r>
      </w:hyperlink>
      <w:r w:rsidR="004C2C8B" w:rsidRPr="000F5A16">
        <w:rPr>
          <w:color w:val="0070C0"/>
          <w:highlight w:val="white"/>
          <w:lang w:val="cs-CZ"/>
        </w:rPr>
        <w:t>.</w:t>
      </w:r>
    </w:p>
    <w:p w:rsidR="004C2C8B" w:rsidRPr="000F5A16" w:rsidRDefault="004C2C8B" w:rsidP="004C2C8B">
      <w:pPr>
        <w:rPr>
          <w:color w:val="0070C0"/>
          <w:lang w:val="cs-CZ"/>
        </w:rPr>
      </w:pPr>
      <w:r w:rsidRPr="000F5A16">
        <w:rPr>
          <w:color w:val="0070C0"/>
          <w:lang w:val="cs-CZ"/>
        </w:rPr>
        <w:t>N</w:t>
      </w:r>
      <w:r w:rsidR="00AD6C8D">
        <w:rPr>
          <w:color w:val="0070C0"/>
          <w:lang w:val="cs-CZ"/>
        </w:rPr>
        <w:t>eukončené</w:t>
      </w:r>
      <w:r w:rsidRPr="000F5A16">
        <w:rPr>
          <w:color w:val="0070C0"/>
          <w:lang w:val="cs-CZ"/>
        </w:rPr>
        <w:t xml:space="preserve">: 5, </w:t>
      </w:r>
      <w:r w:rsidR="00AD6C8D">
        <w:rPr>
          <w:color w:val="0070C0"/>
          <w:lang w:val="cs-CZ"/>
        </w:rPr>
        <w:t>Probíhající odhad</w:t>
      </w:r>
      <w:r w:rsidRPr="000F5A16">
        <w:rPr>
          <w:color w:val="0070C0"/>
          <w:lang w:val="cs-CZ"/>
        </w:rPr>
        <w:t xml:space="preserve">: 0, </w:t>
      </w:r>
      <w:r w:rsidR="00AD6C8D">
        <w:rPr>
          <w:color w:val="0070C0"/>
          <w:lang w:val="cs-CZ"/>
        </w:rPr>
        <w:t>Ukončené</w:t>
      </w:r>
      <w:r w:rsidRPr="000F5A16">
        <w:rPr>
          <w:color w:val="0070C0"/>
          <w:lang w:val="cs-CZ"/>
        </w:rPr>
        <w:t>:</w:t>
      </w:r>
      <w:hyperlink r:id="rId46">
        <w:r w:rsidRPr="000F5A16">
          <w:rPr>
            <w:color w:val="0070C0"/>
            <w:lang w:val="cs-CZ"/>
          </w:rPr>
          <w:t xml:space="preserve"> 4</w:t>
        </w:r>
      </w:hyperlink>
    </w:p>
    <w:p w:rsidR="004C2C8B" w:rsidRPr="000F5A16" w:rsidRDefault="00AD6C8D" w:rsidP="00C51963">
      <w:pPr>
        <w:jc w:val="both"/>
        <w:rPr>
          <w:color w:val="0070C0"/>
          <w:lang w:val="cs-CZ"/>
        </w:rPr>
      </w:pPr>
      <w:r>
        <w:rPr>
          <w:color w:val="0070C0"/>
          <w:lang w:val="cs-CZ"/>
        </w:rPr>
        <w:t>Jedinou změnou je počet partií</w:t>
      </w:r>
      <w:r w:rsidR="004C2C8B" w:rsidRPr="000F5A16">
        <w:rPr>
          <w:color w:val="0070C0"/>
          <w:lang w:val="cs-CZ"/>
        </w:rPr>
        <w:t xml:space="preserve"> “N</w:t>
      </w:r>
      <w:r>
        <w:rPr>
          <w:color w:val="0070C0"/>
          <w:lang w:val="cs-CZ"/>
        </w:rPr>
        <w:t>eukončené</w:t>
      </w:r>
      <w:r w:rsidR="004C2C8B" w:rsidRPr="000F5A16">
        <w:rPr>
          <w:color w:val="0070C0"/>
          <w:lang w:val="cs-CZ"/>
        </w:rPr>
        <w:t>”</w:t>
      </w:r>
      <w:r w:rsidR="00C51963">
        <w:rPr>
          <w:color w:val="0070C0"/>
          <w:lang w:val="cs-CZ"/>
        </w:rPr>
        <w:t xml:space="preserve"> </w:t>
      </w:r>
      <w:r>
        <w:rPr>
          <w:color w:val="0070C0"/>
          <w:lang w:val="cs-CZ"/>
        </w:rPr>
        <w:t>se nyní ukazuje správně jako 5. Počet ukončených partií nyní ukazuje</w:t>
      </w:r>
      <w:r w:rsidR="004C2C8B" w:rsidRPr="000F5A16">
        <w:rPr>
          <w:color w:val="0070C0"/>
          <w:lang w:val="cs-CZ"/>
        </w:rPr>
        <w:t xml:space="preserve"> 4.</w:t>
      </w:r>
    </w:p>
    <w:p w:rsidR="004C2C8B" w:rsidRPr="000F5A16" w:rsidRDefault="00AD6C8D" w:rsidP="00C51963">
      <w:pPr>
        <w:jc w:val="both"/>
        <w:rPr>
          <w:color w:val="0070C0"/>
          <w:lang w:val="cs-CZ"/>
        </w:rPr>
      </w:pPr>
      <w:r>
        <w:rPr>
          <w:color w:val="0070C0"/>
          <w:lang w:val="cs-CZ"/>
        </w:rPr>
        <w:t>Pouze dodržením tohoto postupu bude počet neukončených partií na této šachovnici zobrazen správně</w:t>
      </w:r>
      <w:r w:rsidR="004C2C8B" w:rsidRPr="000F5A16">
        <w:rPr>
          <w:color w:val="0070C0"/>
          <w:lang w:val="cs-CZ"/>
        </w:rPr>
        <w:t>.</w:t>
      </w:r>
    </w:p>
    <w:p w:rsidR="004C2C8B" w:rsidRDefault="004C2C8B" w:rsidP="00C51963">
      <w:pPr>
        <w:jc w:val="both"/>
        <w:rPr>
          <w:color w:val="0070C0"/>
          <w:lang w:val="cs-CZ"/>
        </w:rPr>
      </w:pPr>
      <w:r w:rsidRPr="000F5A16">
        <w:rPr>
          <w:color w:val="0070C0"/>
          <w:lang w:val="cs-CZ"/>
        </w:rPr>
        <w:t>[</w:t>
      </w:r>
      <w:r w:rsidR="00AD6C8D">
        <w:rPr>
          <w:color w:val="0070C0"/>
          <w:lang w:val="cs-CZ"/>
        </w:rPr>
        <w:t>Velké díky za napsání výše uvedeného podrobného popisu</w:t>
      </w:r>
      <w:r w:rsidR="002A7CAE">
        <w:rPr>
          <w:color w:val="0070C0"/>
          <w:lang w:val="cs-CZ"/>
        </w:rPr>
        <w:t>,</w:t>
      </w:r>
      <w:r w:rsidR="00AD6C8D">
        <w:rPr>
          <w:color w:val="0070C0"/>
          <w:lang w:val="cs-CZ"/>
        </w:rPr>
        <w:t xml:space="preserve"> jak zacházet s náhradami v poštovních turnajích na serveru ICCF</w:t>
      </w:r>
      <w:r w:rsidR="002A7CAE">
        <w:rPr>
          <w:color w:val="0070C0"/>
          <w:lang w:val="cs-CZ"/>
        </w:rPr>
        <w:t xml:space="preserve"> patří</w:t>
      </w:r>
      <w:r w:rsidR="002A7CAE" w:rsidRPr="002A7CAE">
        <w:rPr>
          <w:color w:val="0070C0"/>
          <w:lang w:val="cs-CZ"/>
        </w:rPr>
        <w:t xml:space="preserve"> </w:t>
      </w:r>
      <w:r w:rsidR="002A7CAE" w:rsidRPr="000F5A16">
        <w:rPr>
          <w:color w:val="0070C0"/>
          <w:lang w:val="cs-CZ"/>
        </w:rPr>
        <w:t>IA Neil</w:t>
      </w:r>
      <w:r w:rsidR="002A7CAE">
        <w:rPr>
          <w:color w:val="0070C0"/>
          <w:lang w:val="cs-CZ"/>
        </w:rPr>
        <w:t>u</w:t>
      </w:r>
      <w:r w:rsidR="002A7CAE" w:rsidRPr="000F5A16">
        <w:rPr>
          <w:color w:val="0070C0"/>
          <w:lang w:val="cs-CZ"/>
        </w:rPr>
        <w:t xml:space="preserve"> Limbert</w:t>
      </w:r>
      <w:r w:rsidR="002A7CAE">
        <w:rPr>
          <w:color w:val="0070C0"/>
          <w:lang w:val="cs-CZ"/>
        </w:rPr>
        <w:t xml:space="preserve">ovi! </w:t>
      </w:r>
      <w:r w:rsidRPr="000F5A16">
        <w:rPr>
          <w:color w:val="0070C0"/>
          <w:lang w:val="cs-CZ"/>
        </w:rPr>
        <w:t>]</w:t>
      </w:r>
    </w:p>
    <w:p w:rsidR="00AD6C8D" w:rsidRPr="000F5A16" w:rsidRDefault="00AD6C8D" w:rsidP="004C2C8B">
      <w:pPr>
        <w:rPr>
          <w:color w:val="0070C0"/>
          <w:lang w:val="cs-CZ"/>
        </w:rPr>
      </w:pPr>
    </w:p>
    <w:p w:rsidR="004C2C8B" w:rsidRPr="000F5A16" w:rsidRDefault="004C2C8B" w:rsidP="00DE3AFD">
      <w:pPr>
        <w:pStyle w:val="Nadpis3"/>
        <w:rPr>
          <w:lang w:val="cs-CZ"/>
        </w:rPr>
      </w:pPr>
      <w:r w:rsidRPr="000F5A16">
        <w:rPr>
          <w:lang w:val="cs-CZ"/>
        </w:rPr>
        <w:tab/>
      </w:r>
      <w:bookmarkStart w:id="1020" w:name="_Toc471505817"/>
      <w:bookmarkStart w:id="1021" w:name="_Toc511394231"/>
      <w:bookmarkStart w:id="1022" w:name="_Toc511394771"/>
      <w:bookmarkStart w:id="1023" w:name="_Toc511394987"/>
      <w:bookmarkStart w:id="1024" w:name="_Toc511395281"/>
      <w:bookmarkStart w:id="1025" w:name="_Toc511397887"/>
      <w:bookmarkStart w:id="1026" w:name="_Toc511398100"/>
      <w:bookmarkStart w:id="1027" w:name="_Toc28420351"/>
      <w:bookmarkStart w:id="1028" w:name="_Toc62476957"/>
      <w:bookmarkStart w:id="1029" w:name="_Toc62477171"/>
      <w:bookmarkStart w:id="1030" w:name="_Toc62477446"/>
      <w:r w:rsidRPr="000F5A16">
        <w:rPr>
          <w:lang w:val="cs-CZ"/>
        </w:rPr>
        <w:t xml:space="preserve">3.17.5. </w:t>
      </w:r>
      <w:r w:rsidR="00AD6C8D">
        <w:rPr>
          <w:lang w:val="cs-CZ"/>
        </w:rPr>
        <w:t>Výměna hráčů</w:t>
      </w:r>
      <w:bookmarkEnd w:id="1020"/>
      <w:bookmarkEnd w:id="1021"/>
      <w:bookmarkEnd w:id="1022"/>
      <w:bookmarkEnd w:id="1023"/>
      <w:bookmarkEnd w:id="1024"/>
      <w:bookmarkEnd w:id="1025"/>
      <w:bookmarkEnd w:id="1026"/>
      <w:bookmarkEnd w:id="1027"/>
      <w:bookmarkEnd w:id="1028"/>
      <w:bookmarkEnd w:id="1029"/>
      <w:bookmarkEnd w:id="1030"/>
      <w:r w:rsidRPr="000F5A16">
        <w:rPr>
          <w:lang w:val="cs-CZ"/>
        </w:rPr>
        <w:t xml:space="preserve"> </w:t>
      </w:r>
    </w:p>
    <w:p w:rsidR="004C2C8B" w:rsidRPr="000F5A16" w:rsidRDefault="004C2C8B" w:rsidP="004C2C8B">
      <w:pPr>
        <w:spacing w:after="0" w:line="240" w:lineRule="auto"/>
        <w:rPr>
          <w:lang w:val="cs-CZ"/>
        </w:rPr>
      </w:pPr>
    </w:p>
    <w:p w:rsidR="004C2C8B" w:rsidRPr="000F5A16" w:rsidRDefault="002A7CAE" w:rsidP="004C2C8B">
      <w:pPr>
        <w:spacing w:after="0" w:line="240" w:lineRule="auto"/>
        <w:rPr>
          <w:lang w:val="cs-CZ"/>
        </w:rPr>
      </w:pPr>
      <w:r>
        <w:rPr>
          <w:lang w:val="cs-CZ"/>
        </w:rPr>
        <w:t>Existují dva druhy „výměny“ hráče</w:t>
      </w:r>
      <w:r w:rsidR="004C2C8B" w:rsidRPr="000F5A16">
        <w:rPr>
          <w:lang w:val="cs-CZ"/>
        </w:rPr>
        <w:t xml:space="preserve">. </w:t>
      </w:r>
      <w:r>
        <w:rPr>
          <w:lang w:val="cs-CZ"/>
        </w:rPr>
        <w:t>První z nich pouze v turnajích jednotlivců</w:t>
      </w:r>
      <w:r w:rsidR="004C2C8B" w:rsidRPr="000F5A16">
        <w:rPr>
          <w:lang w:val="cs-CZ"/>
        </w:rPr>
        <w:t xml:space="preserve">. </w:t>
      </w:r>
      <w:r>
        <w:rPr>
          <w:lang w:val="cs-CZ"/>
        </w:rPr>
        <w:t>Druhý typ se objevuje pouze v turnaji družstev</w:t>
      </w:r>
      <w:r w:rsidR="004C2C8B" w:rsidRPr="000F5A16">
        <w:rPr>
          <w:lang w:val="cs-CZ"/>
        </w:rPr>
        <w:t xml:space="preserve">. </w:t>
      </w:r>
    </w:p>
    <w:p w:rsidR="004C2C8B" w:rsidRPr="000F5A16" w:rsidRDefault="004C2C8B" w:rsidP="004C2C8B">
      <w:pPr>
        <w:spacing w:after="0" w:line="240" w:lineRule="auto"/>
        <w:rPr>
          <w:lang w:val="cs-CZ"/>
        </w:rPr>
      </w:pPr>
    </w:p>
    <w:p w:rsidR="004753C0" w:rsidRPr="004753C0" w:rsidRDefault="002A7CAE" w:rsidP="004753C0">
      <w:pPr>
        <w:spacing w:after="0" w:line="240" w:lineRule="auto"/>
        <w:jc w:val="both"/>
        <w:rPr>
          <w:lang w:val="cs-CZ"/>
        </w:rPr>
      </w:pPr>
      <w:r>
        <w:rPr>
          <w:lang w:val="cs-CZ"/>
        </w:rPr>
        <w:t>V soutěži</w:t>
      </w:r>
      <w:r w:rsidR="004C2C8B" w:rsidRPr="000F5A16">
        <w:rPr>
          <w:lang w:val="cs-CZ"/>
        </w:rPr>
        <w:t xml:space="preserve"> </w:t>
      </w:r>
      <w:r w:rsidRPr="002A7CAE">
        <w:rPr>
          <w:caps/>
          <w:lang w:val="cs-CZ"/>
        </w:rPr>
        <w:t>JEDNOTLIVC</w:t>
      </w:r>
      <w:r>
        <w:rPr>
          <w:caps/>
          <w:lang w:val="cs-CZ"/>
        </w:rPr>
        <w:t>ů</w:t>
      </w:r>
      <w:r>
        <w:rPr>
          <w:lang w:val="cs-CZ"/>
        </w:rPr>
        <w:t xml:space="preserve">, výměna může nastat pouze v případě vystoupení hráče (akceptovaného nebo ne), místo jiných možností jako </w:t>
      </w:r>
      <w:r w:rsidR="00C51963">
        <w:rPr>
          <w:lang w:val="cs-CZ"/>
        </w:rPr>
        <w:t xml:space="preserve">kontumace hráče, nebo odhadu nebo </w:t>
      </w:r>
      <w:r w:rsidR="0042797D">
        <w:rPr>
          <w:lang w:val="cs-CZ"/>
        </w:rPr>
        <w:t>anulace</w:t>
      </w:r>
      <w:r w:rsidR="00C51963">
        <w:rPr>
          <w:lang w:val="cs-CZ"/>
        </w:rPr>
        <w:t xml:space="preserve"> partií</w:t>
      </w:r>
      <w:r w:rsidR="004C2C8B" w:rsidRPr="000F5A16">
        <w:rPr>
          <w:lang w:val="cs-CZ"/>
        </w:rPr>
        <w:t xml:space="preserve">. </w:t>
      </w:r>
      <w:r w:rsidR="009E3033">
        <w:rPr>
          <w:lang w:val="cs-CZ"/>
        </w:rPr>
        <w:t xml:space="preserve">Taková výměna může nastat </w:t>
      </w:r>
      <w:r w:rsidR="005F1156" w:rsidRPr="005F1156">
        <w:rPr>
          <w:lang w:val="cs-CZ"/>
        </w:rPr>
        <w:t>[</w:t>
      </w:r>
      <w:r w:rsidR="005F1156">
        <w:rPr>
          <w:lang w:val="cs-CZ"/>
        </w:rPr>
        <w:t>v soutěži s jakoukoli časovou kontrolou</w:t>
      </w:r>
      <w:r w:rsidR="005F1156" w:rsidRPr="005F1156">
        <w:rPr>
          <w:lang w:val="cs-CZ"/>
        </w:rPr>
        <w:t>]</w:t>
      </w:r>
      <w:r w:rsidR="00097663">
        <w:rPr>
          <w:lang w:val="cs-CZ"/>
        </w:rPr>
        <w:t xml:space="preserve"> </w:t>
      </w:r>
      <w:r w:rsidR="009E3033">
        <w:rPr>
          <w:lang w:val="cs-CZ"/>
        </w:rPr>
        <w:t>po zahájení soutěže, ale před oficiálním datem startu</w:t>
      </w:r>
      <w:r w:rsidR="004C2C8B" w:rsidRPr="000F5A16">
        <w:rPr>
          <w:lang w:val="cs-CZ"/>
        </w:rPr>
        <w:t xml:space="preserve">, </w:t>
      </w:r>
      <w:r w:rsidR="009E3033">
        <w:rPr>
          <w:lang w:val="cs-CZ"/>
        </w:rPr>
        <w:t xml:space="preserve">nebo </w:t>
      </w:r>
      <w:r w:rsidR="00097663">
        <w:rPr>
          <w:lang w:val="cs-CZ"/>
        </w:rPr>
        <w:t xml:space="preserve">také </w:t>
      </w:r>
      <w:r w:rsidR="00097663" w:rsidRPr="00097663">
        <w:rPr>
          <w:lang w:val="cs-CZ"/>
        </w:rPr>
        <w:t>[</w:t>
      </w:r>
      <w:r w:rsidR="00097663">
        <w:rPr>
          <w:lang w:val="cs-CZ"/>
        </w:rPr>
        <w:t xml:space="preserve">pouze pro </w:t>
      </w:r>
      <w:r w:rsidR="00097663" w:rsidRPr="00097663">
        <w:rPr>
          <w:lang w:val="cs-CZ"/>
        </w:rPr>
        <w:t>STANDARD</w:t>
      </w:r>
      <w:r w:rsidR="00097663">
        <w:rPr>
          <w:lang w:val="cs-CZ"/>
        </w:rPr>
        <w:t xml:space="preserve"> nebo</w:t>
      </w:r>
      <w:r w:rsidR="00097663" w:rsidRPr="00097663">
        <w:rPr>
          <w:lang w:val="cs-CZ"/>
        </w:rPr>
        <w:t xml:space="preserve"> T</w:t>
      </w:r>
      <w:r w:rsidR="00097663">
        <w:rPr>
          <w:lang w:val="cs-CZ"/>
        </w:rPr>
        <w:t>ŘI BLOKY se zaručeným časem</w:t>
      </w:r>
      <w:r w:rsidR="00097663" w:rsidRPr="00097663">
        <w:rPr>
          <w:lang w:val="cs-CZ"/>
        </w:rPr>
        <w:t>:]</w:t>
      </w:r>
      <w:r w:rsidR="00097663">
        <w:rPr>
          <w:sz w:val="30"/>
          <w:szCs w:val="30"/>
          <w:lang w:val="cs-CZ"/>
        </w:rPr>
        <w:t xml:space="preserve"> </w:t>
      </w:r>
      <w:r w:rsidR="009E3033">
        <w:rPr>
          <w:lang w:val="cs-CZ"/>
        </w:rPr>
        <w:t>v průběhu rané fáze soutěže</w:t>
      </w:r>
      <w:r w:rsidR="004C2C8B" w:rsidRPr="000F5A16">
        <w:rPr>
          <w:lang w:val="cs-CZ"/>
        </w:rPr>
        <w:t xml:space="preserve"> (</w:t>
      </w:r>
      <w:r w:rsidR="009E3033">
        <w:rPr>
          <w:lang w:val="cs-CZ"/>
        </w:rPr>
        <w:t>obvykle ne déle než 4 měsíce po startu</w:t>
      </w:r>
      <w:r w:rsidR="004C2C8B" w:rsidRPr="000F5A16">
        <w:rPr>
          <w:lang w:val="cs-CZ"/>
        </w:rPr>
        <w:t xml:space="preserve">). </w:t>
      </w:r>
      <w:r w:rsidR="004753C0" w:rsidRPr="00F7121F">
        <w:rPr>
          <w:lang w:val="cs-CZ"/>
        </w:rPr>
        <w:t xml:space="preserve">Výměna je tedy povolena, když platí toto: vystoupivší hráč (a) neukončil v soutěži žádnou partii (a nemá žádné reklamace v řízení) a (b) průměrný počet tahů ve všech jeho partiích je &lt;10. </w:t>
      </w:r>
      <w:r w:rsidR="004753C0">
        <w:rPr>
          <w:lang w:val="cs-CZ"/>
        </w:rPr>
        <w:t xml:space="preserve">Při tomto typu náhrady v soutěži jednotlivců zahajuje nový hráč všechny partie od začátku včetně plného času na rozmyšlenou a </w:t>
      </w:r>
      <w:r w:rsidR="004753C0" w:rsidRPr="004753C0">
        <w:rPr>
          <w:lang w:val="cs-CZ"/>
        </w:rPr>
        <w:t xml:space="preserve">[STANDARD:] </w:t>
      </w:r>
      <w:r w:rsidR="004753C0">
        <w:rPr>
          <w:lang w:val="cs-CZ"/>
        </w:rPr>
        <w:t xml:space="preserve">celé </w:t>
      </w:r>
      <w:r w:rsidR="004753C0" w:rsidRPr="004753C0">
        <w:rPr>
          <w:lang w:val="cs-CZ"/>
        </w:rPr>
        <w:t xml:space="preserve">disponibilní délky dovolené. Tento typ náhrady je </w:t>
      </w:r>
      <w:r w:rsidR="004753C0" w:rsidRPr="004753C0">
        <w:rPr>
          <w:lang w:val="cs-CZ"/>
        </w:rPr>
        <w:lastRenderedPageBreak/>
        <w:t>nejběžnější v soutěžích zahrnutých do ratingu a v soutěžích v nichž je možné získat normy a tituly.</w:t>
      </w:r>
    </w:p>
    <w:p w:rsidR="004C2C8B" w:rsidRPr="000F5A16" w:rsidRDefault="004C2C8B" w:rsidP="004C2C8B">
      <w:pPr>
        <w:spacing w:after="0" w:line="240" w:lineRule="auto"/>
        <w:rPr>
          <w:lang w:val="cs-CZ"/>
        </w:rPr>
      </w:pPr>
    </w:p>
    <w:p w:rsidR="0009539C" w:rsidRPr="000F5A16" w:rsidRDefault="009E3033" w:rsidP="0009539C">
      <w:pPr>
        <w:spacing w:after="0" w:line="240" w:lineRule="auto"/>
        <w:jc w:val="both"/>
        <w:rPr>
          <w:lang w:val="cs-CZ"/>
        </w:rPr>
      </w:pPr>
      <w:r>
        <w:rPr>
          <w:lang w:val="cs-CZ"/>
        </w:rPr>
        <w:t>V soutěži DRUŽSTEV</w:t>
      </w:r>
      <w:r w:rsidR="004C2C8B" w:rsidRPr="000F5A16">
        <w:rPr>
          <w:lang w:val="cs-CZ"/>
        </w:rPr>
        <w:t xml:space="preserve"> </w:t>
      </w:r>
      <w:r>
        <w:rPr>
          <w:lang w:val="cs-CZ"/>
        </w:rPr>
        <w:t xml:space="preserve">je výměna hráče řešena zcela odlišně. Základní situace je stejná jako při náhradě hráče </w:t>
      </w:r>
      <w:r w:rsidR="00A67CBC" w:rsidRPr="000F5A16">
        <w:rPr>
          <w:lang w:val="cs-CZ"/>
        </w:rPr>
        <w:t>(</w:t>
      </w:r>
      <w:r>
        <w:rPr>
          <w:lang w:val="cs-CZ"/>
        </w:rPr>
        <w:t>viz</w:t>
      </w:r>
      <w:r w:rsidR="00A67CBC" w:rsidRPr="000F5A16">
        <w:rPr>
          <w:lang w:val="cs-CZ"/>
        </w:rPr>
        <w:t xml:space="preserve"> §3.17.4.</w:t>
      </w:r>
      <w:r w:rsidR="004C2C8B" w:rsidRPr="000F5A16">
        <w:rPr>
          <w:lang w:val="cs-CZ"/>
        </w:rPr>
        <w:t xml:space="preserve">). </w:t>
      </w:r>
      <w:r w:rsidR="00E83B41">
        <w:rPr>
          <w:lang w:val="cs-CZ"/>
        </w:rPr>
        <w:t xml:space="preserve">Výměna hráče je však odlišná od náhrady hráče v tom, že partie hrané </w:t>
      </w:r>
      <w:r w:rsidR="00B50DA0">
        <w:rPr>
          <w:lang w:val="cs-CZ"/>
        </w:rPr>
        <w:t>„Náhradníkem“</w:t>
      </w:r>
      <w:r w:rsidR="00E83B41">
        <w:rPr>
          <w:lang w:val="cs-CZ"/>
        </w:rPr>
        <w:t xml:space="preserve"> jdou ve prospěch jeho ratingu a na vrub jeho ratingu, a hráč může získat normy pro tituly</w:t>
      </w:r>
      <w:r w:rsidR="004C2C8B" w:rsidRPr="000F5A16">
        <w:rPr>
          <w:lang w:val="cs-CZ"/>
        </w:rPr>
        <w:t xml:space="preserve">. </w:t>
      </w:r>
      <w:r w:rsidR="00E83B41">
        <w:rPr>
          <w:lang w:val="cs-CZ"/>
        </w:rPr>
        <w:t>Nahraz</w:t>
      </w:r>
      <w:r w:rsidR="004753C0">
        <w:rPr>
          <w:lang w:val="cs-CZ"/>
        </w:rPr>
        <w:t>ující</w:t>
      </w:r>
      <w:r w:rsidR="00E83B41">
        <w:rPr>
          <w:lang w:val="cs-CZ"/>
        </w:rPr>
        <w:t xml:space="preserve"> hráč hraje bez rizika ztráty Elo bodů</w:t>
      </w:r>
      <w:r w:rsidR="004C2C8B" w:rsidRPr="000F5A16">
        <w:rPr>
          <w:lang w:val="cs-CZ"/>
        </w:rPr>
        <w:t xml:space="preserve"> (</w:t>
      </w:r>
      <w:r w:rsidR="00E83B41">
        <w:rPr>
          <w:lang w:val="cs-CZ"/>
        </w:rPr>
        <w:t xml:space="preserve">ačkoli </w:t>
      </w:r>
      <w:proofErr w:type="gramStart"/>
      <w:r w:rsidR="00E83B41">
        <w:rPr>
          <w:lang w:val="cs-CZ"/>
        </w:rPr>
        <w:t>může</w:t>
      </w:r>
      <w:proofErr w:type="gramEnd"/>
      <w:r w:rsidR="00E83B41">
        <w:rPr>
          <w:lang w:val="cs-CZ"/>
        </w:rPr>
        <w:t xml:space="preserve"> získat </w:t>
      </w:r>
      <w:proofErr w:type="gramStart"/>
      <w:r w:rsidR="00E83B41">
        <w:rPr>
          <w:lang w:val="cs-CZ"/>
        </w:rPr>
        <w:t>Elo</w:t>
      </w:r>
      <w:proofErr w:type="gramEnd"/>
      <w:r w:rsidR="00E83B41">
        <w:rPr>
          <w:lang w:val="cs-CZ"/>
        </w:rPr>
        <w:t xml:space="preserve"> body remízami a výhrami</w:t>
      </w:r>
      <w:r w:rsidR="004C2C8B" w:rsidRPr="000F5A16">
        <w:rPr>
          <w:lang w:val="cs-CZ"/>
        </w:rPr>
        <w:t>), a</w:t>
      </w:r>
      <w:r w:rsidR="00E83B41">
        <w:rPr>
          <w:lang w:val="cs-CZ"/>
        </w:rPr>
        <w:t xml:space="preserve"> hraje bez možnosti získat normy</w:t>
      </w:r>
      <w:r w:rsidR="004C2C8B" w:rsidRPr="000F5A16">
        <w:rPr>
          <w:lang w:val="cs-CZ"/>
        </w:rPr>
        <w:t xml:space="preserve">. </w:t>
      </w:r>
      <w:r w:rsidR="0009539C">
        <w:rPr>
          <w:lang w:val="cs-CZ"/>
        </w:rPr>
        <w:t>Jak vyměnění hráči, tak náhradníci jsou povinni pokračovat v partiích svého předchůdce tam, kde skončily v době předchůdcova vystoupení</w:t>
      </w:r>
      <w:r w:rsidR="0009539C" w:rsidRPr="000F5A16">
        <w:rPr>
          <w:lang w:val="cs-CZ"/>
        </w:rPr>
        <w:t>,</w:t>
      </w:r>
      <w:r w:rsidR="0009539C">
        <w:rPr>
          <w:lang w:val="cs-CZ"/>
        </w:rPr>
        <w:t xml:space="preserve"> </w:t>
      </w:r>
      <w:r w:rsidR="0009539C" w:rsidRPr="0009539C">
        <w:rPr>
          <w:lang w:val="cs-CZ"/>
        </w:rPr>
        <w:t>[STANDARD &amp; TŘI BLOKY se zaručeným časem:]</w:t>
      </w:r>
      <w:r w:rsidR="0009539C" w:rsidRPr="0009539C">
        <w:rPr>
          <w:sz w:val="30"/>
          <w:szCs w:val="30"/>
          <w:lang w:val="cs-CZ"/>
        </w:rPr>
        <w:t xml:space="preserve"> </w:t>
      </w:r>
      <w:r w:rsidR="0009539C">
        <w:rPr>
          <w:lang w:val="cs-CZ"/>
        </w:rPr>
        <w:t>s možnou úpravou hráčových hodin</w:t>
      </w:r>
      <w:r w:rsidR="0009539C" w:rsidRPr="000F5A16">
        <w:rPr>
          <w:lang w:val="cs-CZ"/>
        </w:rPr>
        <w:t xml:space="preserve"> (</w:t>
      </w:r>
      <w:r w:rsidR="0009539C">
        <w:rPr>
          <w:lang w:val="cs-CZ"/>
        </w:rPr>
        <w:t>provedenou TD), tak aby zohlednila čas, po který trvalo zjištění vhodnosti vystoupení předchůdce</w:t>
      </w:r>
      <w:r w:rsidR="0009539C" w:rsidRPr="000F5A16">
        <w:rPr>
          <w:lang w:val="cs-CZ"/>
        </w:rPr>
        <w:t xml:space="preserve">. </w:t>
      </w:r>
      <w:r w:rsidR="0009539C">
        <w:rPr>
          <w:lang w:val="cs-CZ"/>
        </w:rPr>
        <w:t>(Viz</w:t>
      </w:r>
      <w:r w:rsidR="0009539C" w:rsidRPr="000F5A16">
        <w:rPr>
          <w:lang w:val="cs-CZ"/>
        </w:rPr>
        <w:t xml:space="preserve"> §3.16. </w:t>
      </w:r>
      <w:r w:rsidR="0009539C">
        <w:rPr>
          <w:lang w:val="cs-CZ"/>
        </w:rPr>
        <w:t>o resetu hráčových hodin</w:t>
      </w:r>
      <w:r w:rsidR="0009539C" w:rsidRPr="000F5A16">
        <w:rPr>
          <w:lang w:val="cs-CZ"/>
        </w:rPr>
        <w:t xml:space="preserve">.) </w:t>
      </w:r>
    </w:p>
    <w:p w:rsidR="0009539C" w:rsidRPr="000F5A16" w:rsidRDefault="0009539C" w:rsidP="0009539C">
      <w:pPr>
        <w:spacing w:after="0" w:line="240" w:lineRule="auto"/>
        <w:rPr>
          <w:lang w:val="cs-CZ"/>
        </w:rPr>
      </w:pPr>
    </w:p>
    <w:p w:rsidR="004C2C8B" w:rsidRPr="000F5A16" w:rsidRDefault="004C2C8B" w:rsidP="00B50DA0">
      <w:pPr>
        <w:spacing w:after="0" w:line="240" w:lineRule="auto"/>
        <w:jc w:val="both"/>
        <w:rPr>
          <w:lang w:val="cs-CZ"/>
        </w:rPr>
      </w:pPr>
      <w:r w:rsidRPr="000F5A16">
        <w:rPr>
          <w:lang w:val="cs-CZ"/>
        </w:rPr>
        <w:t>T</w:t>
      </w:r>
      <w:r w:rsidR="00B50DA0">
        <w:rPr>
          <w:lang w:val="cs-CZ"/>
        </w:rPr>
        <w:t>ento druhý typ výměny hráče může nastat pouze v soutěži družstev, a pouze jako důsledek rozhodnutí o akceptovaném vystoupení</w:t>
      </w:r>
      <w:r w:rsidR="0016019D">
        <w:rPr>
          <w:lang w:val="cs-CZ"/>
        </w:rPr>
        <w:t>, nebo žádosti TC</w:t>
      </w:r>
      <w:r w:rsidRPr="000F5A16">
        <w:rPr>
          <w:lang w:val="cs-CZ"/>
        </w:rPr>
        <w:t xml:space="preserve"> (</w:t>
      </w:r>
      <w:r w:rsidR="0016019D">
        <w:rPr>
          <w:lang w:val="cs-CZ"/>
        </w:rPr>
        <w:t>s výjimkou neakceptovaného vystoupení</w:t>
      </w:r>
      <w:r w:rsidRPr="000F5A16">
        <w:rPr>
          <w:lang w:val="cs-CZ"/>
        </w:rPr>
        <w:t xml:space="preserve">). </w:t>
      </w:r>
      <w:r w:rsidR="00DD26B5">
        <w:rPr>
          <w:lang w:val="cs-CZ"/>
        </w:rPr>
        <w:t>Pokud má hráč v soutěži družstev uznané akceptované vystoupení</w:t>
      </w:r>
      <w:r w:rsidRPr="000F5A16">
        <w:rPr>
          <w:lang w:val="cs-CZ"/>
        </w:rPr>
        <w:t xml:space="preserve"> (</w:t>
      </w:r>
      <w:r w:rsidR="00DD26B5">
        <w:rPr>
          <w:lang w:val="cs-CZ"/>
        </w:rPr>
        <w:t>např. po úmrtí</w:t>
      </w:r>
      <w:r w:rsidRPr="000F5A16">
        <w:rPr>
          <w:lang w:val="cs-CZ"/>
        </w:rPr>
        <w:t xml:space="preserve">), </w:t>
      </w:r>
      <w:r w:rsidR="00C9793D">
        <w:rPr>
          <w:lang w:val="cs-CZ"/>
        </w:rPr>
        <w:t>TD musí TC poučit, že má najít náhradníka do 2 měsíců</w:t>
      </w:r>
      <w:r w:rsidRPr="000F5A16">
        <w:rPr>
          <w:lang w:val="cs-CZ"/>
        </w:rPr>
        <w:t xml:space="preserve">. </w:t>
      </w:r>
      <w:r w:rsidR="00C9793D">
        <w:rPr>
          <w:lang w:val="cs-CZ"/>
        </w:rPr>
        <w:t>V době, kdy TD poučuje TC, měl by ho také informovat, zda se náhradník může nebo nemůže stát „Náhradníkem“</w:t>
      </w:r>
      <w:r w:rsidRPr="000F5A16">
        <w:rPr>
          <w:lang w:val="cs-CZ"/>
        </w:rPr>
        <w:t xml:space="preserve">. </w:t>
      </w:r>
    </w:p>
    <w:p w:rsidR="004C2C8B" w:rsidRPr="000F5A16" w:rsidRDefault="004C2C8B" w:rsidP="004C2C8B">
      <w:pPr>
        <w:spacing w:after="0" w:line="240" w:lineRule="auto"/>
        <w:rPr>
          <w:lang w:val="cs-CZ"/>
        </w:rPr>
      </w:pPr>
    </w:p>
    <w:p w:rsidR="00A67CBC" w:rsidRPr="000F5A16" w:rsidRDefault="00C9793D" w:rsidP="009225BD">
      <w:pPr>
        <w:spacing w:after="0" w:line="240" w:lineRule="auto"/>
        <w:jc w:val="both"/>
        <w:rPr>
          <w:lang w:val="cs-CZ"/>
        </w:rPr>
      </w:pPr>
      <w:r>
        <w:rPr>
          <w:lang w:val="cs-CZ"/>
        </w:rPr>
        <w:t>Náhradník se může stát „Náhradníkem“, pokud jsou splněny následující podmínky:</w:t>
      </w:r>
      <w:r w:rsidR="004C2C8B" w:rsidRPr="000F5A16">
        <w:rPr>
          <w:lang w:val="cs-CZ"/>
        </w:rPr>
        <w:t xml:space="preserve"> </w:t>
      </w:r>
      <w:r>
        <w:rPr>
          <w:lang w:val="cs-CZ"/>
        </w:rPr>
        <w:t>vystoupivší hráč</w:t>
      </w:r>
      <w:r w:rsidR="004C2C8B" w:rsidRPr="000F5A16">
        <w:rPr>
          <w:lang w:val="cs-CZ"/>
        </w:rPr>
        <w:t xml:space="preserve"> </w:t>
      </w:r>
    </w:p>
    <w:p w:rsidR="00A67CBC" w:rsidRPr="000F5A16" w:rsidRDefault="004C2C8B" w:rsidP="009225BD">
      <w:pPr>
        <w:spacing w:after="0" w:line="240" w:lineRule="auto"/>
        <w:jc w:val="both"/>
        <w:rPr>
          <w:lang w:val="cs-CZ"/>
        </w:rPr>
      </w:pPr>
      <w:r w:rsidRPr="000F5A16">
        <w:rPr>
          <w:lang w:val="cs-CZ"/>
        </w:rPr>
        <w:t xml:space="preserve">(a) </w:t>
      </w:r>
      <w:r w:rsidR="00C9793D">
        <w:rPr>
          <w:lang w:val="cs-CZ"/>
        </w:rPr>
        <w:t>neukončil v soutěži ještě žádnou partii (a nemá žádné reklamace v řízení</w:t>
      </w:r>
      <w:r w:rsidRPr="000F5A16">
        <w:rPr>
          <w:lang w:val="cs-CZ"/>
        </w:rPr>
        <w:t>) a</w:t>
      </w:r>
    </w:p>
    <w:p w:rsidR="00A67CBC" w:rsidRPr="000F5A16" w:rsidRDefault="00A67CBC" w:rsidP="009225BD">
      <w:pPr>
        <w:spacing w:after="0" w:line="240" w:lineRule="auto"/>
        <w:jc w:val="both"/>
        <w:rPr>
          <w:lang w:val="cs-CZ"/>
        </w:rPr>
      </w:pPr>
      <w:r w:rsidRPr="000F5A16">
        <w:rPr>
          <w:lang w:val="cs-CZ"/>
        </w:rPr>
        <w:t xml:space="preserve">(b) </w:t>
      </w:r>
      <w:r w:rsidR="00C9793D">
        <w:rPr>
          <w:lang w:val="cs-CZ"/>
        </w:rPr>
        <w:t>průměrný počet tahů vypočtený ze všech hráčových partií je</w:t>
      </w:r>
      <w:r w:rsidRPr="000F5A16">
        <w:rPr>
          <w:lang w:val="cs-CZ"/>
        </w:rPr>
        <w:t xml:space="preserve"> &lt;</w:t>
      </w:r>
      <w:r w:rsidR="004C2C8B" w:rsidRPr="000F5A16">
        <w:rPr>
          <w:lang w:val="cs-CZ"/>
        </w:rPr>
        <w:t xml:space="preserve">10. </w:t>
      </w:r>
    </w:p>
    <w:p w:rsidR="009225BD" w:rsidRDefault="009225BD" w:rsidP="009225BD">
      <w:pPr>
        <w:spacing w:after="0" w:line="240" w:lineRule="auto"/>
        <w:jc w:val="both"/>
        <w:rPr>
          <w:lang w:val="cs-CZ"/>
        </w:rPr>
      </w:pPr>
    </w:p>
    <w:p w:rsidR="00D33C55" w:rsidRPr="00D33C55" w:rsidRDefault="005B0FB6" w:rsidP="009225BD">
      <w:pPr>
        <w:spacing w:after="0" w:line="240" w:lineRule="auto"/>
        <w:jc w:val="both"/>
        <w:rPr>
          <w:rFonts w:eastAsia="Times New Roman"/>
          <w:sz w:val="25"/>
          <w:szCs w:val="25"/>
          <w:lang w:val="cs-CZ" w:eastAsia="cs-CZ"/>
        </w:rPr>
      </w:pPr>
      <w:r>
        <w:rPr>
          <w:lang w:val="cs-CZ"/>
        </w:rPr>
        <w:t>V takové situaci, kdy je náhradník nalezen do 2 měsíců, může náhradník požádat prostřednictvím TC o statut „Náhradníka“, ačkoli taková změna statutu není povinná</w:t>
      </w:r>
      <w:r w:rsidR="004C2C8B" w:rsidRPr="000F5A16">
        <w:rPr>
          <w:lang w:val="cs-CZ"/>
        </w:rPr>
        <w:t>. (</w:t>
      </w:r>
      <w:r>
        <w:rPr>
          <w:lang w:val="cs-CZ"/>
        </w:rPr>
        <w:t>Náhradník může zůstat tak jak je, podle své</w:t>
      </w:r>
      <w:r w:rsidR="00B34D52">
        <w:rPr>
          <w:lang w:val="cs-CZ"/>
        </w:rPr>
        <w:t xml:space="preserve"> </w:t>
      </w:r>
      <w:r>
        <w:rPr>
          <w:lang w:val="cs-CZ"/>
        </w:rPr>
        <w:t>vlastní volby</w:t>
      </w:r>
      <w:r w:rsidR="004C2C8B" w:rsidRPr="000F5A16">
        <w:rPr>
          <w:lang w:val="cs-CZ"/>
        </w:rPr>
        <w:t xml:space="preserve">, </w:t>
      </w:r>
      <w:r>
        <w:rPr>
          <w:lang w:val="cs-CZ"/>
        </w:rPr>
        <w:t>i když by situace dovolovala, aby se stal „Náhradníkem“</w:t>
      </w:r>
      <w:r w:rsidR="004C2C8B" w:rsidRPr="000F5A16">
        <w:rPr>
          <w:lang w:val="cs-CZ"/>
        </w:rPr>
        <w:t xml:space="preserve">.) </w:t>
      </w:r>
      <w:r w:rsidR="00D33C55">
        <w:rPr>
          <w:lang w:val="cs-CZ"/>
        </w:rPr>
        <w:t>Po obdržení takové žádosti, TD žádost schválí</w:t>
      </w:r>
      <w:r w:rsidR="009225BD">
        <w:rPr>
          <w:lang w:val="cs-CZ"/>
        </w:rPr>
        <w:t xml:space="preserve"> (však až po obdržení souhlasu </w:t>
      </w:r>
      <w:r w:rsidR="00D33C55" w:rsidRPr="00D33C55">
        <w:rPr>
          <w:rFonts w:eastAsia="Times New Roman"/>
          <w:sz w:val="25"/>
          <w:szCs w:val="25"/>
          <w:lang w:val="cs-CZ" w:eastAsia="cs-CZ"/>
        </w:rPr>
        <w:t>Kvalifikačního komisaře</w:t>
      </w:r>
      <w:r w:rsidR="009225BD">
        <w:rPr>
          <w:rFonts w:eastAsia="Times New Roman"/>
          <w:sz w:val="25"/>
          <w:szCs w:val="25"/>
          <w:lang w:val="cs-CZ" w:eastAsia="cs-CZ"/>
        </w:rPr>
        <w:t>), bude informovat Komisaře vrcholových turnajů, Ratingového komisaře a náhradního TD. Tento souhlas</w:t>
      </w:r>
      <w:r w:rsidR="00D33C55" w:rsidRPr="00D33C55">
        <w:rPr>
          <w:rFonts w:eastAsia="Times New Roman"/>
          <w:sz w:val="25"/>
          <w:szCs w:val="25"/>
          <w:lang w:val="cs-CZ" w:eastAsia="cs-CZ"/>
        </w:rPr>
        <w:t xml:space="preserve"> opravňuje </w:t>
      </w:r>
      <w:r w:rsidR="009225BD">
        <w:rPr>
          <w:rFonts w:eastAsia="Times New Roman"/>
          <w:sz w:val="25"/>
          <w:szCs w:val="25"/>
          <w:lang w:val="cs-CZ" w:eastAsia="cs-CZ"/>
        </w:rPr>
        <w:t>náhradníka</w:t>
      </w:r>
      <w:r w:rsidR="00D33C55" w:rsidRPr="00D33C55">
        <w:rPr>
          <w:rFonts w:eastAsia="Times New Roman"/>
          <w:sz w:val="25"/>
          <w:szCs w:val="25"/>
          <w:lang w:val="cs-CZ" w:eastAsia="cs-CZ"/>
        </w:rPr>
        <w:t xml:space="preserve"> k</w:t>
      </w:r>
      <w:r w:rsidR="00D33C55">
        <w:rPr>
          <w:rFonts w:eastAsia="Times New Roman"/>
          <w:sz w:val="25"/>
          <w:szCs w:val="25"/>
          <w:lang w:val="cs-CZ" w:eastAsia="cs-CZ"/>
        </w:rPr>
        <w:t xml:space="preserve"> </w:t>
      </w:r>
      <w:r w:rsidR="00D33C55" w:rsidRPr="00D33C55">
        <w:rPr>
          <w:rFonts w:eastAsia="Times New Roman"/>
          <w:sz w:val="25"/>
          <w:szCs w:val="25"/>
          <w:lang w:val="cs-CZ" w:eastAsia="cs-CZ"/>
        </w:rPr>
        <w:t>tomu, aby všechny jeho partie byly započteny pro rating ICCF</w:t>
      </w:r>
      <w:r w:rsidR="009225BD">
        <w:rPr>
          <w:rFonts w:eastAsia="Times New Roman"/>
          <w:sz w:val="25"/>
          <w:szCs w:val="25"/>
          <w:lang w:val="cs-CZ" w:eastAsia="cs-CZ"/>
        </w:rPr>
        <w:t>,</w:t>
      </w:r>
      <w:r w:rsidR="00D33C55" w:rsidRPr="00D33C55">
        <w:rPr>
          <w:rFonts w:eastAsia="Times New Roman"/>
          <w:sz w:val="25"/>
          <w:szCs w:val="25"/>
          <w:lang w:val="cs-CZ" w:eastAsia="cs-CZ"/>
        </w:rPr>
        <w:t xml:space="preserve"> a</w:t>
      </w:r>
      <w:r w:rsidR="009225BD">
        <w:rPr>
          <w:rFonts w:eastAsia="Times New Roman"/>
          <w:sz w:val="25"/>
          <w:szCs w:val="25"/>
          <w:lang w:val="cs-CZ" w:eastAsia="cs-CZ"/>
        </w:rPr>
        <w:t xml:space="preserve"> aby</w:t>
      </w:r>
      <w:r w:rsidR="00D33C55" w:rsidRPr="00D33C55">
        <w:rPr>
          <w:rFonts w:eastAsia="Times New Roman"/>
          <w:sz w:val="25"/>
          <w:szCs w:val="25"/>
          <w:lang w:val="cs-CZ" w:eastAsia="cs-CZ"/>
        </w:rPr>
        <w:t xml:space="preserve"> měl také nárok na dosažení normy pro</w:t>
      </w:r>
      <w:r w:rsidR="00D33C55">
        <w:rPr>
          <w:rFonts w:eastAsia="Times New Roman"/>
          <w:sz w:val="25"/>
          <w:szCs w:val="25"/>
          <w:lang w:val="cs-CZ" w:eastAsia="cs-CZ"/>
        </w:rPr>
        <w:t xml:space="preserve"> </w:t>
      </w:r>
      <w:r w:rsidR="00D33C55" w:rsidRPr="00D33C55">
        <w:rPr>
          <w:rFonts w:eastAsia="Times New Roman"/>
          <w:sz w:val="25"/>
          <w:szCs w:val="25"/>
          <w:lang w:val="cs-CZ" w:eastAsia="cs-CZ"/>
        </w:rPr>
        <w:t>získání</w:t>
      </w:r>
      <w:r w:rsidR="00D33C55">
        <w:rPr>
          <w:rFonts w:eastAsia="Times New Roman"/>
          <w:sz w:val="25"/>
          <w:szCs w:val="25"/>
          <w:lang w:val="cs-CZ" w:eastAsia="cs-CZ"/>
        </w:rPr>
        <w:t xml:space="preserve"> </w:t>
      </w:r>
      <w:r w:rsidR="00D33C55" w:rsidRPr="00D33C55">
        <w:rPr>
          <w:rFonts w:eastAsia="Times New Roman"/>
          <w:sz w:val="25"/>
          <w:szCs w:val="25"/>
          <w:lang w:val="cs-CZ" w:eastAsia="cs-CZ"/>
        </w:rPr>
        <w:t>titulů.</w:t>
      </w:r>
    </w:p>
    <w:p w:rsidR="004C2C8B" w:rsidRPr="000F5A16" w:rsidRDefault="004C2C8B" w:rsidP="009225BD">
      <w:pPr>
        <w:spacing w:after="0" w:line="240" w:lineRule="auto"/>
        <w:jc w:val="both"/>
        <w:rPr>
          <w:lang w:val="cs-CZ"/>
        </w:rPr>
      </w:pPr>
    </w:p>
    <w:p w:rsidR="00D33C55" w:rsidRDefault="00D33C55" w:rsidP="009225BD">
      <w:pPr>
        <w:spacing w:after="0" w:line="240" w:lineRule="auto"/>
        <w:jc w:val="both"/>
        <w:rPr>
          <w:rFonts w:eastAsia="Times New Roman"/>
          <w:lang w:val="cs-CZ" w:eastAsia="cs-CZ"/>
        </w:rPr>
      </w:pPr>
      <w:r w:rsidRPr="00D33C55">
        <w:rPr>
          <w:rFonts w:eastAsia="Times New Roman"/>
          <w:lang w:val="cs-CZ" w:eastAsia="cs-CZ"/>
        </w:rPr>
        <w:t xml:space="preserve">V případech, že je udělen status „Náhradníka“, jsou upraveny normy pro získání titulů. Pokud přepočtená norma je vyšší, než byla při zahájení turnaje, pak norma zůstává nezměněna. </w:t>
      </w:r>
    </w:p>
    <w:p w:rsidR="00B34D52" w:rsidRPr="00D33C55" w:rsidRDefault="00B34D52" w:rsidP="009225BD">
      <w:pPr>
        <w:spacing w:after="0" w:line="240" w:lineRule="auto"/>
        <w:jc w:val="both"/>
        <w:rPr>
          <w:rFonts w:eastAsia="Times New Roman"/>
          <w:lang w:val="cs-CZ" w:eastAsia="cs-CZ"/>
        </w:rPr>
      </w:pPr>
    </w:p>
    <w:p w:rsidR="00D33C55" w:rsidRPr="00D33C55" w:rsidRDefault="00D33C55" w:rsidP="009225BD">
      <w:pPr>
        <w:spacing w:after="0" w:line="240" w:lineRule="auto"/>
        <w:jc w:val="both"/>
        <w:rPr>
          <w:rFonts w:eastAsia="Times New Roman"/>
          <w:lang w:val="cs-CZ" w:eastAsia="cs-CZ"/>
        </w:rPr>
      </w:pPr>
      <w:r w:rsidRPr="00D33C55">
        <w:rPr>
          <w:rFonts w:eastAsia="Times New Roman"/>
          <w:lang w:val="cs-CZ" w:eastAsia="cs-CZ"/>
        </w:rPr>
        <w:t>V případě, že dojde k výměně hráče a jeho náhradník zvolí možnost nežádat o status „Náhradníka“, nebo pokud už není možné, aby náhradník tento status získal, pak normy pro získání titulů zůstávají nezměněny, přičemž náhradník nemůže získat žádnou normu pro získání titulů. V takovém případě však náhradníkovi budou započteny do ratingu pouze ty partie, ve kterých je výsledek příznivý pro jeho rating. Výsledky, které jsou pro náhradníka nepříznivé, budou započteny původnímu hráči, který byl vyměněn.</w:t>
      </w:r>
    </w:p>
    <w:p w:rsidR="00D33C55" w:rsidRPr="000F5A16" w:rsidRDefault="00D33C55" w:rsidP="009225BD">
      <w:pPr>
        <w:spacing w:after="0" w:line="240" w:lineRule="auto"/>
        <w:jc w:val="both"/>
        <w:rPr>
          <w:rFonts w:eastAsia="Times New Roman"/>
          <w:color w:val="000000"/>
          <w:lang w:val="cs-CZ"/>
        </w:rPr>
      </w:pPr>
    </w:p>
    <w:p w:rsidR="0043380E" w:rsidRPr="000F5A16" w:rsidRDefault="0043380E" w:rsidP="004C2C8B">
      <w:pPr>
        <w:spacing w:after="0" w:line="240" w:lineRule="auto"/>
        <w:rPr>
          <w:rFonts w:eastAsia="Times New Roman"/>
          <w:color w:val="000000"/>
          <w:lang w:val="cs-CZ"/>
        </w:rPr>
      </w:pPr>
    </w:p>
    <w:p w:rsidR="009225BD" w:rsidRPr="000F5A16" w:rsidRDefault="004C2C8B" w:rsidP="00DE3AFD">
      <w:pPr>
        <w:pStyle w:val="Nadpis2"/>
        <w:rPr>
          <w:lang w:val="cs-CZ"/>
        </w:rPr>
      </w:pPr>
      <w:bookmarkStart w:id="1031" w:name="_Toc511394232"/>
      <w:bookmarkStart w:id="1032" w:name="_Toc511394772"/>
      <w:bookmarkStart w:id="1033" w:name="_Toc511394988"/>
      <w:bookmarkStart w:id="1034" w:name="_Toc511395282"/>
      <w:bookmarkStart w:id="1035" w:name="_Toc511397888"/>
      <w:bookmarkStart w:id="1036" w:name="_Toc511398101"/>
      <w:bookmarkStart w:id="1037" w:name="_Toc28420352"/>
      <w:bookmarkStart w:id="1038" w:name="_Toc62476958"/>
      <w:bookmarkStart w:id="1039" w:name="_Toc62477172"/>
      <w:bookmarkStart w:id="1040" w:name="_Toc62477447"/>
      <w:r w:rsidRPr="000F5A16">
        <w:rPr>
          <w:lang w:val="cs-CZ"/>
        </w:rPr>
        <w:t xml:space="preserve">3.18. </w:t>
      </w:r>
      <w:r w:rsidR="009225BD">
        <w:rPr>
          <w:lang w:val="cs-CZ"/>
        </w:rPr>
        <w:t>Řešení hráčova překročení časového limitu (PČL)</w:t>
      </w:r>
      <w:r w:rsidRPr="000F5A16">
        <w:rPr>
          <w:lang w:val="cs-CZ"/>
        </w:rPr>
        <w:t>/</w:t>
      </w:r>
      <w:r w:rsidR="009225BD">
        <w:rPr>
          <w:lang w:val="cs-CZ"/>
        </w:rPr>
        <w:t>zastavení hry</w:t>
      </w:r>
      <w:bookmarkEnd w:id="1031"/>
      <w:bookmarkEnd w:id="1032"/>
      <w:bookmarkEnd w:id="1033"/>
      <w:bookmarkEnd w:id="1034"/>
      <w:bookmarkEnd w:id="1035"/>
      <w:bookmarkEnd w:id="1036"/>
      <w:bookmarkEnd w:id="1037"/>
      <w:bookmarkEnd w:id="1038"/>
      <w:bookmarkEnd w:id="1039"/>
      <w:bookmarkEnd w:id="1040"/>
    </w:p>
    <w:p w:rsidR="004C2C8B" w:rsidRPr="000F5A16" w:rsidRDefault="004C2C8B" w:rsidP="004C2C8B">
      <w:pPr>
        <w:spacing w:after="0" w:line="240" w:lineRule="auto"/>
        <w:rPr>
          <w:b/>
          <w:color w:val="0070C0"/>
          <w:lang w:val="cs-CZ"/>
        </w:rPr>
      </w:pPr>
    </w:p>
    <w:p w:rsidR="004C2C8B" w:rsidRPr="00522761" w:rsidRDefault="004C2C8B" w:rsidP="001A1BE6">
      <w:pPr>
        <w:spacing w:after="0" w:line="240" w:lineRule="auto"/>
        <w:jc w:val="both"/>
        <w:rPr>
          <w:rFonts w:eastAsia="Times New Roman"/>
          <w:lang w:val="cs-CZ"/>
        </w:rPr>
      </w:pPr>
      <w:r w:rsidRPr="000F5A16">
        <w:rPr>
          <w:rFonts w:eastAsia="Times New Roman"/>
          <w:color w:val="000000"/>
          <w:lang w:val="cs-CZ"/>
        </w:rPr>
        <w:t>S</w:t>
      </w:r>
      <w:r w:rsidR="001A1BE6">
        <w:rPr>
          <w:rFonts w:eastAsia="Times New Roman"/>
          <w:color w:val="000000"/>
          <w:lang w:val="cs-CZ"/>
        </w:rPr>
        <w:t>ERVER</w:t>
      </w:r>
      <w:r w:rsidRPr="000F5A16">
        <w:rPr>
          <w:rFonts w:eastAsia="Times New Roman"/>
          <w:color w:val="000000"/>
          <w:lang w:val="cs-CZ"/>
        </w:rPr>
        <w:t xml:space="preserve">: </w:t>
      </w:r>
      <w:r w:rsidRPr="000F5A16">
        <w:rPr>
          <w:rFonts w:eastAsia="Times New Roman"/>
          <w:lang w:val="cs-CZ"/>
        </w:rPr>
        <w:t xml:space="preserve">(a) </w:t>
      </w:r>
      <w:r w:rsidR="009225BD">
        <w:rPr>
          <w:rFonts w:eastAsia="Times New Roman"/>
          <w:lang w:val="cs-CZ"/>
        </w:rPr>
        <w:t>Překročení časového limitu</w:t>
      </w:r>
      <w:r w:rsidR="00F5262F">
        <w:rPr>
          <w:rFonts w:eastAsia="Times New Roman"/>
          <w:lang w:val="cs-CZ"/>
        </w:rPr>
        <w:t xml:space="preserve"> (PČL)</w:t>
      </w:r>
      <w:r w:rsidR="009225BD">
        <w:rPr>
          <w:rFonts w:eastAsia="Times New Roman"/>
          <w:lang w:val="cs-CZ"/>
        </w:rPr>
        <w:t xml:space="preserve"> je platné</w:t>
      </w:r>
      <w:r w:rsidR="001A1BE6">
        <w:rPr>
          <w:rFonts w:eastAsia="Times New Roman"/>
          <w:lang w:val="cs-CZ"/>
        </w:rPr>
        <w:t>,</w:t>
      </w:r>
      <w:r w:rsidR="009225BD">
        <w:rPr>
          <w:rFonts w:eastAsia="Times New Roman"/>
          <w:lang w:val="cs-CZ"/>
        </w:rPr>
        <w:t xml:space="preserve"> pouze</w:t>
      </w:r>
      <w:r w:rsidR="001A1BE6">
        <w:rPr>
          <w:rFonts w:eastAsia="Times New Roman"/>
          <w:lang w:val="cs-CZ"/>
        </w:rPr>
        <w:t xml:space="preserve"> pokud je potvrzeno (automaticky) serverem ICCF.</w:t>
      </w:r>
      <w:r w:rsidRPr="000F5A16">
        <w:rPr>
          <w:rFonts w:eastAsia="Times New Roman"/>
          <w:color w:val="000000"/>
          <w:lang w:val="cs-CZ"/>
        </w:rPr>
        <w:t xml:space="preserve"> </w:t>
      </w:r>
      <w:r w:rsidR="00F5262F" w:rsidRPr="00522761">
        <w:rPr>
          <w:rFonts w:eastAsia="Times New Roman"/>
          <w:lang w:val="cs-CZ"/>
        </w:rPr>
        <w:t>Jakmile je PČL potvrzeno serverem, nemůže být nikdy zneplatněno a změněno na běžící partii.</w:t>
      </w:r>
    </w:p>
    <w:p w:rsidR="00F5262F" w:rsidRPr="00522761" w:rsidRDefault="00F5262F" w:rsidP="001A1BE6">
      <w:pPr>
        <w:spacing w:after="0" w:line="240" w:lineRule="auto"/>
        <w:jc w:val="both"/>
        <w:rPr>
          <w:rFonts w:eastAsia="Times New Roman"/>
          <w:lang w:val="cs-CZ"/>
        </w:rPr>
      </w:pPr>
    </w:p>
    <w:p w:rsidR="00F5262F" w:rsidRPr="00522761" w:rsidRDefault="00F5262F" w:rsidP="00F5262F">
      <w:pPr>
        <w:spacing w:after="0" w:line="240" w:lineRule="auto"/>
        <w:jc w:val="both"/>
        <w:rPr>
          <w:lang w:val="cs-CZ"/>
        </w:rPr>
      </w:pPr>
      <w:r w:rsidRPr="00522761">
        <w:rPr>
          <w:lang w:val="cs-CZ"/>
        </w:rPr>
        <w:t>V soutěži DRUŽSTEV končí PČL partii bez možnosti záchrany. Zaznamenání akceptovaného vystoupení hráče s PČL v soutěži družstev nikdy nezmění toto PČL na akceptované vystoupení, a to ani v případě, že by důvod pro vystoupení začal před PČL.</w:t>
      </w:r>
    </w:p>
    <w:p w:rsidR="004C2C8B" w:rsidRPr="00522761" w:rsidRDefault="004C2C8B" w:rsidP="004C2C8B">
      <w:pPr>
        <w:spacing w:after="0" w:line="240" w:lineRule="auto"/>
        <w:rPr>
          <w:rFonts w:eastAsia="Times New Roman"/>
          <w:lang w:val="cs-CZ"/>
        </w:rPr>
      </w:pPr>
    </w:p>
    <w:p w:rsidR="004C2C8B" w:rsidRPr="000F5A16" w:rsidRDefault="004C2C8B" w:rsidP="001A1BE6">
      <w:pPr>
        <w:spacing w:after="0" w:line="240" w:lineRule="auto"/>
        <w:jc w:val="both"/>
        <w:rPr>
          <w:rFonts w:eastAsia="Times New Roman"/>
          <w:lang w:val="cs-CZ"/>
        </w:rPr>
      </w:pPr>
      <w:r w:rsidRPr="000F5A16">
        <w:rPr>
          <w:rFonts w:eastAsia="Times New Roman"/>
          <w:color w:val="0070C0"/>
          <w:lang w:val="cs-CZ"/>
        </w:rPr>
        <w:t>P</w:t>
      </w:r>
      <w:r w:rsidR="001A1BE6">
        <w:rPr>
          <w:rFonts w:eastAsia="Times New Roman"/>
          <w:color w:val="0070C0"/>
          <w:lang w:val="cs-CZ"/>
        </w:rPr>
        <w:t>OŠTA</w:t>
      </w:r>
      <w:r w:rsidRPr="000F5A16">
        <w:rPr>
          <w:rFonts w:eastAsia="Times New Roman"/>
          <w:color w:val="0070C0"/>
          <w:lang w:val="cs-CZ"/>
        </w:rPr>
        <w:t xml:space="preserve">: (a) </w:t>
      </w:r>
      <w:r w:rsidR="001A1BE6">
        <w:rPr>
          <w:rFonts w:eastAsia="Times New Roman"/>
          <w:color w:val="0070C0"/>
          <w:lang w:val="cs-CZ"/>
        </w:rPr>
        <w:t>Překročení časového limitu je platné, pouze pokud je potvrzeno TD</w:t>
      </w:r>
      <w:r w:rsidRPr="000F5A16">
        <w:rPr>
          <w:rFonts w:eastAsia="Times New Roman"/>
          <w:color w:val="0070C0"/>
          <w:lang w:val="cs-CZ"/>
        </w:rPr>
        <w:t xml:space="preserve"> (</w:t>
      </w:r>
      <w:r w:rsidR="001A1BE6">
        <w:rPr>
          <w:rFonts w:eastAsia="Times New Roman"/>
          <w:color w:val="0070C0"/>
          <w:lang w:val="cs-CZ"/>
        </w:rPr>
        <w:t>pokud hráč souhlasí, že poprvé překročil časový limit</w:t>
      </w:r>
      <w:r w:rsidRPr="000F5A16">
        <w:rPr>
          <w:rFonts w:eastAsia="Times New Roman"/>
          <w:color w:val="0070C0"/>
          <w:lang w:val="cs-CZ"/>
        </w:rPr>
        <w:t xml:space="preserve">, </w:t>
      </w:r>
      <w:r w:rsidR="001A1BE6">
        <w:rPr>
          <w:rFonts w:eastAsia="Times New Roman"/>
          <w:color w:val="0070C0"/>
          <w:lang w:val="cs-CZ"/>
        </w:rPr>
        <w:t>toto překročení je účinné pouze po potvrzení TD</w:t>
      </w:r>
      <w:r w:rsidRPr="000F5A16">
        <w:rPr>
          <w:rFonts w:eastAsia="Times New Roman"/>
          <w:color w:val="0070C0"/>
          <w:lang w:val="cs-CZ"/>
        </w:rPr>
        <w:t>)</w:t>
      </w:r>
      <w:r w:rsidR="001A1BE6">
        <w:rPr>
          <w:rFonts w:eastAsia="Times New Roman"/>
          <w:color w:val="0070C0"/>
          <w:lang w:val="cs-CZ"/>
        </w:rPr>
        <w:t>.</w:t>
      </w:r>
      <w:r w:rsidRPr="000F5A16">
        <w:rPr>
          <w:rFonts w:eastAsia="Times New Roman"/>
          <w:color w:val="000000"/>
          <w:lang w:val="cs-CZ"/>
        </w:rPr>
        <w:t xml:space="preserve"> </w:t>
      </w:r>
    </w:p>
    <w:p w:rsidR="004C2C8B" w:rsidRPr="000F5A16" w:rsidRDefault="004C2C8B" w:rsidP="004C2C8B">
      <w:pPr>
        <w:spacing w:after="0" w:line="240" w:lineRule="auto"/>
        <w:rPr>
          <w:rFonts w:eastAsia="Times New Roman"/>
          <w:lang w:val="cs-CZ"/>
        </w:rPr>
      </w:pPr>
    </w:p>
    <w:p w:rsidR="004C2C8B" w:rsidRPr="000F5A16" w:rsidRDefault="001A1BE6" w:rsidP="00C1097D">
      <w:pPr>
        <w:spacing w:after="0" w:line="240" w:lineRule="auto"/>
        <w:jc w:val="both"/>
        <w:rPr>
          <w:rFonts w:eastAsia="Times New Roman"/>
          <w:lang w:val="cs-CZ"/>
        </w:rPr>
      </w:pPr>
      <w:r>
        <w:rPr>
          <w:rFonts w:eastAsia="Times New Roman"/>
          <w:lang w:val="cs-CZ"/>
        </w:rPr>
        <w:t>OBOJÍ</w:t>
      </w:r>
      <w:r w:rsidR="004C2C8B" w:rsidRPr="000F5A16">
        <w:rPr>
          <w:rFonts w:eastAsia="Times New Roman"/>
          <w:lang w:val="cs-CZ"/>
        </w:rPr>
        <w:t xml:space="preserve">: (b) </w:t>
      </w:r>
      <w:r w:rsidR="00C1097D">
        <w:rPr>
          <w:rFonts w:eastAsia="Times New Roman"/>
          <w:lang w:val="cs-CZ"/>
        </w:rPr>
        <w:t>V turnajích družstev, pokud hráč přestane hrát, nebo pokud TD uznal v poštovních soutěžích 1. PČL, a domnívá se, že je ohroženo řádné pokračování hry (např. nemoc, zvláštní dovolená delší než předepsaná délka atd.</w:t>
      </w:r>
      <w:r w:rsidR="004C2C8B" w:rsidRPr="000F5A16">
        <w:rPr>
          <w:rFonts w:eastAsia="Times New Roman"/>
          <w:lang w:val="cs-CZ"/>
        </w:rPr>
        <w:t>)</w:t>
      </w:r>
      <w:r w:rsidR="00C1097D">
        <w:rPr>
          <w:rFonts w:eastAsia="Times New Roman"/>
          <w:lang w:val="cs-CZ"/>
        </w:rPr>
        <w:t>, TD osloví TC s požadavkem, aby tohoto hráče nahradil v předepsané lhůtě</w:t>
      </w:r>
      <w:r w:rsidR="004C2C8B" w:rsidRPr="000F5A16">
        <w:rPr>
          <w:rFonts w:eastAsia="Times New Roman"/>
          <w:lang w:val="cs-CZ"/>
        </w:rPr>
        <w:t xml:space="preserve"> (</w:t>
      </w:r>
      <w:r w:rsidR="00C1097D">
        <w:rPr>
          <w:rFonts w:eastAsia="Times New Roman"/>
          <w:lang w:val="cs-CZ"/>
        </w:rPr>
        <w:t>max. dva měsíce</w:t>
      </w:r>
      <w:r w:rsidR="004C2C8B" w:rsidRPr="000F5A16">
        <w:rPr>
          <w:rFonts w:eastAsia="Times New Roman"/>
          <w:lang w:val="cs-CZ"/>
        </w:rPr>
        <w:t>)</w:t>
      </w:r>
    </w:p>
    <w:p w:rsidR="004C2C8B" w:rsidRPr="000F5A16" w:rsidRDefault="004C2C8B" w:rsidP="004C2C8B">
      <w:pPr>
        <w:spacing w:after="0" w:line="240" w:lineRule="auto"/>
        <w:rPr>
          <w:rFonts w:eastAsia="Times New Roman"/>
          <w:color w:val="000000"/>
          <w:lang w:val="cs-CZ"/>
        </w:rPr>
      </w:pPr>
    </w:p>
    <w:p w:rsidR="004C2C8B" w:rsidRPr="000F5A16" w:rsidRDefault="004C2C8B" w:rsidP="00062022">
      <w:pPr>
        <w:spacing w:after="0" w:line="240" w:lineRule="auto"/>
        <w:jc w:val="both"/>
        <w:rPr>
          <w:lang w:val="cs-CZ"/>
        </w:rPr>
      </w:pPr>
      <w:r w:rsidRPr="000F5A16">
        <w:rPr>
          <w:lang w:val="cs-CZ"/>
        </w:rPr>
        <w:t xml:space="preserve">SERVER: </w:t>
      </w:r>
      <w:r w:rsidR="00062022">
        <w:rPr>
          <w:lang w:val="cs-CZ"/>
        </w:rPr>
        <w:t>Jakmile hráč prohraje partii kontumací na základě pravidla 40 dnů, zahájí automatický systém vystoupení „vyšetřování“. TD zodpovídá za dohled nad tímto vyšetřováním, buď ukončí vyšetřování před jeho 14denním limitem, nebo odpovídá na dotazy nebo údaje obdržené od ostatních osob v průběhu vyšetřování</w:t>
      </w:r>
      <w:r w:rsidRPr="000F5A16">
        <w:rPr>
          <w:lang w:val="cs-CZ"/>
        </w:rPr>
        <w:t>.</w:t>
      </w:r>
      <w:r w:rsidR="00D1210B" w:rsidRPr="000F5A16">
        <w:rPr>
          <w:lang w:val="cs-CZ"/>
        </w:rPr>
        <w:t xml:space="preserve"> </w:t>
      </w:r>
      <w:r w:rsidR="00062022">
        <w:rPr>
          <w:lang w:val="cs-CZ"/>
        </w:rPr>
        <w:t>Viz</w:t>
      </w:r>
      <w:r w:rsidR="00D1210B" w:rsidRPr="000F5A16">
        <w:rPr>
          <w:lang w:val="cs-CZ"/>
        </w:rPr>
        <w:t xml:space="preserve"> §3.18.1.</w:t>
      </w:r>
    </w:p>
    <w:p w:rsidR="004C2C8B" w:rsidRPr="000F5A16" w:rsidRDefault="004C2C8B" w:rsidP="004C2C8B">
      <w:pPr>
        <w:spacing w:after="0" w:line="240" w:lineRule="auto"/>
        <w:rPr>
          <w:rFonts w:eastAsia="Times New Roman"/>
          <w:color w:val="000000"/>
          <w:lang w:val="cs-CZ"/>
        </w:rPr>
      </w:pPr>
    </w:p>
    <w:p w:rsidR="004C2C8B" w:rsidRPr="000F5A16" w:rsidRDefault="004C2C8B" w:rsidP="002D5CD7">
      <w:pPr>
        <w:spacing w:after="0" w:line="240" w:lineRule="auto"/>
        <w:jc w:val="both"/>
        <w:rPr>
          <w:color w:val="0070C0"/>
          <w:lang w:val="cs-CZ"/>
        </w:rPr>
      </w:pPr>
      <w:r w:rsidRPr="000F5A16">
        <w:rPr>
          <w:color w:val="0070C0"/>
          <w:lang w:val="cs-CZ"/>
        </w:rPr>
        <w:t>PO</w:t>
      </w:r>
      <w:r w:rsidR="002D5CD7">
        <w:rPr>
          <w:color w:val="0070C0"/>
          <w:lang w:val="cs-CZ"/>
        </w:rPr>
        <w:t>ŠTA</w:t>
      </w:r>
      <w:r w:rsidRPr="000F5A16">
        <w:rPr>
          <w:color w:val="0070C0"/>
          <w:lang w:val="cs-CZ"/>
        </w:rPr>
        <w:t xml:space="preserve">: </w:t>
      </w:r>
      <w:r w:rsidR="002D5CD7">
        <w:rPr>
          <w:color w:val="0070C0"/>
          <w:lang w:val="cs-CZ"/>
        </w:rPr>
        <w:t xml:space="preserve">Jakmile hráč prohraje partii kontumací </w:t>
      </w:r>
      <w:r w:rsidRPr="000F5A16">
        <w:rPr>
          <w:color w:val="0070C0"/>
          <w:lang w:val="cs-CZ"/>
        </w:rPr>
        <w:t>(</w:t>
      </w:r>
      <w:r w:rsidR="002D5CD7">
        <w:rPr>
          <w:color w:val="0070C0"/>
          <w:lang w:val="cs-CZ"/>
        </w:rPr>
        <w:t>na základě pravidla 4 měsíců</w:t>
      </w:r>
      <w:r w:rsidRPr="000F5A16">
        <w:rPr>
          <w:color w:val="0070C0"/>
          <w:lang w:val="cs-CZ"/>
        </w:rPr>
        <w:t>,</w:t>
      </w:r>
      <w:r w:rsidR="002D5CD7">
        <w:rPr>
          <w:color w:val="0070C0"/>
          <w:lang w:val="cs-CZ"/>
        </w:rPr>
        <w:t xml:space="preserve"> ne jen tak překročením časového limitu</w:t>
      </w:r>
      <w:r w:rsidRPr="000F5A16">
        <w:rPr>
          <w:color w:val="0070C0"/>
          <w:lang w:val="cs-CZ"/>
        </w:rPr>
        <w:t xml:space="preserve"> - “</w:t>
      </w:r>
      <w:r w:rsidR="002D5CD7">
        <w:rPr>
          <w:color w:val="0070C0"/>
          <w:lang w:val="cs-CZ"/>
        </w:rPr>
        <w:t>PČ</w:t>
      </w:r>
      <w:r w:rsidRPr="000F5A16">
        <w:rPr>
          <w:color w:val="0070C0"/>
          <w:lang w:val="cs-CZ"/>
        </w:rPr>
        <w:t xml:space="preserve">L”), </w:t>
      </w:r>
      <w:r w:rsidR="002D5CD7">
        <w:rPr>
          <w:color w:val="0070C0"/>
          <w:lang w:val="cs-CZ"/>
        </w:rPr>
        <w:t>TD to musí považovat za potenciální vystoupení, a jednat následovně</w:t>
      </w:r>
      <w:r w:rsidRPr="000F5A16">
        <w:rPr>
          <w:color w:val="0070C0"/>
          <w:lang w:val="cs-CZ"/>
        </w:rPr>
        <w:t xml:space="preserve">: </w:t>
      </w:r>
    </w:p>
    <w:p w:rsidR="004C2C8B" w:rsidRPr="000F5A16" w:rsidRDefault="004C2C8B" w:rsidP="002D5CD7">
      <w:pPr>
        <w:spacing w:after="0" w:line="240" w:lineRule="auto"/>
        <w:jc w:val="both"/>
        <w:rPr>
          <w:color w:val="0070C0"/>
          <w:lang w:val="cs-CZ"/>
        </w:rPr>
      </w:pPr>
      <w:r w:rsidRPr="000F5A16">
        <w:rPr>
          <w:color w:val="0070C0"/>
          <w:lang w:val="cs-CZ"/>
        </w:rPr>
        <w:t xml:space="preserve">• </w:t>
      </w:r>
      <w:r w:rsidR="002D5CD7">
        <w:rPr>
          <w:color w:val="0070C0"/>
          <w:lang w:val="cs-CZ"/>
        </w:rPr>
        <w:t>Napsat hráči</w:t>
      </w:r>
      <w:r w:rsidRPr="000F5A16">
        <w:rPr>
          <w:color w:val="0070C0"/>
          <w:lang w:val="cs-CZ"/>
        </w:rPr>
        <w:t>, ide</w:t>
      </w:r>
      <w:r w:rsidR="002D5CD7">
        <w:rPr>
          <w:color w:val="0070C0"/>
          <w:lang w:val="cs-CZ"/>
        </w:rPr>
        <w:t>álně e-mailem</w:t>
      </w:r>
      <w:r w:rsidRPr="000F5A16">
        <w:rPr>
          <w:color w:val="0070C0"/>
          <w:lang w:val="cs-CZ"/>
        </w:rPr>
        <w:t xml:space="preserve">, </w:t>
      </w:r>
      <w:r w:rsidR="002D5CD7">
        <w:rPr>
          <w:color w:val="0070C0"/>
          <w:lang w:val="cs-CZ"/>
        </w:rPr>
        <w:t>a zeptat se ho na jeho důvody kontumace</w:t>
      </w:r>
      <w:r w:rsidRPr="000F5A16">
        <w:rPr>
          <w:color w:val="0070C0"/>
          <w:lang w:val="cs-CZ"/>
        </w:rPr>
        <w:t xml:space="preserve">. </w:t>
      </w:r>
      <w:r w:rsidR="002D5CD7">
        <w:rPr>
          <w:color w:val="0070C0"/>
          <w:lang w:val="cs-CZ"/>
        </w:rPr>
        <w:t>Národní delegát by měl dostat kopii.</w:t>
      </w:r>
    </w:p>
    <w:p w:rsidR="004C2C8B" w:rsidRPr="000F5A16" w:rsidRDefault="004C2C8B" w:rsidP="002D5CD7">
      <w:pPr>
        <w:spacing w:after="0" w:line="240" w:lineRule="auto"/>
        <w:jc w:val="both"/>
        <w:rPr>
          <w:color w:val="0070C0"/>
          <w:lang w:val="cs-CZ"/>
        </w:rPr>
      </w:pPr>
      <w:r w:rsidRPr="000F5A16">
        <w:rPr>
          <w:color w:val="0070C0"/>
          <w:lang w:val="cs-CZ"/>
        </w:rPr>
        <w:t xml:space="preserve">• </w:t>
      </w:r>
      <w:r w:rsidR="002D5CD7">
        <w:rPr>
          <w:color w:val="0070C0"/>
          <w:lang w:val="cs-CZ"/>
        </w:rPr>
        <w:t>Nedojde-li odpověď do 14 dnů</w:t>
      </w:r>
      <w:r w:rsidRPr="000F5A16">
        <w:rPr>
          <w:color w:val="0070C0"/>
          <w:lang w:val="cs-CZ"/>
        </w:rPr>
        <w:t xml:space="preserve"> (plus </w:t>
      </w:r>
      <w:r w:rsidR="002D5CD7">
        <w:rPr>
          <w:color w:val="0070C0"/>
          <w:lang w:val="cs-CZ"/>
        </w:rPr>
        <w:t>doba na poštovní přepravu) a není známo, že by hráč zahrál nějaké tahy</w:t>
      </w:r>
      <w:r w:rsidRPr="000F5A16">
        <w:rPr>
          <w:color w:val="0070C0"/>
          <w:lang w:val="cs-CZ"/>
        </w:rPr>
        <w:t>, a</w:t>
      </w:r>
      <w:r w:rsidR="002D5CD7">
        <w:rPr>
          <w:color w:val="0070C0"/>
          <w:lang w:val="cs-CZ"/>
        </w:rPr>
        <w:t xml:space="preserve"> nečerpá dovolenou</w:t>
      </w:r>
      <w:r w:rsidRPr="000F5A16">
        <w:rPr>
          <w:color w:val="0070C0"/>
          <w:lang w:val="cs-CZ"/>
        </w:rPr>
        <w:t xml:space="preserve">, </w:t>
      </w:r>
      <w:r w:rsidR="002D5CD7">
        <w:rPr>
          <w:color w:val="0070C0"/>
          <w:lang w:val="cs-CZ"/>
        </w:rPr>
        <w:t xml:space="preserve">poslat hráči nový </w:t>
      </w:r>
      <w:r w:rsidRPr="000F5A16">
        <w:rPr>
          <w:color w:val="0070C0"/>
          <w:lang w:val="cs-CZ"/>
        </w:rPr>
        <w:t xml:space="preserve">e-mail </w:t>
      </w:r>
      <w:r w:rsidR="002D5CD7">
        <w:rPr>
          <w:color w:val="0070C0"/>
          <w:lang w:val="cs-CZ"/>
        </w:rPr>
        <w:t>s posledním varováním, že riskuje kontumace ve všech svých neukončených partiích, pokud neodpoví.</w:t>
      </w:r>
      <w:r w:rsidRPr="000F5A16">
        <w:rPr>
          <w:color w:val="0070C0"/>
          <w:lang w:val="cs-CZ"/>
        </w:rPr>
        <w:t xml:space="preserve"> </w:t>
      </w:r>
    </w:p>
    <w:p w:rsidR="004C2C8B" w:rsidRDefault="004C2C8B" w:rsidP="004A514E">
      <w:pPr>
        <w:spacing w:after="0" w:line="240" w:lineRule="auto"/>
        <w:jc w:val="both"/>
        <w:rPr>
          <w:color w:val="0070C0"/>
          <w:lang w:val="cs-CZ"/>
        </w:rPr>
      </w:pPr>
      <w:r w:rsidRPr="000F5A16">
        <w:rPr>
          <w:color w:val="0070C0"/>
          <w:lang w:val="cs-CZ"/>
        </w:rPr>
        <w:t xml:space="preserve">• </w:t>
      </w:r>
      <w:r w:rsidR="004A514E">
        <w:rPr>
          <w:color w:val="0070C0"/>
          <w:lang w:val="cs-CZ"/>
        </w:rPr>
        <w:t>Není-li žádná odpověď v průběhu dalších 14 dnů (plus doba na poštovní přepravu) a není známo, že by hráč zahrál nějaké tahy</w:t>
      </w:r>
      <w:r w:rsidR="004A514E" w:rsidRPr="000F5A16">
        <w:rPr>
          <w:color w:val="0070C0"/>
          <w:lang w:val="cs-CZ"/>
        </w:rPr>
        <w:t>, a</w:t>
      </w:r>
      <w:r w:rsidR="004A514E">
        <w:rPr>
          <w:color w:val="0070C0"/>
          <w:lang w:val="cs-CZ"/>
        </w:rPr>
        <w:t xml:space="preserve"> nečerpá dovolenou, pak by mělo být hráči uděleno „tiché“ vystoupení a jeho zbývající partie označeny jako prohrané.</w:t>
      </w:r>
    </w:p>
    <w:p w:rsidR="004A514E" w:rsidRPr="000F5A16" w:rsidRDefault="004A514E" w:rsidP="004C2C8B">
      <w:pPr>
        <w:spacing w:after="0" w:line="240" w:lineRule="auto"/>
        <w:rPr>
          <w:lang w:val="cs-CZ"/>
        </w:rPr>
      </w:pPr>
    </w:p>
    <w:p w:rsidR="004C2C8B" w:rsidRDefault="004C2C8B" w:rsidP="00DE3AFD">
      <w:pPr>
        <w:pStyle w:val="Nadpis3"/>
        <w:rPr>
          <w:lang w:val="cs-CZ"/>
        </w:rPr>
      </w:pPr>
      <w:r w:rsidRPr="000F5A16">
        <w:rPr>
          <w:lang w:val="cs-CZ"/>
        </w:rPr>
        <w:tab/>
      </w:r>
      <w:bookmarkStart w:id="1041" w:name="_Toc511394233"/>
      <w:bookmarkStart w:id="1042" w:name="_Toc511394773"/>
      <w:bookmarkStart w:id="1043" w:name="_Toc511394989"/>
      <w:bookmarkStart w:id="1044" w:name="_Toc511395283"/>
      <w:bookmarkStart w:id="1045" w:name="_Toc511397889"/>
      <w:bookmarkStart w:id="1046" w:name="_Toc511398102"/>
      <w:bookmarkStart w:id="1047" w:name="_Toc28420353"/>
      <w:bookmarkStart w:id="1048" w:name="_Toc62476959"/>
      <w:bookmarkStart w:id="1049" w:name="_Toc62477173"/>
      <w:bookmarkStart w:id="1050" w:name="_Toc62477448"/>
      <w:r w:rsidRPr="000F5A16">
        <w:rPr>
          <w:lang w:val="cs-CZ"/>
        </w:rPr>
        <w:t xml:space="preserve">3.18.1. </w:t>
      </w:r>
      <w:r w:rsidR="004A514E">
        <w:rPr>
          <w:lang w:val="cs-CZ"/>
        </w:rPr>
        <w:t>Dozor nad vyšetřováním po překročení časového limitu</w:t>
      </w:r>
      <w:bookmarkEnd w:id="1041"/>
      <w:bookmarkEnd w:id="1042"/>
      <w:bookmarkEnd w:id="1043"/>
      <w:bookmarkEnd w:id="1044"/>
      <w:bookmarkEnd w:id="1045"/>
      <w:bookmarkEnd w:id="1046"/>
      <w:bookmarkEnd w:id="1047"/>
      <w:bookmarkEnd w:id="1048"/>
      <w:bookmarkEnd w:id="1049"/>
      <w:bookmarkEnd w:id="1050"/>
      <w:r w:rsidR="004A514E">
        <w:rPr>
          <w:lang w:val="cs-CZ"/>
        </w:rPr>
        <w:t xml:space="preserve"> </w:t>
      </w:r>
      <w:r w:rsidR="004A514E">
        <w:rPr>
          <w:lang w:val="cs-CZ"/>
        </w:rPr>
        <w:tab/>
      </w:r>
    </w:p>
    <w:p w:rsidR="004A514E" w:rsidRPr="000F5A16" w:rsidRDefault="004A514E" w:rsidP="004C2C8B">
      <w:pPr>
        <w:spacing w:after="0" w:line="240" w:lineRule="auto"/>
        <w:rPr>
          <w:color w:val="0070C0"/>
          <w:lang w:val="cs-CZ"/>
        </w:rPr>
      </w:pPr>
    </w:p>
    <w:p w:rsidR="004C2C8B" w:rsidRPr="000F5A16" w:rsidRDefault="004C2C8B" w:rsidP="004A514E">
      <w:pPr>
        <w:spacing w:after="0" w:line="240" w:lineRule="auto"/>
        <w:jc w:val="both"/>
        <w:rPr>
          <w:lang w:val="cs-CZ"/>
        </w:rPr>
      </w:pPr>
      <w:r w:rsidRPr="000F5A16">
        <w:rPr>
          <w:lang w:val="cs-CZ"/>
        </w:rPr>
        <w:t xml:space="preserve">SERVER:  </w:t>
      </w:r>
      <w:r w:rsidR="004A514E">
        <w:rPr>
          <w:lang w:val="cs-CZ"/>
        </w:rPr>
        <w:t>Pokaždé, když hráč překročí časový limit</w:t>
      </w:r>
      <w:r w:rsidRPr="000F5A16">
        <w:rPr>
          <w:lang w:val="cs-CZ"/>
        </w:rPr>
        <w:t xml:space="preserve"> ("</w:t>
      </w:r>
      <w:r w:rsidR="004A514E">
        <w:rPr>
          <w:lang w:val="cs-CZ"/>
        </w:rPr>
        <w:t>PČL</w:t>
      </w:r>
      <w:r w:rsidRPr="000F5A16">
        <w:rPr>
          <w:lang w:val="cs-CZ"/>
        </w:rPr>
        <w:t xml:space="preserve">") </w:t>
      </w:r>
      <w:r w:rsidR="004A514E">
        <w:rPr>
          <w:lang w:val="cs-CZ"/>
        </w:rPr>
        <w:t>v nějaké partii</w:t>
      </w:r>
      <w:r w:rsidRPr="000F5A16">
        <w:rPr>
          <w:lang w:val="cs-CZ"/>
        </w:rPr>
        <w:t xml:space="preserve"> (a</w:t>
      </w:r>
      <w:r w:rsidR="004A514E">
        <w:rPr>
          <w:lang w:val="cs-CZ"/>
        </w:rPr>
        <w:t xml:space="preserve"> má ještě nejméně jednu nedokončenou partii v nějaké soutěži ICCF</w:t>
      </w:r>
      <w:r w:rsidRPr="000F5A16">
        <w:rPr>
          <w:lang w:val="cs-CZ"/>
        </w:rPr>
        <w:t xml:space="preserve">), </w:t>
      </w:r>
      <w:r w:rsidR="004A514E">
        <w:rPr>
          <w:lang w:val="cs-CZ"/>
        </w:rPr>
        <w:t>je zahájeno vyšetřování</w:t>
      </w:r>
      <w:r w:rsidRPr="000F5A16">
        <w:rPr>
          <w:lang w:val="cs-CZ"/>
        </w:rPr>
        <w:t xml:space="preserve">.  </w:t>
      </w:r>
      <w:r w:rsidR="004A514E">
        <w:rPr>
          <w:lang w:val="cs-CZ"/>
        </w:rPr>
        <w:t>Účelem vyšetřování je poskytnout proceduru k stanovení, zda hráč úplně přestal hrát, nebo si ještě přeje pokračovat ve hře ve svých zbývajících partiích.</w:t>
      </w:r>
    </w:p>
    <w:p w:rsidR="004C2C8B" w:rsidRPr="000F5A16" w:rsidRDefault="004C2C8B" w:rsidP="004C2C8B">
      <w:pPr>
        <w:spacing w:after="0" w:line="240" w:lineRule="auto"/>
        <w:rPr>
          <w:lang w:val="cs-CZ"/>
        </w:rPr>
      </w:pPr>
    </w:p>
    <w:p w:rsidR="004C2C8B" w:rsidRPr="000F5A16" w:rsidRDefault="00647560" w:rsidP="00804A8E">
      <w:pPr>
        <w:spacing w:after="0" w:line="240" w:lineRule="auto"/>
        <w:jc w:val="both"/>
        <w:rPr>
          <w:lang w:val="cs-CZ"/>
        </w:rPr>
      </w:pPr>
      <w:r>
        <w:rPr>
          <w:lang w:val="cs-CZ"/>
        </w:rPr>
        <w:t xml:space="preserve">Toto vyšetřování funguje podobně jako vyšetřování po registrovaném vystoupení, na kterém se podílejí hráč, všichni relevantní TD </w:t>
      </w:r>
      <w:r w:rsidR="00804A8E">
        <w:rPr>
          <w:lang w:val="cs-CZ"/>
        </w:rPr>
        <w:t>z ostatních hráčových partií, národní delegát, a WTD, společně s TD soutěže, v níž nastalo PČL.</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A2515E" w:rsidP="00A2515E">
      <w:pPr>
        <w:spacing w:after="0" w:line="240" w:lineRule="auto"/>
        <w:jc w:val="both"/>
        <w:rPr>
          <w:lang w:val="cs-CZ"/>
        </w:rPr>
      </w:pPr>
      <w:r>
        <w:rPr>
          <w:lang w:val="cs-CZ"/>
        </w:rPr>
        <w:t xml:space="preserve">Limit pro zadávání údajů pro vyšetřování založená na PČL je do 14 dnů po PČL, bez započtení dnů po která hráč už čerpal dovolenou ke dni PČL. </w:t>
      </w:r>
      <w:r w:rsidR="004C2C8B" w:rsidRPr="000F5A16">
        <w:rPr>
          <w:lang w:val="cs-CZ"/>
        </w:rPr>
        <w:t>(</w:t>
      </w:r>
      <w:r>
        <w:rPr>
          <w:lang w:val="cs-CZ"/>
        </w:rPr>
        <w:t>To je rozdíl od vyšetřování po vystoupení, kde je limit 7 dnů</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A2515E" w:rsidP="00A2515E">
      <w:pPr>
        <w:spacing w:after="0" w:line="240" w:lineRule="auto"/>
        <w:jc w:val="both"/>
        <w:rPr>
          <w:lang w:val="cs-CZ"/>
        </w:rPr>
      </w:pPr>
      <w:r>
        <w:rPr>
          <w:lang w:val="cs-CZ"/>
        </w:rPr>
        <w:t>Hráč dostane dotaz ze serveru, který se ptá, zda si hráč přeje pokračovat ve hře v některé partii, která už běží.</w:t>
      </w:r>
      <w:r w:rsidR="004C2C8B" w:rsidRPr="000F5A16">
        <w:rPr>
          <w:lang w:val="cs-CZ"/>
        </w:rPr>
        <w:t xml:space="preserve">  </w:t>
      </w:r>
      <w:r>
        <w:rPr>
          <w:lang w:val="cs-CZ"/>
        </w:rPr>
        <w:t>Pokud hráč odpoví ano, nebo provede nějakou akci ve svých otevřených partiích</w:t>
      </w:r>
      <w:r w:rsidR="004C2C8B" w:rsidRPr="000F5A16">
        <w:rPr>
          <w:lang w:val="cs-CZ"/>
        </w:rPr>
        <w:t xml:space="preserve"> (</w:t>
      </w:r>
      <w:r>
        <w:rPr>
          <w:lang w:val="cs-CZ"/>
        </w:rPr>
        <w:t>včetně přijetí nabídky remízy, podání reklamace, zadání nové doby dovolené, nebo podobné známky aktivního zapojení</w:t>
      </w:r>
      <w:r w:rsidR="004C2C8B" w:rsidRPr="000F5A16">
        <w:rPr>
          <w:lang w:val="cs-CZ"/>
        </w:rPr>
        <w:t xml:space="preserve">), </w:t>
      </w:r>
      <w:r>
        <w:rPr>
          <w:lang w:val="cs-CZ"/>
        </w:rPr>
        <w:t>vyšetřování tím automaticky skončí</w:t>
      </w:r>
      <w:r w:rsidR="004C2C8B" w:rsidRPr="000F5A16">
        <w:rPr>
          <w:lang w:val="cs-CZ"/>
        </w:rPr>
        <w:t xml:space="preserve"> (</w:t>
      </w:r>
      <w:r>
        <w:rPr>
          <w:lang w:val="cs-CZ"/>
        </w:rPr>
        <w:t>s tím, že partie s PČL bude zaznamenána jako prohra</w:t>
      </w:r>
      <w:r w:rsidR="004C2C8B" w:rsidRPr="000F5A16">
        <w:rPr>
          <w:lang w:val="cs-CZ"/>
        </w:rPr>
        <w:t>).</w:t>
      </w:r>
    </w:p>
    <w:p w:rsidR="004C2C8B" w:rsidRPr="000F5A16" w:rsidRDefault="004C2C8B" w:rsidP="004C2C8B">
      <w:pPr>
        <w:spacing w:after="0" w:line="240" w:lineRule="auto"/>
        <w:rPr>
          <w:lang w:val="cs-CZ"/>
        </w:rPr>
      </w:pPr>
    </w:p>
    <w:p w:rsidR="004C2C8B" w:rsidRPr="000F5A16" w:rsidRDefault="00A2515E" w:rsidP="00260243">
      <w:pPr>
        <w:spacing w:after="0" w:line="240" w:lineRule="auto"/>
        <w:jc w:val="both"/>
        <w:rPr>
          <w:u w:val="single"/>
          <w:lang w:val="cs-CZ"/>
        </w:rPr>
      </w:pPr>
      <w:r>
        <w:rPr>
          <w:lang w:val="cs-CZ"/>
        </w:rPr>
        <w:t>V průběhu 14 dnů vyšetřování má TD partie</w:t>
      </w:r>
      <w:r w:rsidR="004C2C8B" w:rsidRPr="000F5A16">
        <w:rPr>
          <w:lang w:val="cs-CZ"/>
        </w:rPr>
        <w:t xml:space="preserve"> (</w:t>
      </w:r>
      <w:r>
        <w:rPr>
          <w:lang w:val="cs-CZ"/>
        </w:rPr>
        <w:t>v níž se vyskytlo PČL</w:t>
      </w:r>
      <w:r w:rsidR="004C2C8B" w:rsidRPr="000F5A16">
        <w:rPr>
          <w:lang w:val="cs-CZ"/>
        </w:rPr>
        <w:t xml:space="preserve">) </w:t>
      </w:r>
      <w:r>
        <w:rPr>
          <w:lang w:val="cs-CZ"/>
        </w:rPr>
        <w:t xml:space="preserve">volbu ukončit vyšetřování tím, že zvolí jednu </w:t>
      </w:r>
      <w:proofErr w:type="gramStart"/>
      <w:r>
        <w:rPr>
          <w:lang w:val="cs-CZ"/>
        </w:rPr>
        <w:t>ze</w:t>
      </w:r>
      <w:proofErr w:type="gramEnd"/>
      <w:r>
        <w:rPr>
          <w:lang w:val="cs-CZ"/>
        </w:rPr>
        <w:t xml:space="preserve"> 3 možností</w:t>
      </w:r>
      <w:r w:rsidR="004C2C8B" w:rsidRPr="000F5A16">
        <w:rPr>
          <w:lang w:val="cs-CZ"/>
        </w:rPr>
        <w:t xml:space="preserve">:  (a) </w:t>
      </w:r>
      <w:r>
        <w:rPr>
          <w:lang w:val="cs-CZ"/>
        </w:rPr>
        <w:t>udělit akceptované vystoupení</w:t>
      </w:r>
      <w:r w:rsidR="004C2C8B" w:rsidRPr="000F5A16">
        <w:rPr>
          <w:lang w:val="cs-CZ"/>
        </w:rPr>
        <w:t>, (b)</w:t>
      </w:r>
      <w:r w:rsidR="00260243">
        <w:rPr>
          <w:lang w:val="cs-CZ"/>
        </w:rPr>
        <w:t xml:space="preserve"> zaznamenat neakceptované vystoupení</w:t>
      </w:r>
      <w:r w:rsidR="004C2C8B" w:rsidRPr="000F5A16">
        <w:rPr>
          <w:lang w:val="cs-CZ"/>
        </w:rPr>
        <w:t xml:space="preserve"> (</w:t>
      </w:r>
      <w:r w:rsidR="00260243">
        <w:rPr>
          <w:lang w:val="cs-CZ"/>
        </w:rPr>
        <w:t>jiné než tiché</w:t>
      </w:r>
      <w:r w:rsidR="004C2C8B" w:rsidRPr="000F5A16">
        <w:rPr>
          <w:lang w:val="cs-CZ"/>
        </w:rPr>
        <w:t xml:space="preserve">), </w:t>
      </w:r>
      <w:r w:rsidR="00260243">
        <w:rPr>
          <w:lang w:val="cs-CZ"/>
        </w:rPr>
        <w:t>nebo</w:t>
      </w:r>
      <w:r w:rsidR="004C2C8B" w:rsidRPr="000F5A16">
        <w:rPr>
          <w:lang w:val="cs-CZ"/>
        </w:rPr>
        <w:t xml:space="preserve"> (c) </w:t>
      </w:r>
      <w:r w:rsidR="00260243">
        <w:rPr>
          <w:lang w:val="cs-CZ"/>
        </w:rPr>
        <w:t>nezaznamenat žádné vystoupení</w:t>
      </w:r>
      <w:r w:rsidR="004C2C8B" w:rsidRPr="000F5A16">
        <w:rPr>
          <w:lang w:val="cs-CZ"/>
        </w:rPr>
        <w:t xml:space="preserve">.  </w:t>
      </w:r>
      <w:r w:rsidR="004C2C8B" w:rsidRPr="000F5A16">
        <w:rPr>
          <w:u w:val="single"/>
          <w:lang w:val="cs-CZ"/>
        </w:rPr>
        <w:t>TD</w:t>
      </w:r>
      <w:r w:rsidR="00260243">
        <w:rPr>
          <w:u w:val="single"/>
          <w:lang w:val="cs-CZ"/>
        </w:rPr>
        <w:t xml:space="preserve"> by však neměli zadat žádnou z těchto možností, pokud by k tomu nebyl dán důvod k intervenci jedním z účastníků vyšetřování</w:t>
      </w:r>
      <w:r w:rsidR="004C2C8B" w:rsidRPr="000F5A16">
        <w:rPr>
          <w:u w:val="single"/>
          <w:lang w:val="cs-CZ"/>
        </w:rPr>
        <w:t xml:space="preserve">. </w:t>
      </w:r>
      <w:r w:rsidR="00260243">
        <w:rPr>
          <w:u w:val="single"/>
          <w:lang w:val="cs-CZ"/>
        </w:rPr>
        <w:t>Místo toho by měl TD nechat proběhnout lhůtu 14 dnů, ledaže by se sám od sebe objevil důvod intervenovat</w:t>
      </w:r>
      <w:r w:rsidR="004C2C8B" w:rsidRPr="000F5A16">
        <w:rPr>
          <w:u w:val="single"/>
          <w:lang w:val="cs-CZ"/>
        </w:rPr>
        <w:t>.</w:t>
      </w:r>
    </w:p>
    <w:p w:rsidR="004C2C8B" w:rsidRPr="000F5A16" w:rsidRDefault="004C2C8B" w:rsidP="004C2C8B">
      <w:pPr>
        <w:spacing w:after="0" w:line="240" w:lineRule="auto"/>
        <w:rPr>
          <w:lang w:val="cs-CZ"/>
        </w:rPr>
      </w:pPr>
    </w:p>
    <w:p w:rsidR="004C2C8B" w:rsidRPr="000F5A16" w:rsidRDefault="00260243" w:rsidP="007D3333">
      <w:pPr>
        <w:spacing w:after="0" w:line="240" w:lineRule="auto"/>
        <w:jc w:val="both"/>
        <w:rPr>
          <w:lang w:val="cs-CZ"/>
        </w:rPr>
      </w:pPr>
      <w:r>
        <w:rPr>
          <w:lang w:val="cs-CZ"/>
        </w:rPr>
        <w:t xml:space="preserve">Pokud hráč neodpoví na dotaz serveru a neukáže během těchto 14 dnů žádnou známku aktivního zapojení do nějaké z otevřených partií (bez zahrnutí dovolené plánované </w:t>
      </w:r>
      <w:r w:rsidR="007D3333">
        <w:rPr>
          <w:lang w:val="cs-CZ"/>
        </w:rPr>
        <w:t xml:space="preserve">ještě </w:t>
      </w:r>
      <w:r>
        <w:rPr>
          <w:lang w:val="cs-CZ"/>
        </w:rPr>
        <w:t>před</w:t>
      </w:r>
      <w:r w:rsidR="007D3333">
        <w:rPr>
          <w:lang w:val="cs-CZ"/>
        </w:rPr>
        <w:t xml:space="preserve"> tím, než nastalo</w:t>
      </w:r>
      <w:r>
        <w:rPr>
          <w:lang w:val="cs-CZ"/>
        </w:rPr>
        <w:t xml:space="preserve"> PČL</w:t>
      </w:r>
      <w:r w:rsidR="004C2C8B" w:rsidRPr="000F5A16">
        <w:rPr>
          <w:lang w:val="cs-CZ"/>
        </w:rPr>
        <w:t>), a</w:t>
      </w:r>
      <w:r>
        <w:rPr>
          <w:lang w:val="cs-CZ"/>
        </w:rPr>
        <w:t xml:space="preserve"> TD nemá žádný důvod intervenovat</w:t>
      </w:r>
      <w:r w:rsidR="007D3333">
        <w:rPr>
          <w:lang w:val="cs-CZ"/>
        </w:rPr>
        <w:t xml:space="preserve"> a 14denní lhůta končí</w:t>
      </w:r>
      <w:r w:rsidR="004C2C8B" w:rsidRPr="000F5A16">
        <w:rPr>
          <w:lang w:val="cs-CZ"/>
        </w:rPr>
        <w:t xml:space="preserve">, </w:t>
      </w:r>
      <w:r w:rsidR="007D3333">
        <w:rPr>
          <w:lang w:val="cs-CZ"/>
        </w:rPr>
        <w:t>hráči bude zaznamenáno tiché vystoupení</w:t>
      </w:r>
      <w:r w:rsidR="004C2C8B" w:rsidRPr="000F5A16">
        <w:rPr>
          <w:lang w:val="cs-CZ"/>
        </w:rPr>
        <w:t>.  T</w:t>
      </w:r>
      <w:r w:rsidR="007D3333">
        <w:rPr>
          <w:lang w:val="cs-CZ"/>
        </w:rPr>
        <w:t>oto tiché vystoupení bude okamžitě zaznamenáno ve všech hráčových soutěžích</w:t>
      </w:r>
      <w:r w:rsidR="004C2C8B" w:rsidRPr="000F5A16">
        <w:rPr>
          <w:lang w:val="cs-CZ"/>
        </w:rPr>
        <w:t xml:space="preserve">.  </w:t>
      </w:r>
    </w:p>
    <w:p w:rsidR="00F86B67" w:rsidRPr="000F5A16" w:rsidRDefault="00F86B67" w:rsidP="004C2C8B">
      <w:pPr>
        <w:spacing w:after="0" w:line="240" w:lineRule="auto"/>
        <w:rPr>
          <w:lang w:val="cs-CZ"/>
        </w:rPr>
      </w:pPr>
    </w:p>
    <w:p w:rsidR="007D3333" w:rsidRPr="000F5A16" w:rsidRDefault="007D3333" w:rsidP="007D3333">
      <w:pPr>
        <w:spacing w:after="0" w:line="240" w:lineRule="auto"/>
        <w:jc w:val="both"/>
        <w:rPr>
          <w:color w:val="FF0000"/>
          <w:lang w:val="cs-CZ"/>
        </w:rPr>
      </w:pPr>
      <w:r>
        <w:rPr>
          <w:lang w:val="cs-CZ"/>
        </w:rPr>
        <w:t>Níže uvedený Obrázek</w:t>
      </w:r>
      <w:r w:rsidRPr="000F5A16">
        <w:rPr>
          <w:lang w:val="cs-CZ"/>
        </w:rPr>
        <w:t xml:space="preserve"> </w:t>
      </w:r>
      <w:r>
        <w:rPr>
          <w:lang w:val="cs-CZ"/>
        </w:rPr>
        <w:t>2</w:t>
      </w:r>
      <w:r w:rsidRPr="000F5A16">
        <w:rPr>
          <w:lang w:val="cs-CZ"/>
        </w:rPr>
        <w:t xml:space="preserve"> </w:t>
      </w:r>
      <w:r>
        <w:rPr>
          <w:lang w:val="cs-CZ"/>
        </w:rPr>
        <w:t>popisuje stejný celkový proces v grafické podobě pro usnadnění uživatelova porozumění</w:t>
      </w:r>
      <w:r w:rsidR="001F66C6">
        <w:rPr>
          <w:lang w:val="cs-CZ"/>
        </w:rPr>
        <w:t xml:space="preserve">. </w:t>
      </w:r>
      <w:r>
        <w:rPr>
          <w:lang w:val="cs-CZ"/>
        </w:rPr>
        <w:t>Textový popis uvedený výše má však vždy přednost, pokud je pociťován rozpor mezi textem a diagramem</w:t>
      </w:r>
      <w:r w:rsidRPr="000F5A16">
        <w:rPr>
          <w:lang w:val="cs-CZ"/>
        </w:rPr>
        <w:t xml:space="preserve">.  </w:t>
      </w:r>
      <w:r>
        <w:rPr>
          <w:lang w:val="cs-CZ"/>
        </w:rPr>
        <w:t>Mnohokrát děkujeme</w:t>
      </w:r>
      <w:r w:rsidRPr="000F5A16">
        <w:rPr>
          <w:lang w:val="cs-CZ"/>
        </w:rPr>
        <w:t xml:space="preserve"> Hermann</w:t>
      </w:r>
      <w:r>
        <w:rPr>
          <w:lang w:val="cs-CZ"/>
        </w:rPr>
        <w:t>u</w:t>
      </w:r>
      <w:r w:rsidRPr="000F5A16">
        <w:rPr>
          <w:lang w:val="cs-CZ"/>
        </w:rPr>
        <w:t xml:space="preserve"> </w:t>
      </w:r>
      <w:r w:rsidRPr="000F5A16">
        <w:rPr>
          <w:rStyle w:val="Siln"/>
          <w:b w:val="0"/>
          <w:shd w:val="clear" w:color="auto" w:fill="FFFFFF"/>
          <w:lang w:val="cs-CZ"/>
        </w:rPr>
        <w:t>Rösch</w:t>
      </w:r>
      <w:r>
        <w:rPr>
          <w:rStyle w:val="Siln"/>
          <w:b w:val="0"/>
          <w:shd w:val="clear" w:color="auto" w:fill="FFFFFF"/>
          <w:lang w:val="cs-CZ"/>
        </w:rPr>
        <w:t>ovi za jeho pomoc při vytváření tohoto diagramu</w:t>
      </w:r>
      <w:r w:rsidRPr="000F5A16">
        <w:rPr>
          <w:rStyle w:val="Siln"/>
          <w:b w:val="0"/>
          <w:shd w:val="clear" w:color="auto" w:fill="FFFFFF"/>
          <w:lang w:val="cs-CZ"/>
        </w:rPr>
        <w:t xml:space="preserve">. </w:t>
      </w:r>
      <w:r w:rsidRPr="000F5A16">
        <w:rPr>
          <w:rStyle w:val="Siln"/>
          <w:b w:val="0"/>
          <w:color w:val="FF0000"/>
          <w:shd w:val="clear" w:color="auto" w:fill="FFFFFF"/>
          <w:lang w:val="cs-CZ"/>
        </w:rPr>
        <w:t xml:space="preserve"> </w:t>
      </w:r>
    </w:p>
    <w:p w:rsidR="00F86B67" w:rsidRPr="000F5A16" w:rsidRDefault="00F86B67" w:rsidP="004C2C8B">
      <w:pPr>
        <w:spacing w:after="0" w:line="240" w:lineRule="auto"/>
        <w:rPr>
          <w:color w:val="FF0000"/>
          <w:lang w:val="cs-CZ"/>
        </w:rPr>
      </w:pPr>
    </w:p>
    <w:p w:rsidR="00490027" w:rsidRPr="000F5A16" w:rsidRDefault="007C3E7C" w:rsidP="004C2C8B">
      <w:pPr>
        <w:spacing w:after="0" w:line="240" w:lineRule="auto"/>
        <w:rPr>
          <w:color w:val="FF0000"/>
          <w:lang w:val="cs-CZ"/>
        </w:rPr>
      </w:pPr>
      <w:r>
        <w:rPr>
          <w:color w:val="FF0000"/>
          <w:lang w:val="cs-CZ"/>
        </w:rPr>
      </w:r>
      <w:r>
        <w:rPr>
          <w:color w:val="FF0000"/>
          <w:lang w:val="cs-CZ"/>
        </w:rPr>
        <w:pict>
          <v:group id="_x0000_s1364" editas="canvas" style="width:481pt;height:588.2pt;mso-position-horizontal-relative:char;mso-position-vertical-relative:line" coordsize="9620,11764">
            <o:lock v:ext="edit" aspectratio="t"/>
            <v:shape id="_x0000_s1363" type="#_x0000_t75" style="position:absolute;width:9620;height:11764" o:preferrelative="f">
              <v:fill o:detectmouseclick="t"/>
              <v:path o:extrusionok="t" o:connecttype="none"/>
              <o:lock v:ext="edit" text="t"/>
            </v:shape>
            <v:shape id="_x0000_s1365" style="position:absolute;left:267;top:23;width:1387;height:494" coordsize="1479,527" path="m263,527r952,hdc1361,527,1479,409,1479,264,1479,118,1361,,1215,hal263,hdc118,,,118,,264,,409,118,527,263,527haxe" strokeweight="0">
              <v:path arrowok="t"/>
            </v:shape>
            <v:shape id="_x0000_s1366" style="position:absolute;left:267;top:23;width:1387;height:494" coordsize="1479,527" path="m263,527r952,hdc1361,527,1479,409,1479,264,1479,118,1361,,1215,hal263,hdc118,,,118,,264,,409,118,527,263,527haxe" filled="f">
              <v:stroke endcap="round"/>
              <v:path arrowok="t"/>
            </v:shape>
            <v:rect id="_x0000_s1367" style="position:absolute;left:772;top:157;width:392;height:481;mso-wrap-style:none" filled="f" stroked="f">
              <v:textbox style="mso-next-textbox:#_x0000_s1367;mso-rotate-with-shape:t;mso-fit-shape-to-text:t" inset="0,0,0,0">
                <w:txbxContent>
                  <w:p w:rsidR="00B02C34" w:rsidRDefault="00B02C34">
                    <w:r>
                      <w:rPr>
                        <w:rFonts w:ascii="Calibri" w:hAnsi="Calibri" w:cs="Calibri"/>
                        <w:color w:val="000000"/>
                        <w:sz w:val="20"/>
                        <w:szCs w:val="20"/>
                      </w:rPr>
                      <w:t>Start</w:t>
                    </w:r>
                  </w:p>
                </w:txbxContent>
              </v:textbox>
            </v:rect>
            <v:shape id="_x0000_s1368" style="position:absolute;left:23;top:2012;width:1875;height:1336" coordsize="1875,1336" path="m,668l937,r938,668l937,1336,,668xe" stroked="f">
              <v:path arrowok="t"/>
            </v:shape>
            <v:shape id="_x0000_s1369" style="position:absolute;left:23;top:2012;width:1875;height:1336" coordsize="1875,1336" path="m,668l937,r938,668l937,1336,,668xe" filled="f">
              <v:stroke endcap="round"/>
              <v:path arrowok="t"/>
            </v:shape>
            <v:rect id="_x0000_s1370" style="position:absolute;left:536;top:2358;width:668;height:481;mso-wrap-style:none" filled="f" stroked="f">
              <v:textbox style="mso-next-textbox:#_x0000_s1370;mso-rotate-with-shape:t;mso-fit-shape-to-text:t" inset="0,0,0,0">
                <w:txbxContent>
                  <w:p w:rsidR="00B02C34" w:rsidRPr="00B56194" w:rsidRDefault="00B02C34" w:rsidP="007D3333">
                    <w:pPr>
                      <w:jc w:val="center"/>
                      <w:rPr>
                        <w:rFonts w:ascii="Calibri" w:hAnsi="Calibri" w:cs="Calibri"/>
                        <w:sz w:val="20"/>
                        <w:szCs w:val="20"/>
                        <w:lang w:val="cs-CZ"/>
                      </w:rPr>
                    </w:pPr>
                    <w:r w:rsidRPr="00B56194">
                      <w:rPr>
                        <w:rFonts w:ascii="Calibri" w:hAnsi="Calibri" w:cs="Calibri"/>
                        <w:sz w:val="20"/>
                        <w:szCs w:val="20"/>
                        <w:lang w:val="cs-CZ"/>
                      </w:rPr>
                      <w:t>Má hráč</w:t>
                    </w:r>
                  </w:p>
                </w:txbxContent>
              </v:textbox>
            </v:rect>
            <v:rect id="_x0000_s1371" style="position:absolute;left:235;top:2576;width:41;height:517;mso-wrap-style:none" filled="f" stroked="f">
              <v:textbox style="mso-next-textbox:#_x0000_s1371;mso-rotate-with-shape:t;mso-fit-shape-to-text:t" inset="0,0,0,0">
                <w:txbxContent>
                  <w:p w:rsidR="00B02C34" w:rsidRDefault="00B02C34">
                    <w:r>
                      <w:rPr>
                        <w:rFonts w:ascii="Calibri" w:hAnsi="Calibri" w:cs="Calibri"/>
                        <w:color w:val="000000"/>
                        <w:sz w:val="18"/>
                        <w:szCs w:val="18"/>
                      </w:rPr>
                      <w:t xml:space="preserve"> </w:t>
                    </w:r>
                  </w:p>
                </w:txbxContent>
              </v:textbox>
            </v:rect>
            <v:rect id="_x0000_s1372" style="position:absolute;left:275;top:2576;width:1080;height:481;mso-wrap-style:none" filled="f" stroked="f">
              <v:textbox style="mso-next-textbox:#_x0000_s1372;mso-rotate-with-shape:t;mso-fit-shape-to-text:t" inset="0,0,0,0">
                <w:txbxContent>
                  <w:p w:rsidR="00B02C34" w:rsidRPr="007D3333" w:rsidRDefault="00B02C34">
                    <w:pPr>
                      <w:rPr>
                        <w:sz w:val="20"/>
                        <w:szCs w:val="20"/>
                      </w:rPr>
                    </w:pPr>
                    <w:proofErr w:type="gramStart"/>
                    <w:r w:rsidRPr="007D3333">
                      <w:rPr>
                        <w:rFonts w:ascii="Calibri" w:hAnsi="Calibri" w:cs="Calibri"/>
                        <w:color w:val="000000"/>
                        <w:sz w:val="20"/>
                        <w:szCs w:val="20"/>
                      </w:rPr>
                      <w:t>jiné</w:t>
                    </w:r>
                    <w:proofErr w:type="gramEnd"/>
                    <w:r w:rsidRPr="007D3333">
                      <w:rPr>
                        <w:rFonts w:ascii="Calibri" w:hAnsi="Calibri" w:cs="Calibri"/>
                        <w:color w:val="000000"/>
                        <w:sz w:val="20"/>
                        <w:szCs w:val="20"/>
                      </w:rPr>
                      <w:t xml:space="preserve"> otevřené </w:t>
                    </w:r>
                  </w:p>
                </w:txbxContent>
              </v:textbox>
            </v:rect>
            <v:rect id="_x0000_s1373" style="position:absolute;left:693;top:2792;width:484;height:481;mso-wrap-style:none" filled="f" stroked="f">
              <v:textbox style="mso-next-textbox:#_x0000_s1373;mso-rotate-with-shape:t;mso-fit-shape-to-text:t" inset="0,0,0,0">
                <w:txbxContent>
                  <w:p w:rsidR="00B02C34" w:rsidRPr="00B56194" w:rsidRDefault="00B02C34">
                    <w:pPr>
                      <w:rPr>
                        <w:rFonts w:ascii="Calibri" w:hAnsi="Calibri" w:cs="Calibri"/>
                        <w:sz w:val="20"/>
                        <w:szCs w:val="20"/>
                        <w:lang w:val="cs-CZ"/>
                      </w:rPr>
                    </w:pPr>
                    <w:r w:rsidRPr="00B56194">
                      <w:rPr>
                        <w:rFonts w:ascii="Calibri" w:hAnsi="Calibri" w:cs="Calibri"/>
                        <w:sz w:val="20"/>
                        <w:szCs w:val="20"/>
                        <w:lang w:val="cs-CZ"/>
                      </w:rPr>
                      <w:t>partie</w:t>
                    </w:r>
                  </w:p>
                </w:txbxContent>
              </v:textbox>
            </v:rect>
            <v:rect id="_x0000_s1374" style="position:absolute;left:1168;top:2807;width:75;height:425;mso-wrap-style:none" filled="f" stroked="f">
              <v:textbox style="mso-next-textbox:#_x0000_s1374;mso-rotate-with-shape:t;mso-fit-shape-to-text:t" inset="0,0,0,0">
                <w:txbxContent>
                  <w:p w:rsidR="00B02C34" w:rsidRDefault="00B02C34">
                    <w:r>
                      <w:rPr>
                        <w:rFonts w:ascii="Calibri" w:hAnsi="Calibri" w:cs="Calibri"/>
                        <w:color w:val="000000"/>
                        <w:sz w:val="16"/>
                        <w:szCs w:val="16"/>
                      </w:rPr>
                      <w:t>?</w:t>
                    </w:r>
                  </w:p>
                </w:txbxContent>
              </v:textbox>
            </v:rect>
            <v:rect id="_x0000_s1375" style="position:absolute;left:23;top:920;width:1875;height:688" stroked="f"/>
            <v:rect id="_x0000_s1376" style="position:absolute;left:23;top:920;width:1875;height:688" filled="f">
              <v:stroke joinstyle="round" endcap="round"/>
            </v:rect>
            <v:rect id="_x0000_s1377" style="position:absolute;left:157;top:1031;width:1681;height:481;mso-wrap-style:none" filled="f" stroked="f">
              <v:textbox style="mso-next-textbox:#_x0000_s1377;mso-rotate-with-shape:t;mso-fit-shape-to-text:t" inset="0,0,0,0">
                <w:txbxContent>
                  <w:p w:rsidR="00B02C34" w:rsidRDefault="00B02C34">
                    <w:r>
                      <w:rPr>
                        <w:rFonts w:ascii="Calibri" w:hAnsi="Calibri" w:cs="Calibri"/>
                        <w:color w:val="000000"/>
                        <w:sz w:val="20"/>
                        <w:szCs w:val="20"/>
                      </w:rPr>
                      <w:t xml:space="preserve">Hráč překročí časový </w:t>
                    </w:r>
                  </w:p>
                </w:txbxContent>
              </v:textbox>
            </v:rect>
            <v:rect id="_x0000_s1378" style="position:absolute;left:217;top:1272;width:1436;height:481;mso-wrap-style:none" filled="f" stroked="f">
              <v:textbox style="mso-next-textbox:#_x0000_s1378;mso-rotate-with-shape:t;mso-fit-shape-to-text:t" inset="0,0,0,0">
                <w:txbxContent>
                  <w:p w:rsidR="00B02C34" w:rsidRDefault="00B02C34">
                    <w:proofErr w:type="gramStart"/>
                    <w:r>
                      <w:rPr>
                        <w:rFonts w:ascii="Calibri" w:hAnsi="Calibri" w:cs="Calibri"/>
                        <w:color w:val="000000"/>
                        <w:sz w:val="20"/>
                        <w:szCs w:val="20"/>
                      </w:rPr>
                      <w:t>limit</w:t>
                    </w:r>
                    <w:proofErr w:type="gramEnd"/>
                    <w:r>
                      <w:rPr>
                        <w:rFonts w:ascii="Calibri" w:hAnsi="Calibri" w:cs="Calibri"/>
                        <w:color w:val="000000"/>
                        <w:sz w:val="20"/>
                        <w:szCs w:val="20"/>
                      </w:rPr>
                      <w:t xml:space="preserve"> (PČL) v partii</w:t>
                    </w:r>
                  </w:p>
                </w:txbxContent>
              </v:textbox>
            </v:rect>
            <v:line id="_x0000_s1379" style="position:absolute" from="960,517" to="960,823" strokeweight=".25pt">
              <v:stroke endcap="round"/>
            </v:line>
            <v:shape id="_x0000_s1380" style="position:absolute;left:905;top:810;width:110;height:110" coordsize="110,110" path="m110,l55,110,,,110,xe" fillcolor="black" stroked="f">
              <v:path arrowok="t"/>
            </v:shape>
            <v:line id="_x0000_s1381" style="position:absolute" from="960,1608" to="960,1915" strokeweight=".25pt">
              <v:stroke endcap="round"/>
            </v:line>
            <v:shape id="_x0000_s1382" style="position:absolute;left:905;top:1901;width:110;height:111" coordsize="110,111" path="m110,l55,111,,,110,xe" fillcolor="black" stroked="f">
              <v:path arrowok="t"/>
            </v:shape>
            <v:line id="_x0000_s1383" style="position:absolute" from="960,4966" to="960,5329" strokeweight=".25pt">
              <v:stroke endcap="round"/>
            </v:line>
            <v:shape id="_x0000_s1384" style="position:absolute;left:905;top:5314;width:110;height:111" coordsize="110,111" path="m110,l55,111,,,110,xe" fillcolor="black" stroked="f">
              <v:path arrowok="t"/>
            </v:shape>
            <v:shape id="_x0000_s1385" style="position:absolute;left:175;top:3847;width:1656;height:1119" coordsize="1766,1193" path="m698,r697,hdc1704,247,1766,714,1535,1043v-40,57,-87,107,-140,150hal698,1193hdc369,1175,88,935,,596,88,258,369,17,698,haxe" strokeweight="0">
              <v:path arrowok="t"/>
            </v:shape>
            <v:shape id="_x0000_s1386" style="position:absolute;left:175;top:3847;width:1656;height:1119" coordsize="1766,1193" path="m698,r697,hdc1704,247,1766,714,1535,1043v-40,57,-87,107,-140,150hal698,1193hdc369,1175,88,935,,596,88,258,369,17,698,haxe" filled="f">
              <v:stroke endcap="round"/>
              <v:path arrowok="t"/>
            </v:shape>
            <v:rect id="_x0000_s1387" style="position:absolute;left:456;top:4172;width:1036;height:481;mso-wrap-style:none" filled="f" stroked="f">
              <v:textbox style="mso-next-textbox:#_x0000_s1387;mso-rotate-with-shape:t;mso-fit-shape-to-text:t" inset="0,0,0,0">
                <w:txbxContent>
                  <w:p w:rsidR="00B02C34" w:rsidRDefault="00B02C34" w:rsidP="007D3333">
                    <w:pPr>
                      <w:jc w:val="center"/>
                    </w:pPr>
                    <w:r>
                      <w:rPr>
                        <w:rFonts w:ascii="Calibri" w:hAnsi="Calibri" w:cs="Calibri"/>
                        <w:color w:val="000000"/>
                        <w:sz w:val="20"/>
                        <w:szCs w:val="20"/>
                      </w:rPr>
                      <w:t>Server zahájí</w:t>
                    </w:r>
                  </w:p>
                </w:txbxContent>
              </v:textbox>
            </v:rect>
            <v:rect id="_x0000_s1388" style="position:absolute;left:445;top:4414;width:938;height:481;mso-wrap-style:none" filled="f" stroked="f">
              <v:textbox style="mso-next-textbox:#_x0000_s1388;mso-rotate-with-shape:t;mso-fit-shape-to-text:t" inset="0,0,0,0">
                <w:txbxContent>
                  <w:p w:rsidR="00B02C34" w:rsidRDefault="00B02C34">
                    <w:proofErr w:type="gramStart"/>
                    <w:r>
                      <w:rPr>
                        <w:rFonts w:ascii="Calibri" w:hAnsi="Calibri" w:cs="Calibri"/>
                        <w:color w:val="000000"/>
                        <w:sz w:val="20"/>
                        <w:szCs w:val="20"/>
                      </w:rPr>
                      <w:t>vyšetřování</w:t>
                    </w:r>
                    <w:proofErr w:type="gramEnd"/>
                  </w:p>
                </w:txbxContent>
              </v:textbox>
            </v:rect>
            <v:rect id="_x0000_s1389" style="position:absolute;left:23;top:5425;width:1875;height:989" stroked="f"/>
            <v:rect id="_x0000_s1390" style="position:absolute;left:23;top:5425;width:1875;height:989" filled="f">
              <v:stroke joinstyle="round" endcap="round"/>
            </v:rect>
            <v:rect id="_x0000_s1391" style="position:absolute;left:451;top:5565;width:1001;height:481;mso-wrap-style:none" filled="f" stroked="f">
              <v:textbox style="mso-next-textbox:#_x0000_s1391;mso-rotate-with-shape:t;mso-fit-shape-to-text:t" inset="0,0,0,0">
                <w:txbxContent>
                  <w:p w:rsidR="00B02C34" w:rsidRDefault="00B02C34">
                    <w:r>
                      <w:rPr>
                        <w:rFonts w:ascii="Calibri" w:hAnsi="Calibri" w:cs="Calibri"/>
                        <w:color w:val="000000"/>
                        <w:sz w:val="20"/>
                        <w:szCs w:val="20"/>
                      </w:rPr>
                      <w:t xml:space="preserve">Server pošle </w:t>
                    </w:r>
                  </w:p>
                </w:txbxContent>
              </v:textbox>
            </v:rect>
            <v:rect id="_x0000_s1392" style="position:absolute;left:352;top:5807;width:1269;height:481;mso-wrap-style:none" filled="f" stroked="f">
              <v:textbox style="mso-next-textbox:#_x0000_s1392;mso-rotate-with-shape:t;mso-fit-shape-to-text:t" inset="0,0,0,0">
                <w:txbxContent>
                  <w:p w:rsidR="00B02C34" w:rsidRDefault="00B02C34">
                    <w:proofErr w:type="gramStart"/>
                    <w:r>
                      <w:rPr>
                        <w:rFonts w:ascii="Calibri" w:hAnsi="Calibri" w:cs="Calibri"/>
                        <w:color w:val="000000"/>
                        <w:sz w:val="20"/>
                        <w:szCs w:val="20"/>
                      </w:rPr>
                      <w:t>oznámení</w:t>
                    </w:r>
                    <w:proofErr w:type="gramEnd"/>
                    <w:r>
                      <w:rPr>
                        <w:rFonts w:ascii="Calibri" w:hAnsi="Calibri" w:cs="Calibri"/>
                        <w:color w:val="000000"/>
                        <w:sz w:val="20"/>
                        <w:szCs w:val="20"/>
                      </w:rPr>
                      <w:t xml:space="preserve"> všem </w:t>
                    </w:r>
                  </w:p>
                </w:txbxContent>
              </v:textbox>
            </v:rect>
            <v:rect id="_x0000_s1393" style="position:absolute;left:221;top:6047;width:1387;height:481;mso-wrap-style:none" filled="f" stroked="f">
              <v:textbox style="mso-next-textbox:#_x0000_s1393;mso-rotate-with-shape:t;mso-fit-shape-to-text:t" inset="0,0,0,0">
                <w:txbxContent>
                  <w:p w:rsidR="00B02C34" w:rsidRDefault="00B02C34">
                    <w:proofErr w:type="gramStart"/>
                    <w:r>
                      <w:rPr>
                        <w:rFonts w:ascii="Calibri" w:hAnsi="Calibri" w:cs="Calibri"/>
                        <w:color w:val="000000"/>
                        <w:sz w:val="20"/>
                        <w:szCs w:val="20"/>
                      </w:rPr>
                      <w:t>zainteresovaným</w:t>
                    </w:r>
                    <w:proofErr w:type="gramEnd"/>
                  </w:p>
                </w:txbxContent>
              </v:textbox>
            </v:rect>
            <v:rect id="_x0000_s1394" style="position:absolute;left:4245;top:10895;width:1875;height:689" stroked="f"/>
            <v:rect id="_x0000_s1395" style="position:absolute;left:4245;top:10895;width:1875;height:689" filled="f">
              <v:stroke joinstyle="round" endcap="round"/>
            </v:rect>
            <v:rect id="_x0000_s1396" style="position:absolute;left:4624;top:11007;width:46;height:517;mso-wrap-style:none" filled="f" stroked="f">
              <v:textbox style="mso-next-textbox:#_x0000_s1396;mso-rotate-with-shape:t;mso-fit-shape-to-text:t" inset="0,0,0,0">
                <w:txbxContent>
                  <w:p w:rsidR="00B02C34" w:rsidRDefault="00B02C34">
                    <w:r>
                      <w:rPr>
                        <w:rFonts w:ascii="Calibri" w:hAnsi="Calibri" w:cs="Calibri"/>
                        <w:color w:val="000000"/>
                        <w:sz w:val="20"/>
                        <w:szCs w:val="20"/>
                      </w:rPr>
                      <w:t xml:space="preserve"> </w:t>
                    </w:r>
                  </w:p>
                </w:txbxContent>
              </v:textbox>
            </v:rect>
            <v:rect id="_x0000_s1397" style="position:absolute;left:4669;top:11007;width:1306;height:481;mso-wrap-style:none" filled="f" stroked="f">
              <v:textbox style="mso-next-textbox:#_x0000_s1397;mso-rotate-with-shape:t;mso-fit-shape-to-text:t" inset="0,0,0,0">
                <w:txbxContent>
                  <w:p w:rsidR="00B02C34" w:rsidRDefault="00B02C34" w:rsidP="00107FDE">
                    <w:pPr>
                      <w:jc w:val="center"/>
                    </w:pPr>
                    <w:proofErr w:type="gramStart"/>
                    <w:r>
                      <w:rPr>
                        <w:rFonts w:ascii="Calibri" w:hAnsi="Calibri" w:cs="Calibri"/>
                        <w:color w:val="000000"/>
                        <w:sz w:val="20"/>
                        <w:szCs w:val="20"/>
                      </w:rPr>
                      <w:t>PČL  hodnoceno</w:t>
                    </w:r>
                    <w:proofErr w:type="gramEnd"/>
                  </w:p>
                </w:txbxContent>
              </v:textbox>
            </v:rect>
            <v:rect id="_x0000_s1398" style="position:absolute;left:4994;top:11247;width:46;height:517;mso-wrap-style:none" filled="f" stroked="f">
              <v:textbox style="mso-next-textbox:#_x0000_s1398;mso-rotate-with-shape:t;mso-fit-shape-to-text:t" inset="0,0,0,0">
                <w:txbxContent>
                  <w:p w:rsidR="00B02C34" w:rsidRDefault="00B02C34">
                    <w:r>
                      <w:rPr>
                        <w:rFonts w:ascii="Calibri" w:hAnsi="Calibri" w:cs="Calibri"/>
                        <w:color w:val="000000"/>
                        <w:sz w:val="20"/>
                        <w:szCs w:val="20"/>
                      </w:rPr>
                      <w:t xml:space="preserve"> </w:t>
                    </w:r>
                  </w:p>
                </w:txbxContent>
              </v:textbox>
            </v:rect>
            <v:rect id="_x0000_s1399" style="position:absolute;left:5039;top:11247;width:937;height:481;mso-wrap-style:none" filled="f" stroked="f">
              <v:textbox style="mso-next-textbox:#_x0000_s1399;mso-rotate-with-shape:t;mso-fit-shape-to-text:t" inset="0,0,0,0">
                <w:txbxContent>
                  <w:p w:rsidR="00B02C34" w:rsidRDefault="00B02C34">
                    <w:proofErr w:type="gramStart"/>
                    <w:r>
                      <w:rPr>
                        <w:rFonts w:ascii="Calibri" w:hAnsi="Calibri" w:cs="Calibri"/>
                        <w:color w:val="000000"/>
                        <w:sz w:val="20"/>
                        <w:szCs w:val="20"/>
                      </w:rPr>
                      <w:t>jako</w:t>
                    </w:r>
                    <w:proofErr w:type="gramEnd"/>
                    <w:r>
                      <w:rPr>
                        <w:rFonts w:ascii="Calibri" w:hAnsi="Calibri" w:cs="Calibri"/>
                        <w:color w:val="000000"/>
                        <w:sz w:val="20"/>
                        <w:szCs w:val="20"/>
                      </w:rPr>
                      <w:t xml:space="preserve"> prohra</w:t>
                    </w:r>
                  </w:p>
                </w:txbxContent>
              </v:textbox>
            </v:rect>
            <v:shape id="_x0000_s1400" style="position:absolute;left:7002;top:10993;width:1387;height:494" coordsize="1479,527" path="m263,527r952,hdc1361,527,1479,409,1479,263,1479,118,1361,,1215,hal263,hdc118,,,118,,263,,409,118,527,263,527haxe" strokeweight="0">
              <v:path arrowok="t"/>
            </v:shape>
            <v:shape id="_x0000_s1401" style="position:absolute;left:7002;top:10993;width:1387;height:494" coordsize="1479,527" path="m263,527r952,hdc1361,527,1479,409,1479,263,1479,118,1361,,1215,hal263,hdc118,,,118,,263,,409,118,527,263,527haxe" filled="f">
              <v:stroke endcap="round"/>
              <v:path arrowok="t"/>
            </v:shape>
            <v:rect id="_x0000_s1402" style="position:absolute;left:7549;top:11127;width:499;height:481;mso-wrap-style:none" filled="f" stroked="f">
              <v:textbox style="mso-next-textbox:#_x0000_s1402;mso-rotate-with-shape:t;mso-fit-shape-to-text:t" inset="0,0,0,0">
                <w:txbxContent>
                  <w:p w:rsidR="00B02C34" w:rsidRDefault="00B02C34">
                    <w:r>
                      <w:rPr>
                        <w:rFonts w:ascii="Calibri" w:hAnsi="Calibri" w:cs="Calibri"/>
                        <w:color w:val="000000"/>
                        <w:sz w:val="20"/>
                        <w:szCs w:val="20"/>
                      </w:rPr>
                      <w:t>Konec</w:t>
                    </w:r>
                  </w:p>
                </w:txbxContent>
              </v:textbox>
            </v:rect>
            <v:shape id="_x0000_s1403" style="position:absolute;left:1898;top:2680;width:2251;height:8560" coordsize="2251,8560" path="m,l360,r,8560l2251,8560e" filled="f" strokeweight=".25pt">
              <v:stroke endcap="round"/>
              <v:path arrowok="t"/>
            </v:shape>
            <v:shape id="_x0000_s1404" style="position:absolute;left:4134;top:11184;width:111;height:111" coordsize="111,111" path="m,l111,56,,111,,xe" fillcolor="black" stroked="f">
              <v:path arrowok="t"/>
            </v:shape>
            <v:rect id="_x0000_s1405" style="position:absolute;left:2140;top:7654;width:235;height:240" stroked="f"/>
            <v:rect id="_x0000_s1406" style="position:absolute;left:2147;top:7661;width:307;height:517;mso-wrap-style:none" filled="f" stroked="f">
              <v:textbox style="mso-next-textbox:#_x0000_s1406;mso-rotate-with-shape:t;mso-fit-shape-to-text:t" inset="0,0,0,0">
                <w:txbxContent>
                  <w:p w:rsidR="00B02C34" w:rsidRPr="005E0DDB" w:rsidRDefault="00B02C34">
                    <w:pPr>
                      <w:rPr>
                        <w:lang w:val="cs-CZ"/>
                      </w:rPr>
                    </w:pPr>
                    <w:r>
                      <w:rPr>
                        <w:lang w:val="cs-CZ"/>
                      </w:rPr>
                      <w:t>Ne</w:t>
                    </w:r>
                  </w:p>
                </w:txbxContent>
              </v:textbox>
            </v:rect>
            <v:line id="_x0000_s1407" style="position:absolute" from="960,3348" to="960,3750" strokeweight=".25pt">
              <v:stroke endcap="round"/>
            </v:line>
            <v:shape id="_x0000_s1408" style="position:absolute;left:905;top:3736;width:110;height:111" coordsize="110,111" path="m110,l55,111,,,110,xe" fillcolor="black" stroked="f">
              <v:path arrowok="t"/>
            </v:shape>
            <v:rect id="_x0000_s1409" style="position:absolute;left:822;top:3477;width:276;height:240" stroked="f"/>
            <v:rect id="_x0000_s1410" style="position:absolute;left:830;top:3483;width:428;height:517;mso-wrap-style:none" filled="f" stroked="f">
              <v:textbox style="mso-next-textbox:#_x0000_s1410;mso-rotate-with-shape:t;mso-fit-shape-to-text:t" inset="0,0,0,0">
                <w:txbxContent>
                  <w:p w:rsidR="00B02C34" w:rsidRPr="007D3333" w:rsidRDefault="00B02C34">
                    <w:pPr>
                      <w:rPr>
                        <w:lang w:val="cs-CZ"/>
                      </w:rPr>
                    </w:pPr>
                    <w:r>
                      <w:rPr>
                        <w:lang w:val="cs-CZ"/>
                      </w:rPr>
                      <w:t>Ano</w:t>
                    </w:r>
                  </w:p>
                </w:txbxContent>
              </v:textbox>
            </v:rect>
            <v:line id="_x0000_s1411" style="position:absolute" from="6120,11240" to="6906,11240" strokeweight=".25pt">
              <v:stroke endcap="round"/>
            </v:line>
            <v:shape id="_x0000_s1412" style="position:absolute;left:6892;top:11184;width:110;height:111" coordsize="110,111" path="m,l110,56,,111,,xe" fillcolor="black" stroked="f">
              <v:path arrowok="t"/>
            </v:shape>
            <v:oval id="_x0000_s1413" style="position:absolute;left:723;top:6882;width:475;height:476" strokeweight="0"/>
            <v:oval id="_x0000_s1414" style="position:absolute;left:723;top:6882;width:475;height:476" filled="f">
              <v:stroke endcap="round"/>
            </v:oval>
            <v:rect id="_x0000_s1415" style="position:absolute;left:909;top:7007;width:116;height:481;mso-wrap-style:none" filled="f" stroked="f">
              <v:textbox style="mso-next-textbox:#_x0000_s1415;mso-rotate-with-shape:t;mso-fit-shape-to-text:t" inset="0,0,0,0">
                <w:txbxContent>
                  <w:p w:rsidR="00B02C34" w:rsidRDefault="00B02C34">
                    <w:r>
                      <w:rPr>
                        <w:rFonts w:ascii="Calibri" w:hAnsi="Calibri" w:cs="Calibri"/>
                        <w:color w:val="000000"/>
                        <w:sz w:val="20"/>
                        <w:szCs w:val="20"/>
                      </w:rPr>
                      <w:t>A</w:t>
                    </w:r>
                  </w:p>
                </w:txbxContent>
              </v:textbox>
            </v:rect>
            <v:line id="_x0000_s1416" style="position:absolute" from="960,6414" to="960,6786" strokeweight=".25pt">
              <v:stroke endcap="round"/>
            </v:line>
            <v:shape id="_x0000_s1417" style="position:absolute;left:905;top:6772;width:110;height:110" coordsize="110,110" path="m110,l55,110,,,110,xe" fillcolor="black" stroked="f">
              <v:path arrowok="t"/>
            </v:shape>
            <v:oval id="_x0000_s1418" style="position:absolute;left:4939;top:32;width:475;height:476" strokeweight="0"/>
            <v:oval id="_x0000_s1419" style="position:absolute;left:4939;top:32;width:475;height:476" filled="f">
              <v:stroke endcap="round"/>
            </v:oval>
            <v:rect id="_x0000_s1420" style="position:absolute;left:5126;top:157;width:116;height:481;mso-wrap-style:none" filled="f" stroked="f">
              <v:textbox style="mso-next-textbox:#_x0000_s1420;mso-rotate-with-shape:t;mso-fit-shape-to-text:t" inset="0,0,0,0">
                <w:txbxContent>
                  <w:p w:rsidR="00B02C34" w:rsidRDefault="00B02C34">
                    <w:r>
                      <w:rPr>
                        <w:rFonts w:ascii="Calibri" w:hAnsi="Calibri" w:cs="Calibri"/>
                        <w:color w:val="000000"/>
                        <w:sz w:val="20"/>
                        <w:szCs w:val="20"/>
                      </w:rPr>
                      <w:t>A</w:t>
                    </w:r>
                  </w:p>
                </w:txbxContent>
              </v:textbox>
            </v:rect>
            <v:shape id="_x0000_s1421" style="position:absolute;left:2826;top:5903;width:1569;height:1318" coordsize="1569,1318" path="m,1318r1569,l1569,,,360r,958xe" stroked="f">
              <v:path arrowok="t"/>
            </v:shape>
            <v:shape id="_x0000_s1422" style="position:absolute;left:2826;top:5903;width:1569;height:1318" coordsize="1569,1318" path="m,1318r1569,l1569,,,360r,958xe" filled="f">
              <v:stroke endcap="round"/>
              <v:path arrowok="t"/>
            </v:shape>
            <v:rect id="_x0000_s1423" style="position:absolute;left:2826;top:6314;width:1861;height:453" filled="f" stroked="f">
              <v:textbox style="mso-next-textbox:#_x0000_s1423;mso-rotate-with-shape:t;mso-fit-shape-to-text:t" inset="0,0,0,0">
                <w:txbxContent>
                  <w:p w:rsidR="00B02C34" w:rsidRDefault="00B02C34">
                    <w:r>
                      <w:rPr>
                        <w:rFonts w:ascii="Calibri" w:hAnsi="Calibri" w:cs="Calibri"/>
                        <w:color w:val="000000"/>
                        <w:sz w:val="18"/>
                        <w:szCs w:val="18"/>
                      </w:rPr>
                      <w:t xml:space="preserve">Všichni účastníci mohou </w:t>
                    </w:r>
                  </w:p>
                </w:txbxContent>
              </v:textbox>
            </v:rect>
            <v:rect id="_x0000_s1424" style="position:absolute;left:2826;top:6530;width:1684;height:453" filled="f" stroked="f">
              <v:textbox style="mso-next-textbox:#_x0000_s1424;mso-rotate-with-shape:t;mso-fit-shape-to-text:t" inset="0,0,0,0">
                <w:txbxContent>
                  <w:p w:rsidR="00B02C34" w:rsidRDefault="00B02C34" w:rsidP="00B62918">
                    <w:pPr>
                      <w:jc w:val="center"/>
                    </w:pPr>
                    <w:proofErr w:type="gramStart"/>
                    <w:r>
                      <w:rPr>
                        <w:rFonts w:ascii="Calibri" w:hAnsi="Calibri" w:cs="Calibri"/>
                        <w:color w:val="000000"/>
                        <w:sz w:val="18"/>
                        <w:szCs w:val="18"/>
                      </w:rPr>
                      <w:t>vkládat</w:t>
                    </w:r>
                    <w:proofErr w:type="gramEnd"/>
                    <w:r>
                      <w:rPr>
                        <w:rFonts w:ascii="Calibri" w:hAnsi="Calibri" w:cs="Calibri"/>
                        <w:color w:val="000000"/>
                        <w:sz w:val="18"/>
                        <w:szCs w:val="18"/>
                      </w:rPr>
                      <w:t xml:space="preserve"> informace</w:t>
                    </w:r>
                  </w:p>
                </w:txbxContent>
              </v:textbox>
            </v:rect>
            <v:rect id="_x0000_s1425" style="position:absolute;left:2848;top:6746;width:1578;height:453" filled="f" stroked="f">
              <v:textbox style="mso-next-textbox:#_x0000_s1425;mso-rotate-with-shape:t;mso-fit-shape-to-text:t" inset="0,0,0,0">
                <w:txbxContent>
                  <w:p w:rsidR="00B02C34" w:rsidRDefault="00B02C34">
                    <w:r>
                      <w:rPr>
                        <w:rFonts w:ascii="Calibri" w:hAnsi="Calibri" w:cs="Calibri"/>
                        <w:color w:val="000000"/>
                        <w:sz w:val="18"/>
                        <w:szCs w:val="18"/>
                      </w:rPr>
                      <w:t xml:space="preserve">  </w:t>
                    </w:r>
                    <w:proofErr w:type="gramStart"/>
                    <w:r>
                      <w:rPr>
                        <w:rFonts w:ascii="Calibri" w:hAnsi="Calibri" w:cs="Calibri"/>
                        <w:color w:val="000000"/>
                        <w:sz w:val="18"/>
                        <w:szCs w:val="18"/>
                      </w:rPr>
                      <w:t>o</w:t>
                    </w:r>
                    <w:proofErr w:type="gramEnd"/>
                    <w:r>
                      <w:rPr>
                        <w:rFonts w:ascii="Calibri" w:hAnsi="Calibri" w:cs="Calibri"/>
                        <w:color w:val="000000"/>
                        <w:sz w:val="18"/>
                        <w:szCs w:val="18"/>
                      </w:rPr>
                      <w:t xml:space="preserve"> hráčově  statutu</w:t>
                    </w:r>
                  </w:p>
                </w:txbxContent>
              </v:textbox>
            </v:rect>
            <v:rect id="_x0000_s1426" style="position:absolute;left:4024;top:6746;width:84;height:453;mso-wrap-style:none" filled="f" stroked="f">
              <v:textbox style="mso-next-textbox:#_x0000_s1426;mso-rotate-with-shape:t;mso-fit-shape-to-text:t" inset="0,0,0,0">
                <w:txbxContent>
                  <w:p w:rsidR="00B02C34" w:rsidRDefault="00B02C34">
                    <w:r>
                      <w:rPr>
                        <w:rFonts w:ascii="Calibri" w:hAnsi="Calibri" w:cs="Calibri"/>
                        <w:color w:val="000000"/>
                        <w:sz w:val="18"/>
                        <w:szCs w:val="18"/>
                      </w:rPr>
                      <w:t>?</w:t>
                    </w:r>
                  </w:p>
                </w:txbxContent>
              </v:textbox>
            </v:rect>
            <v:rect id="_x0000_s1427" style="position:absolute;left:4068;top:6746;width:71;height:453;mso-wrap-style:none" filled="f" stroked="f">
              <v:textbox style="mso-next-textbox:#_x0000_s1427;mso-rotate-with-shape:t;mso-fit-shape-to-text:t" inset="0,0,0,0">
                <w:txbxContent>
                  <w:p w:rsidR="00B02C34" w:rsidRDefault="00B02C34">
                    <w:proofErr w:type="gramStart"/>
                    <w:r>
                      <w:rPr>
                        <w:rFonts w:ascii="Calibri" w:hAnsi="Calibri" w:cs="Calibri"/>
                        <w:color w:val="000000"/>
                        <w:sz w:val="18"/>
                        <w:szCs w:val="18"/>
                      </w:rPr>
                      <w:t>s</w:t>
                    </w:r>
                    <w:proofErr w:type="gramEnd"/>
                    <w:r>
                      <w:rPr>
                        <w:rFonts w:ascii="Calibri" w:hAnsi="Calibri" w:cs="Calibri"/>
                        <w:color w:val="000000"/>
                        <w:sz w:val="18"/>
                        <w:szCs w:val="18"/>
                      </w:rPr>
                      <w:t xml:space="preserve"> </w:t>
                    </w:r>
                  </w:p>
                </w:txbxContent>
              </v:textbox>
            </v:rect>
            <v:rect id="_x0000_s1428" style="position:absolute;left:3397;top:6961;width:129;height:517;mso-wrap-style:none" filled="f" stroked="f">
              <v:textbox style="mso-next-textbox:#_x0000_s1428;mso-rotate-with-shape:t;mso-fit-shape-to-text:t" inset="0,0,0,0">
                <w:txbxContent>
                  <w:p w:rsidR="00B02C34" w:rsidRDefault="00B02C34"/>
                </w:txbxContent>
              </v:textbox>
            </v:rect>
            <v:line id="_x0000_s1429" style="position:absolute" from="5177,508" to="5177,615" strokeweight=".25pt">
              <v:stroke endcap="round"/>
            </v:line>
            <v:shape id="_x0000_s1430" style="position:absolute;left:5122;top:601;width:110;height:110" coordsize="110,110" path="m110,l55,110,,,110,xe" fillcolor="black" stroked="f">
              <v:path arrowok="t"/>
            </v:shape>
            <v:shape id="_x0000_s1431" style="position:absolute;left:3610;top:5162;width:1048;height:921" coordsize="1048,921" path="m,921l,,1048,e" filled="f" strokeweight=".25pt">
              <v:stroke endcap="round"/>
              <v:path arrowok="t"/>
            </v:shape>
            <v:shape id="_x0000_s1432" style="position:absolute;left:4644;top:5106;width:110;height:111" coordsize="110,111" path="m,l110,56,,111,,xe" fillcolor="black" stroked="f">
              <v:path arrowok="t"/>
            </v:shape>
            <v:shape id="_x0000_s1433" style="position:absolute;left:6477;top:6002;width:1656;height:1120" coordsize="1766,1193" path="m697,r698,hdc1703,247,1766,714,1534,1044v-39,56,-86,106,-139,149hal697,1193hdc369,1176,87,935,,597,87,258,369,18,697,haxe" strokeweight="0">
              <v:path arrowok="t"/>
            </v:shape>
            <v:shape id="_x0000_s1434" style="position:absolute;left:6477;top:6002;width:1656;height:1120" coordsize="1766,1193" path="m697,r698,hdc1703,247,1766,714,1534,1044v-39,56,-86,106,-139,149hal697,1193hdc369,1176,87,935,,597,87,258,369,18,697,haxe" filled="f">
              <v:stroke endcap="round"/>
              <v:path arrowok="t"/>
            </v:shape>
            <v:rect id="_x0000_s1435" style="position:absolute;left:6768;top:6089;width:1177;height:481;mso-wrap-style:none" filled="f" stroked="f">
              <v:textbox style="mso-next-textbox:#_x0000_s1435;mso-rotate-with-shape:t;mso-fit-shape-to-text:t" inset="0,0,0,0">
                <w:txbxContent>
                  <w:p w:rsidR="00B02C34" w:rsidRDefault="00B02C34">
                    <w:r>
                      <w:rPr>
                        <w:rFonts w:ascii="Calibri" w:hAnsi="Calibri" w:cs="Calibri"/>
                        <w:color w:val="000000"/>
                        <w:sz w:val="20"/>
                        <w:szCs w:val="20"/>
                      </w:rPr>
                      <w:t xml:space="preserve">TD monitoruje </w:t>
                    </w:r>
                  </w:p>
                </w:txbxContent>
              </v:textbox>
            </v:rect>
            <v:rect id="_x0000_s1436" style="position:absolute;left:6711;top:6329;width:1018;height:481;mso-wrap-style:none" filled="f" stroked="f">
              <v:textbox style="mso-next-textbox:#_x0000_s1436;mso-rotate-with-shape:t;mso-fit-shape-to-text:t" inset="0,0,0,0">
                <w:txbxContent>
                  <w:p w:rsidR="00B02C34" w:rsidRDefault="00B02C34" w:rsidP="00B62918">
                    <w:pPr>
                      <w:jc w:val="center"/>
                    </w:pPr>
                    <w:r>
                      <w:rPr>
                        <w:rFonts w:ascii="Calibri" w:hAnsi="Calibri" w:cs="Calibri"/>
                        <w:color w:val="000000"/>
                        <w:sz w:val="20"/>
                        <w:szCs w:val="20"/>
                      </w:rPr>
                      <w:t xml:space="preserve">  </w:t>
                    </w:r>
                    <w:proofErr w:type="gramStart"/>
                    <w:r>
                      <w:rPr>
                        <w:rFonts w:ascii="Calibri" w:hAnsi="Calibri" w:cs="Calibri"/>
                        <w:color w:val="000000"/>
                        <w:sz w:val="20"/>
                        <w:szCs w:val="20"/>
                      </w:rPr>
                      <w:t>důvody</w:t>
                    </w:r>
                    <w:proofErr w:type="gramEnd"/>
                    <w:r>
                      <w:rPr>
                        <w:rFonts w:ascii="Calibri" w:hAnsi="Calibri" w:cs="Calibri"/>
                        <w:color w:val="000000"/>
                        <w:sz w:val="20"/>
                        <w:szCs w:val="20"/>
                      </w:rPr>
                      <w:t xml:space="preserve"> pro</w:t>
                    </w:r>
                  </w:p>
                </w:txbxContent>
              </v:textbox>
            </v:rect>
            <v:rect id="_x0000_s1437" style="position:absolute;left:6586;top:6569;width:1352;height:481" filled="f" stroked="f">
              <v:textbox style="mso-next-textbox:#_x0000_s1437;mso-rotate-with-shape:t" inset="0,0,0,0">
                <w:txbxContent>
                  <w:p w:rsidR="00B02C34" w:rsidRDefault="00B02C34" w:rsidP="00B62918">
                    <w:pPr>
                      <w:jc w:val="center"/>
                    </w:pPr>
                    <w:proofErr w:type="gramStart"/>
                    <w:r>
                      <w:rPr>
                        <w:rFonts w:ascii="Calibri" w:hAnsi="Calibri" w:cs="Calibri"/>
                        <w:color w:val="000000"/>
                        <w:sz w:val="20"/>
                        <w:szCs w:val="20"/>
                      </w:rPr>
                      <w:t>akceptované</w:t>
                    </w:r>
                    <w:proofErr w:type="gramEnd"/>
                  </w:p>
                </w:txbxContent>
              </v:textbox>
            </v:rect>
            <v:rect id="_x0000_s1438" style="position:absolute;left:6811;top:6808;width:893;height:481;mso-wrap-style:none" filled="f" stroked="f">
              <v:textbox style="mso-next-textbox:#_x0000_s1438;mso-rotate-with-shape:t;mso-fit-shape-to-text:t" inset="0,0,0,0">
                <w:txbxContent>
                  <w:p w:rsidR="00B02C34" w:rsidRDefault="00B02C34">
                    <w:proofErr w:type="gramStart"/>
                    <w:r>
                      <w:rPr>
                        <w:rFonts w:ascii="Calibri" w:hAnsi="Calibri" w:cs="Calibri"/>
                        <w:color w:val="000000"/>
                        <w:sz w:val="20"/>
                        <w:szCs w:val="20"/>
                      </w:rPr>
                      <w:t>vystoupení</w:t>
                    </w:r>
                    <w:proofErr w:type="gramEnd"/>
                  </w:p>
                </w:txbxContent>
              </v:textbox>
            </v:rect>
            <v:shape id="_x0000_s1439" style="position:absolute;left:4492;top:6502;width:1985;height:60" coordsize="2118,64" path="m2118,64l790,64hdc790,28,761,,726,,690,,662,28,662,64hal,64e" filled="f" strokeweight=".25pt">
              <v:stroke endcap="round"/>
              <v:path arrowok="t"/>
            </v:shape>
            <v:shape id="_x0000_s1440" style="position:absolute;left:4395;top:6507;width:111;height:110" coordsize="111,110" path="m111,110l,55,111,r,110xe" fillcolor="black" stroked="f">
              <v:path arrowok="t"/>
            </v:shape>
            <v:shape id="_x0000_s1441" style="position:absolute;left:4285;top:4223;width:1875;height:1877" coordsize="1875,1877" path="m,l1875,,938,1877,,xe" stroked="f">
              <v:path arrowok="t"/>
            </v:shape>
            <v:shape id="_x0000_s1442" style="position:absolute;left:4285;top:4223;width:1875;height:1877" coordsize="1875,1877" path="m,l1875,,938,1877,,xe" filled="f">
              <v:stroke endcap="round"/>
              <v:path arrowok="t"/>
            </v:shape>
            <v:rect id="_x0000_s1443" style="position:absolute;left:4661;top:4263;width:455;height:705" filled="f" stroked="f">
              <v:textbox style="mso-next-textbox:#_x0000_s1443;mso-rotate-with-shape:t;mso-fit-shape-to-text:t" inset="0,0,0,0">
                <w:txbxContent>
                  <w:p w:rsidR="00B02C34" w:rsidRPr="00107FDE" w:rsidRDefault="00B02C34">
                    <w:pPr>
                      <w:rPr>
                        <w:lang w:val="cs-CZ"/>
                      </w:rPr>
                    </w:pPr>
                    <w:r>
                      <w:rPr>
                        <w:rFonts w:ascii="Calibri" w:hAnsi="Calibri" w:cs="Calibri"/>
                        <w:color w:val="000000"/>
                        <w:sz w:val="18"/>
                        <w:szCs w:val="18"/>
                      </w:rPr>
                      <w:t>Player</w:t>
                    </w:r>
                  </w:p>
                </w:txbxContent>
              </v:textbox>
            </v:rect>
            <v:rect id="_x0000_s1444" style="position:absolute;left:5115;top:4263;width:84;height:453;mso-wrap-style:none" filled="f" stroked="f">
              <v:textbox style="mso-next-textbox:#_x0000_s1444;mso-rotate-with-shape:t;mso-fit-shape-to-text:t" inset="0,0,0,0">
                <w:txbxContent>
                  <w:p w:rsidR="00B02C34" w:rsidRDefault="00B02C34">
                    <w:r>
                      <w:rPr>
                        <w:rFonts w:ascii="Calibri" w:hAnsi="Calibri" w:cs="Calibri"/>
                        <w:color w:val="000000"/>
                        <w:sz w:val="18"/>
                        <w:szCs w:val="18"/>
                      </w:rPr>
                      <w:t>?</w:t>
                    </w:r>
                  </w:p>
                </w:txbxContent>
              </v:textbox>
            </v:rect>
            <v:rect id="_x0000_s1445" style="position:absolute;left:4615;top:4263;width:799;height:517" filled="f" stroked="f">
              <v:textbox style="mso-next-textbox:#_x0000_s1445;mso-rotate-with-shape:t;mso-fit-shape-to-text:t" inset="0,0,0,0">
                <w:txbxContent>
                  <w:p w:rsidR="00B02C34" w:rsidRDefault="00B02C34">
                    <w:r>
                      <w:rPr>
                        <w:rFonts w:ascii="Calibri" w:hAnsi="Calibri" w:cs="Calibri"/>
                        <w:color w:val="000000"/>
                        <w:sz w:val="18"/>
                        <w:szCs w:val="18"/>
                      </w:rPr>
                      <w:t xml:space="preserve"> </w:t>
                    </w:r>
                  </w:p>
                </w:txbxContent>
              </v:textbox>
            </v:rect>
            <v:rect id="_x0000_s1446" style="position:absolute;left:4624;top:4481;width:1220;height:453;mso-wrap-style:none" filled="f" stroked="f">
              <v:textbox style="mso-next-textbox:#_x0000_s1446;mso-rotate-with-shape:t;mso-fit-shape-to-text:t" inset="0,0,0,0">
                <w:txbxContent>
                  <w:p w:rsidR="00B02C34" w:rsidRDefault="00B02C34">
                    <w:proofErr w:type="gramStart"/>
                    <w:r>
                      <w:rPr>
                        <w:rFonts w:ascii="Calibri" w:hAnsi="Calibri" w:cs="Calibri"/>
                        <w:color w:val="000000"/>
                        <w:sz w:val="18"/>
                        <w:szCs w:val="18"/>
                      </w:rPr>
                      <w:t>Hráčova  aktivita</w:t>
                    </w:r>
                    <w:proofErr w:type="gramEnd"/>
                    <w:r>
                      <w:rPr>
                        <w:rFonts w:ascii="Calibri" w:hAnsi="Calibri" w:cs="Calibri"/>
                        <w:color w:val="000000"/>
                        <w:sz w:val="18"/>
                        <w:szCs w:val="18"/>
                      </w:rPr>
                      <w:t xml:space="preserve"> </w:t>
                    </w:r>
                  </w:p>
                </w:txbxContent>
              </v:textbox>
            </v:rect>
            <v:rect id="_x0000_s1447" style="position:absolute;left:4796;top:4697;width:1036;height:453;mso-wrap-style:none" filled="f" stroked="f">
              <v:textbox style="mso-next-textbox:#_x0000_s1447;mso-rotate-with-shape:t" inset="0,0,0,0">
                <w:txbxContent>
                  <w:p w:rsidR="00B02C34" w:rsidRDefault="00B02C34">
                    <w:proofErr w:type="gramStart"/>
                    <w:r>
                      <w:rPr>
                        <w:rFonts w:ascii="Calibri" w:hAnsi="Calibri" w:cs="Calibri"/>
                        <w:color w:val="000000"/>
                        <w:sz w:val="18"/>
                        <w:szCs w:val="18"/>
                      </w:rPr>
                      <w:t>monitorována</w:t>
                    </w:r>
                    <w:proofErr w:type="gramEnd"/>
                    <w:r>
                      <w:rPr>
                        <w:rFonts w:ascii="Calibri" w:hAnsi="Calibri" w:cs="Calibri"/>
                        <w:color w:val="000000"/>
                        <w:sz w:val="18"/>
                        <w:szCs w:val="18"/>
                      </w:rPr>
                      <w:t xml:space="preserve"> </w:t>
                    </w:r>
                  </w:p>
                </w:txbxContent>
              </v:textbox>
            </v:rect>
            <v:rect id="_x0000_s1448" style="position:absolute;left:4780;top:4913;width:1256;height:905;mso-wrap-style:none" filled="f" stroked="f">
              <v:textbox style="mso-next-textbox:#_x0000_s1448;mso-rotate-with-shape:t;mso-fit-shape-to-text:t" inset="0,0,0,0">
                <w:txbxContent>
                  <w:p w:rsidR="00B02C34" w:rsidRDefault="00B02C34">
                    <w:pPr>
                      <w:rPr>
                        <w:rFonts w:ascii="Calibri" w:hAnsi="Calibri" w:cs="Calibri"/>
                        <w:color w:val="000000"/>
                        <w:sz w:val="18"/>
                        <w:szCs w:val="18"/>
                      </w:rPr>
                    </w:pPr>
                    <w:proofErr w:type="gramStart"/>
                    <w:r>
                      <w:rPr>
                        <w:rFonts w:ascii="Calibri" w:hAnsi="Calibri" w:cs="Calibri"/>
                        <w:color w:val="000000"/>
                        <w:sz w:val="18"/>
                        <w:szCs w:val="18"/>
                      </w:rPr>
                      <w:t>zatímco</w:t>
                    </w:r>
                    <w:proofErr w:type="gramEnd"/>
                    <w:r>
                      <w:rPr>
                        <w:rFonts w:ascii="Calibri" w:hAnsi="Calibri" w:cs="Calibri"/>
                        <w:color w:val="000000"/>
                        <w:sz w:val="18"/>
                        <w:szCs w:val="18"/>
                      </w:rPr>
                      <w:t xml:space="preserve"> účastníci </w:t>
                    </w:r>
                  </w:p>
                  <w:p w:rsidR="00B02C34" w:rsidRDefault="00B02C34">
                    <w:proofErr w:type="gramStart"/>
                    <w:r>
                      <w:rPr>
                        <w:rFonts w:ascii="Calibri" w:hAnsi="Calibri" w:cs="Calibri"/>
                        <w:color w:val="000000"/>
                        <w:sz w:val="18"/>
                        <w:szCs w:val="18"/>
                      </w:rPr>
                      <w:t>hlásí</w:t>
                    </w:r>
                    <w:proofErr w:type="gramEnd"/>
                    <w:r>
                      <w:rPr>
                        <w:rFonts w:ascii="Calibri" w:hAnsi="Calibri" w:cs="Calibri"/>
                        <w:color w:val="000000"/>
                        <w:sz w:val="18"/>
                        <w:szCs w:val="18"/>
                      </w:rPr>
                      <w:t xml:space="preserve"> údaje TD</w:t>
                    </w:r>
                  </w:p>
                </w:txbxContent>
              </v:textbox>
            </v:rect>
            <v:shape id="_x0000_s1449" style="position:absolute;left:5692;top:5162;width:1570;height:744" coordsize="1570,744" path="m,l1570,r,744e" filled="f" strokeweight=".25pt">
              <v:stroke endcap="round"/>
              <v:path arrowok="t"/>
            </v:shape>
            <v:shape id="_x0000_s1450" style="position:absolute;left:7207;top:5892;width:110;height:110" coordsize="110,110" path="m110,l55,110,,,110,xe" fillcolor="black" stroked="f">
              <v:path arrowok="t"/>
            </v:shape>
            <v:shape id="_x0000_s1451" style="position:absolute;left:4154;top:2637;width:2046;height:1318" coordsize="2046,1318" path="m,1318r1387,l2046,,658,,,1318xe" stroked="f">
              <v:path arrowok="t"/>
            </v:shape>
            <v:shape id="_x0000_s1452" style="position:absolute;left:4154;top:2637;width:2046;height:1318" coordsize="2046,1318" path="m,1318r1387,l2046,,658,,,1318xe" filled="f">
              <v:stroke endcap="round"/>
              <v:path arrowok="t"/>
            </v:shape>
            <v:rect id="_x0000_s1453" style="position:absolute;left:4924;top:2701;width:521;height:481;mso-wrap-style:none" filled="f" stroked="f">
              <v:textbox style="mso-next-textbox:#_x0000_s1453;mso-rotate-with-shape:t;mso-fit-shape-to-text:t" inset="0,0,0,0">
                <w:txbxContent>
                  <w:p w:rsidR="00B02C34" w:rsidRDefault="00B02C34">
                    <w:r>
                      <w:rPr>
                        <w:rFonts w:ascii="Calibri" w:hAnsi="Calibri" w:cs="Calibri"/>
                        <w:color w:val="000000"/>
                        <w:sz w:val="20"/>
                        <w:szCs w:val="20"/>
                      </w:rPr>
                      <w:t xml:space="preserve">Server </w:t>
                    </w:r>
                  </w:p>
                </w:txbxContent>
              </v:textbox>
            </v:rect>
            <v:rect id="_x0000_s1454" style="position:absolute;left:4713;top:2943;width:1014;height:481" filled="f" stroked="f">
              <v:textbox style="mso-next-textbox:#_x0000_s1454;mso-rotate-with-shape:t;mso-fit-shape-to-text:t" inset="0,0,0,0">
                <w:txbxContent>
                  <w:p w:rsidR="00B02C34" w:rsidRDefault="00B02C34">
                    <w:proofErr w:type="gramStart"/>
                    <w:r>
                      <w:rPr>
                        <w:rFonts w:ascii="Calibri" w:hAnsi="Calibri" w:cs="Calibri"/>
                        <w:color w:val="000000"/>
                        <w:sz w:val="20"/>
                        <w:szCs w:val="20"/>
                      </w:rPr>
                      <w:t>monitoruje</w:t>
                    </w:r>
                    <w:proofErr w:type="gramEnd"/>
                    <w:r>
                      <w:rPr>
                        <w:rFonts w:ascii="Calibri" w:hAnsi="Calibri" w:cs="Calibri"/>
                        <w:color w:val="000000"/>
                        <w:sz w:val="20"/>
                        <w:szCs w:val="20"/>
                      </w:rPr>
                      <w:t xml:space="preserve"> </w:t>
                    </w:r>
                  </w:p>
                </w:txbxContent>
              </v:textbox>
            </v:rect>
            <v:rect id="_x0000_s1455" style="position:absolute;left:4872;top:3183;width:771;height:481;mso-wrap-style:none" filled="f" stroked="f">
              <v:textbox style="mso-next-textbox:#_x0000_s1455;mso-rotate-with-shape:t;mso-fit-shape-to-text:t" inset="0,0,0,0">
                <w:txbxContent>
                  <w:p w:rsidR="00B02C34" w:rsidRDefault="00B02C34">
                    <w:r>
                      <w:rPr>
                        <w:rFonts w:ascii="Calibri" w:hAnsi="Calibri" w:cs="Calibri"/>
                        <w:color w:val="000000"/>
                        <w:sz w:val="20"/>
                        <w:szCs w:val="20"/>
                      </w:rPr>
                      <w:t xml:space="preserve">NĚJAKOU </w:t>
                    </w:r>
                  </w:p>
                </w:txbxContent>
              </v:textbox>
            </v:rect>
            <v:rect id="_x0000_s1456" style="position:absolute;left:4616;top:3423;width:1049;height:481" filled="f" stroked="f">
              <v:textbox style="mso-next-textbox:#_x0000_s1456;mso-rotate-with-shape:t;mso-fit-shape-to-text:t" inset="0,0,0,0">
                <w:txbxContent>
                  <w:p w:rsidR="00B02C34" w:rsidRDefault="00B02C34" w:rsidP="00107FDE">
                    <w:pPr>
                      <w:jc w:val="center"/>
                    </w:pPr>
                    <w:proofErr w:type="gramStart"/>
                    <w:r>
                      <w:rPr>
                        <w:rFonts w:ascii="Calibri" w:hAnsi="Calibri" w:cs="Calibri"/>
                        <w:color w:val="000000"/>
                        <w:sz w:val="20"/>
                        <w:szCs w:val="20"/>
                      </w:rPr>
                      <w:t>aktivitu</w:t>
                    </w:r>
                    <w:proofErr w:type="gramEnd"/>
                  </w:p>
                </w:txbxContent>
              </v:textbox>
            </v:rect>
            <v:rect id="_x0000_s1457" style="position:absolute;left:4931;top:3663;width:455;height:481;mso-wrap-style:none" filled="f" stroked="f">
              <v:textbox style="mso-next-textbox:#_x0000_s1457;mso-rotate-with-shape:t;mso-fit-shape-to-text:t" inset="0,0,0,0">
                <w:txbxContent>
                  <w:p w:rsidR="00B02C34" w:rsidRPr="00107FDE" w:rsidRDefault="00B02C34">
                    <w:pPr>
                      <w:rPr>
                        <w:lang w:val="cs-CZ"/>
                      </w:rPr>
                    </w:pPr>
                    <w:proofErr w:type="gramStart"/>
                    <w:r>
                      <w:rPr>
                        <w:rFonts w:ascii="Calibri" w:hAnsi="Calibri" w:cs="Calibri"/>
                        <w:color w:val="000000"/>
                        <w:sz w:val="20"/>
                        <w:szCs w:val="20"/>
                      </w:rPr>
                      <w:t>hráče</w:t>
                    </w:r>
                    <w:proofErr w:type="gramEnd"/>
                  </w:p>
                </w:txbxContent>
              </v:textbox>
            </v:rect>
            <v:shape id="_x0000_s1458" style="position:absolute;left:5177;top:3955;width:46;height:172" coordsize="46,172" path="m,l,90r46,l46,172e" filled="f" strokeweight=".25pt">
              <v:stroke endcap="round"/>
              <v:path arrowok="t"/>
            </v:shape>
            <v:shape id="_x0000_s1459" style="position:absolute;left:5168;top:4113;width:110;height:110" coordsize="110,110" path="m110,l55,110,,,110,xe" fillcolor="black" stroked="f">
              <v:path arrowok="t"/>
            </v:shape>
            <v:shape id="_x0000_s1460" style="position:absolute;left:4235;top:9089;width:1874;height:1336" coordsize="1874,1336" path="m,668l937,r937,668l937,1336,,668xe" stroked="f">
              <v:path arrowok="t"/>
            </v:shape>
            <v:shape id="_x0000_s1461" style="position:absolute;left:4235;top:9089;width:1874;height:1336" coordsize="1874,1336" path="m,668l937,r937,668l937,1336,,668xe" filled="f">
              <v:stroke endcap="round"/>
              <v:path arrowok="t"/>
            </v:shape>
            <v:rect id="_x0000_s1462" style="position:absolute;left:4616;top:9437;width:954;height:453" filled="f" stroked="f">
              <v:textbox style="mso-next-textbox:#_x0000_s1462;mso-rotate-with-shape:t;mso-fit-shape-to-text:t" inset="0,0,0,0">
                <w:txbxContent>
                  <w:p w:rsidR="00B02C34" w:rsidRDefault="00B02C34" w:rsidP="00EC108B">
                    <w:pPr>
                      <w:jc w:val="center"/>
                    </w:pPr>
                    <w:r>
                      <w:rPr>
                        <w:rFonts w:ascii="Calibri" w:hAnsi="Calibri" w:cs="Calibri"/>
                        <w:color w:val="000000"/>
                        <w:sz w:val="18"/>
                        <w:szCs w:val="18"/>
                      </w:rPr>
                      <w:t xml:space="preserve">Náznak </w:t>
                    </w:r>
                    <w:proofErr w:type="gramStart"/>
                    <w:r>
                      <w:rPr>
                        <w:rFonts w:ascii="Calibri" w:hAnsi="Calibri" w:cs="Calibri"/>
                        <w:color w:val="000000"/>
                        <w:sz w:val="18"/>
                        <w:szCs w:val="18"/>
                      </w:rPr>
                      <w:t>od</w:t>
                    </w:r>
                    <w:proofErr w:type="gramEnd"/>
                  </w:p>
                </w:txbxContent>
              </v:textbox>
            </v:rect>
            <v:rect id="_x0000_s1463" style="position:absolute;left:4510;top:9653;width:1270;height:453;mso-wrap-style:none" filled="f" stroked="f">
              <v:textbox style="mso-next-textbox:#_x0000_s1463;mso-rotate-with-shape:t;mso-fit-shape-to-text:t" inset="0,0,0,0">
                <w:txbxContent>
                  <w:p w:rsidR="00B02C34" w:rsidRDefault="00B02C34">
                    <w:proofErr w:type="gramStart"/>
                    <w:r>
                      <w:rPr>
                        <w:rFonts w:ascii="Calibri" w:hAnsi="Calibri" w:cs="Calibri"/>
                        <w:color w:val="000000"/>
                        <w:sz w:val="18"/>
                        <w:szCs w:val="18"/>
                      </w:rPr>
                      <w:t>hráče</w:t>
                    </w:r>
                    <w:proofErr w:type="gramEnd"/>
                    <w:r>
                      <w:rPr>
                        <w:rFonts w:ascii="Calibri" w:hAnsi="Calibri" w:cs="Calibri"/>
                        <w:color w:val="000000"/>
                        <w:sz w:val="18"/>
                        <w:szCs w:val="18"/>
                      </w:rPr>
                      <w:t xml:space="preserve"> pokračovat </w:t>
                    </w:r>
                  </w:p>
                </w:txbxContent>
              </v:textbox>
            </v:rect>
            <v:rect id="_x0000_s1464" style="position:absolute;left:4754;top:9870;width:773;height:453" filled="f" stroked="f">
              <v:textbox style="mso-next-textbox:#_x0000_s1464;mso-rotate-with-shape:t;mso-fit-shape-to-text:t" inset="0,0,0,0">
                <w:txbxContent>
                  <w:p w:rsidR="00B02C34" w:rsidRDefault="00B02C34">
                    <w:proofErr w:type="gramStart"/>
                    <w:r>
                      <w:rPr>
                        <w:rFonts w:ascii="Calibri" w:hAnsi="Calibri" w:cs="Calibri"/>
                        <w:color w:val="000000"/>
                        <w:sz w:val="18"/>
                        <w:szCs w:val="18"/>
                      </w:rPr>
                      <w:t>ve</w:t>
                    </w:r>
                    <w:proofErr w:type="gramEnd"/>
                    <w:r>
                      <w:rPr>
                        <w:rFonts w:ascii="Calibri" w:hAnsi="Calibri" w:cs="Calibri"/>
                        <w:color w:val="000000"/>
                        <w:sz w:val="18"/>
                        <w:szCs w:val="18"/>
                      </w:rPr>
                      <w:t xml:space="preserve"> hře?</w:t>
                    </w:r>
                  </w:p>
                </w:txbxContent>
              </v:textbox>
            </v:rect>
            <v:shape id="_x0000_s1465" style="position:absolute;left:5172;top:6100;width:51;height:1032" coordsize="51,1032" path="m51,r,180l,180r,852e" filled="f" strokeweight=".25pt">
              <v:stroke endcap="round"/>
              <v:path arrowok="t"/>
            </v:shape>
            <v:shape id="_x0000_s1466" style="position:absolute;left:5117;top:7119;width:110;height:110" coordsize="110,110" path="m110,l55,110,,,110,xe" fillcolor="black" stroked="f">
              <v:path arrowok="t"/>
            </v:shape>
            <v:shape id="_x0000_s1467" style="position:absolute;left:5172;top:10425;width:11;height:374" coordsize="11,374" path="m,l,180r11,l11,374e" filled="f" strokeweight=".25pt">
              <v:stroke endcap="round"/>
              <v:path arrowok="t"/>
            </v:shape>
            <v:shape id="_x0000_s1468" style="position:absolute;left:5127;top:10785;width:111;height:110" coordsize="111,110" path="m111,l56,110,,,111,xe" fillcolor="black" stroked="f">
              <v:path arrowok="t"/>
            </v:shape>
            <v:rect id="_x0000_s1469" style="position:absolute;left:5045;top:10535;width:275;height:240" stroked="f"/>
            <v:rect id="_x0000_s1470" style="position:absolute;left:5052;top:10542;width:276;height:481;mso-wrap-style:none" filled="f" stroked="f">
              <v:textbox style="mso-next-textbox:#_x0000_s1470;mso-rotate-with-shape:t;mso-fit-shape-to-text:t" inset="0,0,0,0">
                <w:txbxContent>
                  <w:p w:rsidR="00B02C34" w:rsidRDefault="00B02C34">
                    <w:r>
                      <w:rPr>
                        <w:rFonts w:ascii="Calibri" w:hAnsi="Calibri" w:cs="Calibri"/>
                        <w:color w:val="000000"/>
                        <w:sz w:val="20"/>
                        <w:szCs w:val="20"/>
                      </w:rPr>
                      <w:t>Yes</w:t>
                    </w:r>
                  </w:p>
                </w:txbxContent>
              </v:textbox>
            </v:rect>
            <v:shape id="_x0000_s1471" style="position:absolute;left:4235;top:7229;width:1874;height:1336" coordsize="1874,1336" path="m,668l937,r937,668l937,1336,,668xe" stroked="f">
              <v:path arrowok="t"/>
            </v:shape>
            <v:shape id="_x0000_s1472" style="position:absolute;left:4235;top:7229;width:1874;height:1336" coordsize="1874,1336" path="m,668l937,r937,668l937,1336,,668xe" filled="f">
              <v:stroke endcap="round"/>
              <v:path arrowok="t"/>
            </v:shape>
            <v:rect id="_x0000_s1473" style="position:absolute;left:4713;top:7577;width:982;height:453;mso-wrap-style:none" filled="f" stroked="f">
              <v:textbox style="mso-next-textbox:#_x0000_s1473;mso-rotate-with-shape:t;mso-fit-shape-to-text:t" inset="0,0,0,0">
                <w:txbxContent>
                  <w:p w:rsidR="00B02C34" w:rsidRDefault="00B02C34">
                    <w:r>
                      <w:rPr>
                        <w:rFonts w:ascii="Calibri" w:hAnsi="Calibri" w:cs="Calibri"/>
                        <w:color w:val="000000"/>
                        <w:sz w:val="18"/>
                        <w:szCs w:val="18"/>
                      </w:rPr>
                      <w:t xml:space="preserve">TD rozhodne, </w:t>
                    </w:r>
                  </w:p>
                </w:txbxContent>
              </v:textbox>
            </v:rect>
            <v:rect id="_x0000_s1474" style="position:absolute;left:4395;top:7793;width:1678;height:453" filled="f" stroked="f">
              <v:textbox style="mso-next-textbox:#_x0000_s1474;mso-rotate-with-shape:t;mso-fit-shape-to-text:t" inset="0,0,0,0">
                <w:txbxContent>
                  <w:p w:rsidR="00B02C34" w:rsidRDefault="00B02C34" w:rsidP="00EC108B">
                    <w:pPr>
                      <w:jc w:val="center"/>
                    </w:pPr>
                    <w:proofErr w:type="gramStart"/>
                    <w:r>
                      <w:rPr>
                        <w:rFonts w:ascii="Calibri" w:hAnsi="Calibri" w:cs="Calibri"/>
                        <w:color w:val="000000"/>
                        <w:sz w:val="18"/>
                        <w:szCs w:val="18"/>
                      </w:rPr>
                      <w:t>zda</w:t>
                    </w:r>
                    <w:proofErr w:type="gramEnd"/>
                    <w:r>
                      <w:rPr>
                        <w:rFonts w:ascii="Calibri" w:hAnsi="Calibri" w:cs="Calibri"/>
                        <w:color w:val="000000"/>
                        <w:sz w:val="18"/>
                        <w:szCs w:val="18"/>
                      </w:rPr>
                      <w:t xml:space="preserve"> akceptované</w:t>
                    </w:r>
                  </w:p>
                </w:txbxContent>
              </v:textbox>
            </v:rect>
            <v:rect id="_x0000_s1475" style="position:absolute;left:4767;top:8009;width:803;height:453;mso-wrap-style:none" filled="f" stroked="f">
              <v:textbox style="mso-next-textbox:#_x0000_s1475;mso-rotate-with-shape:t;mso-fit-shape-to-text:t" inset="0,0,0,0">
                <w:txbxContent>
                  <w:p w:rsidR="00B02C34" w:rsidRDefault="00B02C34">
                    <w:proofErr w:type="gramStart"/>
                    <w:r>
                      <w:rPr>
                        <w:rFonts w:ascii="Calibri" w:hAnsi="Calibri" w:cs="Calibri"/>
                        <w:color w:val="000000"/>
                        <w:sz w:val="18"/>
                        <w:szCs w:val="18"/>
                      </w:rPr>
                      <w:t>vystoupení</w:t>
                    </w:r>
                    <w:proofErr w:type="gramEnd"/>
                  </w:p>
                </w:txbxContent>
              </v:textbox>
            </v:rect>
            <v:shape id="_x0000_s1476" style="position:absolute;left:6109;top:7897;width:1584;height:1233" coordsize="1584,1233" path="m,l1584,r,1233e" filled="f" strokeweight=".25pt">
              <v:stroke endcap="round"/>
              <v:path arrowok="t"/>
            </v:shape>
            <v:shape id="_x0000_s1477" style="position:absolute;left:7638;top:9116;width:111;height:111" coordsize="111,111" path="m111,l55,111,,,111,xe" fillcolor="black" stroked="f">
              <v:path arrowok="t"/>
            </v:shape>
            <v:rect id="_x0000_s1478" style="position:absolute;left:7428;top:7777;width:276;height:240" stroked="f"/>
            <v:rect id="_x0000_s1479" style="position:absolute;left:7435;top:7784;width:428;height:517;mso-wrap-style:none" filled="f" stroked="f">
              <v:textbox style="mso-next-textbox:#_x0000_s1479;mso-rotate-with-shape:t;mso-fit-shape-to-text:t" inset="0,0,0,0">
                <w:txbxContent>
                  <w:p w:rsidR="00B02C34" w:rsidRPr="00EC108B" w:rsidRDefault="00B02C34">
                    <w:pPr>
                      <w:rPr>
                        <w:lang w:val="cs-CZ"/>
                      </w:rPr>
                    </w:pPr>
                    <w:r>
                      <w:rPr>
                        <w:lang w:val="cs-CZ"/>
                      </w:rPr>
                      <w:t>Ano</w:t>
                    </w:r>
                  </w:p>
                </w:txbxContent>
              </v:textbox>
            </v:rect>
            <v:shape id="_x0000_s1480" style="position:absolute;left:4239;top:711;width:1876;height:1336" coordsize="1876,1336" path="m1876,668l938,,,668r938,668l1876,668xe" stroked="f">
              <v:path arrowok="t"/>
            </v:shape>
            <v:shape id="_x0000_s1481" style="position:absolute;left:4239;top:711;width:1876;height:1336" coordsize="1876,1336" path="m1876,668l938,,,668r938,668l1876,668xe" filled="f">
              <v:stroke endcap="round"/>
              <v:path arrowok="t"/>
            </v:shape>
            <v:rect id="_x0000_s1482" style="position:absolute;left:4646;top:1026;width:819;height:481;mso-wrap-style:none" filled="f" stroked="f">
              <v:textbox style="mso-next-textbox:#_x0000_s1482;mso-rotate-with-shape:t;mso-fit-shape-to-text:t" inset="0,0,0,0">
                <w:txbxContent>
                  <w:p w:rsidR="00B02C34" w:rsidRDefault="00B02C34" w:rsidP="00107FDE">
                    <w:pPr>
                      <w:jc w:val="center"/>
                    </w:pPr>
                    <w:r>
                      <w:rPr>
                        <w:rFonts w:ascii="Calibri" w:hAnsi="Calibri" w:cs="Calibri"/>
                        <w:color w:val="000000"/>
                        <w:sz w:val="20"/>
                        <w:szCs w:val="20"/>
                      </w:rPr>
                      <w:t xml:space="preserve">14 dnů </w:t>
                    </w:r>
                    <w:proofErr w:type="gramStart"/>
                    <w:r>
                      <w:rPr>
                        <w:rFonts w:ascii="Calibri" w:hAnsi="Calibri" w:cs="Calibri"/>
                        <w:color w:val="000000"/>
                        <w:sz w:val="20"/>
                        <w:szCs w:val="20"/>
                      </w:rPr>
                      <w:t>od</w:t>
                    </w:r>
                    <w:proofErr w:type="gramEnd"/>
                  </w:p>
                </w:txbxContent>
              </v:textbox>
            </v:rect>
            <v:rect id="_x0000_s1483" style="position:absolute;left:4754;top:1266;width:989;height:481" filled="f" stroked="f">
              <v:textbox style="mso-next-textbox:#_x0000_s1483;mso-rotate-with-shape:t;mso-fit-shape-to-text:t" inset="0,0,0,0">
                <w:txbxContent>
                  <w:p w:rsidR="00B02C34" w:rsidRDefault="00B02C34">
                    <w:proofErr w:type="gramStart"/>
                    <w:r>
                      <w:rPr>
                        <w:rFonts w:ascii="Calibri" w:hAnsi="Calibri" w:cs="Calibri"/>
                        <w:color w:val="000000"/>
                        <w:sz w:val="20"/>
                        <w:szCs w:val="20"/>
                      </w:rPr>
                      <w:t>začátku</w:t>
                    </w:r>
                    <w:proofErr w:type="gramEnd"/>
                    <w:r>
                      <w:rPr>
                        <w:rFonts w:ascii="Calibri" w:hAnsi="Calibri" w:cs="Calibri"/>
                        <w:color w:val="000000"/>
                        <w:sz w:val="20"/>
                        <w:szCs w:val="20"/>
                      </w:rPr>
                      <w:t xml:space="preserve"> </w:t>
                    </w:r>
                  </w:p>
                </w:txbxContent>
              </v:textbox>
            </v:rect>
            <v:rect id="_x0000_s1484" style="position:absolute;left:4615;top:1506;width:1031;height:481;mso-wrap-style:none" filled="f" stroked="f">
              <v:textbox style="mso-next-textbox:#_x0000_s1484;mso-rotate-with-shape:t;mso-fit-shape-to-text:t" inset="0,0,0,0">
                <w:txbxContent>
                  <w:p w:rsidR="00B02C34" w:rsidRDefault="00B02C34">
                    <w:proofErr w:type="gramStart"/>
                    <w:r>
                      <w:rPr>
                        <w:rFonts w:ascii="Calibri" w:hAnsi="Calibri" w:cs="Calibri"/>
                        <w:color w:val="000000"/>
                        <w:sz w:val="20"/>
                        <w:szCs w:val="20"/>
                      </w:rPr>
                      <w:t>vyšetřování</w:t>
                    </w:r>
                    <w:proofErr w:type="gramEnd"/>
                    <w:r>
                      <w:rPr>
                        <w:rFonts w:ascii="Calibri" w:hAnsi="Calibri" w:cs="Calibri"/>
                        <w:color w:val="000000"/>
                        <w:sz w:val="20"/>
                        <w:szCs w:val="20"/>
                      </w:rPr>
                      <w:t>?</w:t>
                    </w:r>
                  </w:p>
                </w:txbxContent>
              </v:textbox>
            </v:rect>
            <v:line id="_x0000_s1485" style="position:absolute" from="5177,2047" to="5177,2540" strokeweight=".25pt">
              <v:stroke endcap="round"/>
            </v:line>
            <v:shape id="_x0000_s1486" style="position:absolute;left:5122;top:2526;width:110;height:111" coordsize="110,111" path="m110,l55,111,,,110,xe" fillcolor="black" stroked="f">
              <v:path arrowok="t"/>
            </v:shape>
            <v:rect id="_x0000_s1487" style="position:absolute;left:5060;top:2222;width:234;height:240" stroked="f"/>
            <v:rect id="_x0000_s1488" style="position:absolute;left:5067;top:2229;width:229;height:481;mso-wrap-style:none" filled="f" stroked="f">
              <v:textbox style="mso-next-textbox:#_x0000_s1488;mso-rotate-with-shape:t;mso-fit-shape-to-text:t" inset="0,0,0,0">
                <w:txbxContent>
                  <w:p w:rsidR="00B02C34" w:rsidRDefault="00B02C34">
                    <w:r>
                      <w:rPr>
                        <w:rFonts w:ascii="Calibri" w:hAnsi="Calibri" w:cs="Calibri"/>
                        <w:color w:val="000000"/>
                        <w:sz w:val="20"/>
                        <w:szCs w:val="20"/>
                      </w:rPr>
                      <w:t>Ne</w:t>
                    </w:r>
                  </w:p>
                </w:txbxContent>
              </v:textbox>
            </v:rect>
            <v:line id="_x0000_s1489" style="position:absolute" from="5172,8565" to="5172,8993" strokeweight=".25pt">
              <v:stroke endcap="round"/>
            </v:line>
            <v:shape id="_x0000_s1490" style="position:absolute;left:5117;top:8978;width:110;height:111" coordsize="110,111" path="m110,l55,111,,,110,xe" fillcolor="black" stroked="f">
              <v:path arrowok="t"/>
            </v:shape>
            <v:rect id="_x0000_s1491" style="position:absolute;left:5054;top:8707;width:235;height:241" stroked="f"/>
            <v:rect id="_x0000_s1492" style="position:absolute;left:5062;top:8714;width:307;height:1035;mso-wrap-style:none" filled="f" stroked="f">
              <v:textbox style="mso-next-textbox:#_x0000_s1492;mso-rotate-with-shape:t;mso-fit-shape-to-text:t" inset="0,0,0,0">
                <w:txbxContent>
                  <w:p w:rsidR="00B02C34" w:rsidRDefault="00B02C34">
                    <w:pPr>
                      <w:rPr>
                        <w:lang w:val="cs-CZ"/>
                      </w:rPr>
                    </w:pPr>
                    <w:r>
                      <w:rPr>
                        <w:lang w:val="cs-CZ"/>
                      </w:rPr>
                      <w:t>Ne</w:t>
                    </w:r>
                  </w:p>
                  <w:p w:rsidR="00B02C34" w:rsidRPr="005E0DDB" w:rsidRDefault="00B02C34">
                    <w:pPr>
                      <w:rPr>
                        <w:lang w:val="cs-CZ"/>
                      </w:rPr>
                    </w:pPr>
                  </w:p>
                </w:txbxContent>
              </v:textbox>
            </v:rect>
            <v:rect id="_x0000_s1493" style="position:absolute;left:6756;top:9227;width:1875;height:689" stroked="f"/>
            <v:rect id="_x0000_s1494" style="position:absolute;left:6756;top:9227;width:1875;height:689" filled="f">
              <v:stroke joinstyle="round" endcap="round"/>
            </v:rect>
            <v:rect id="_x0000_s1495" style="position:absolute;left:6746;top:9338;width:1999;height:481" filled="f" stroked="f">
              <v:textbox style="mso-next-textbox:#_x0000_s1495;mso-rotate-with-shape:t;mso-fit-shape-to-text:t" inset="0,0,0,0">
                <w:txbxContent>
                  <w:p w:rsidR="00B02C34" w:rsidRDefault="00B02C34">
                    <w:r>
                      <w:rPr>
                        <w:rFonts w:ascii="Calibri" w:hAnsi="Calibri" w:cs="Calibri"/>
                        <w:color w:val="000000"/>
                        <w:sz w:val="20"/>
                        <w:szCs w:val="20"/>
                      </w:rPr>
                      <w:t xml:space="preserve">U hráče zaznamenáno </w:t>
                    </w:r>
                  </w:p>
                </w:txbxContent>
              </v:textbox>
            </v:rect>
            <v:rect id="_x0000_s1496" style="position:absolute;left:6756;top:9577;width:2070;height:481" filled="f" stroked="f">
              <v:textbox style="mso-next-textbox:#_x0000_s1496;mso-rotate-with-shape:t;mso-fit-shape-to-text:t" inset="0,0,0,0">
                <w:txbxContent>
                  <w:p w:rsidR="00B02C34" w:rsidRDefault="00B02C34">
                    <w:proofErr w:type="gramStart"/>
                    <w:r>
                      <w:rPr>
                        <w:rFonts w:ascii="Calibri" w:hAnsi="Calibri" w:cs="Calibri"/>
                        <w:color w:val="000000"/>
                        <w:sz w:val="20"/>
                        <w:szCs w:val="20"/>
                      </w:rPr>
                      <w:t>akceptované</w:t>
                    </w:r>
                    <w:proofErr w:type="gramEnd"/>
                    <w:r>
                      <w:rPr>
                        <w:rFonts w:ascii="Calibri" w:hAnsi="Calibri" w:cs="Calibri"/>
                        <w:color w:val="000000"/>
                        <w:sz w:val="20"/>
                        <w:szCs w:val="20"/>
                      </w:rPr>
                      <w:t xml:space="preserve"> vystoupení</w:t>
                    </w:r>
                  </w:p>
                </w:txbxContent>
              </v:textbox>
            </v:rect>
            <v:shape id="_x0000_s1497" style="position:absolute;left:7693;top:9916;width:2;height:980" coordsize="2,980" path="m,l,360r2,l2,980e" filled="f" strokeweight=".25pt">
              <v:stroke endcap="round"/>
              <v:path arrowok="t"/>
            </v:shape>
            <v:shape id="_x0000_s1498" style="position:absolute;left:7640;top:10882;width:110;height:111" coordsize="110,111" path="m110,l55,111,,,110,xe" fillcolor="black" stroked="f">
              <v:path arrowok="t"/>
            </v:shape>
            <v:oval id="_x0000_s1499" style="position:absolute;left:2848;top:9519;width:476;height:477" strokeweight="0"/>
            <v:oval id="_x0000_s1500" style="position:absolute;left:2848;top:9519;width:476;height:477" filled="f">
              <v:stroke endcap="round"/>
            </v:oval>
            <v:rect id="_x0000_s1501" style="position:absolute;left:3035;top:9644;width:116;height:481;mso-wrap-style:none" filled="f" stroked="f">
              <v:textbox style="mso-next-textbox:#_x0000_s1501;mso-rotate-with-shape:t;mso-fit-shape-to-text:t" inset="0,0,0,0">
                <w:txbxContent>
                  <w:p w:rsidR="00B02C34" w:rsidRDefault="00B02C34">
                    <w:r>
                      <w:rPr>
                        <w:rFonts w:ascii="Calibri" w:hAnsi="Calibri" w:cs="Calibri"/>
                        <w:color w:val="000000"/>
                        <w:sz w:val="20"/>
                        <w:szCs w:val="20"/>
                      </w:rPr>
                      <w:t>A</w:t>
                    </w:r>
                  </w:p>
                </w:txbxContent>
              </v:textbox>
            </v:rect>
            <v:line id="_x0000_s1502" style="position:absolute;flip:x" from="3420,9757" to="4235,9757" strokeweight=".25pt">
              <v:stroke endcap="round"/>
            </v:line>
            <v:shape id="_x0000_s1503" style="position:absolute;left:3324;top:9702;width:110;height:111" coordsize="110,111" path="m110,111l,55,110,r,111xe" fillcolor="black" stroked="f">
              <v:path arrowok="t"/>
            </v:shape>
            <v:rect id="_x0000_s1504" style="position:absolute;left:3662;top:9637;width:234;height:240" stroked="f"/>
            <v:rect id="_x0000_s1505" style="position:absolute;left:3669;top:9644;width:307;height:1035;mso-wrap-style:none" filled="f" stroked="f">
              <v:textbox style="mso-next-textbox:#_x0000_s1505;mso-rotate-with-shape:t;mso-fit-shape-to-text:t" inset="0,0,0,0">
                <w:txbxContent>
                  <w:p w:rsidR="00B02C34" w:rsidRDefault="00B02C34">
                    <w:pPr>
                      <w:rPr>
                        <w:lang w:val="cs-CZ"/>
                      </w:rPr>
                    </w:pPr>
                    <w:r>
                      <w:rPr>
                        <w:lang w:val="cs-CZ"/>
                      </w:rPr>
                      <w:t>Ne</w:t>
                    </w:r>
                  </w:p>
                  <w:p w:rsidR="00B02C34" w:rsidRPr="005E0DDB" w:rsidRDefault="00B02C34">
                    <w:pPr>
                      <w:rPr>
                        <w:lang w:val="cs-CZ"/>
                      </w:rPr>
                    </w:pPr>
                  </w:p>
                </w:txbxContent>
              </v:textbox>
            </v:rect>
            <v:rect id="_x0000_s1506" style="position:absolute;left:6783;top:1035;width:1875;height:689" stroked="f"/>
            <v:rect id="_x0000_s1507" style="position:absolute;left:6783;top:1035;width:1875;height:689" filled="f">
              <v:stroke joinstyle="round" endcap="round"/>
            </v:rect>
            <v:rect id="_x0000_s1508" style="position:absolute;left:6911;top:1146;width:46;height:517;mso-wrap-style:none" filled="f" stroked="f">
              <v:textbox style="mso-next-textbox:#_x0000_s1508;mso-rotate-with-shape:t;mso-fit-shape-to-text:t" inset="0,0,0,0">
                <w:txbxContent>
                  <w:p w:rsidR="00B02C34" w:rsidRDefault="00B02C34">
                    <w:r>
                      <w:rPr>
                        <w:rFonts w:ascii="Calibri" w:hAnsi="Calibri" w:cs="Calibri"/>
                        <w:color w:val="000000"/>
                        <w:sz w:val="20"/>
                        <w:szCs w:val="20"/>
                      </w:rPr>
                      <w:t xml:space="preserve"> </w:t>
                    </w:r>
                  </w:p>
                </w:txbxContent>
              </v:textbox>
            </v:rect>
            <v:rect id="_x0000_s1509" style="position:absolute;left:6957;top:1146;width:1646;height:481;mso-wrap-style:none" filled="f" stroked="f">
              <v:textbox style="mso-next-textbox:#_x0000_s1509;mso-rotate-with-shape:t;mso-fit-shape-to-text:t" inset="0,0,0,0">
                <w:txbxContent>
                  <w:p w:rsidR="00B02C34" w:rsidRDefault="00B02C34">
                    <w:r>
                      <w:rPr>
                        <w:rFonts w:ascii="Calibri" w:hAnsi="Calibri" w:cs="Calibri"/>
                        <w:color w:val="000000"/>
                        <w:sz w:val="20"/>
                        <w:szCs w:val="20"/>
                      </w:rPr>
                      <w:t xml:space="preserve">PČL hodnoceno jako </w:t>
                    </w:r>
                  </w:p>
                </w:txbxContent>
              </v:textbox>
            </v:rect>
            <v:rect id="_x0000_s1510" style="position:absolute;left:7252;top:1386;width:1340;height:481;mso-wrap-style:none" filled="f" stroked="f">
              <v:textbox style="mso-next-textbox:#_x0000_s1510;mso-rotate-with-shape:t;mso-fit-shape-to-text:t" inset="0,0,0,0">
                <w:txbxContent>
                  <w:p w:rsidR="00B02C34" w:rsidRDefault="00B02C34">
                    <w:proofErr w:type="gramStart"/>
                    <w:r>
                      <w:rPr>
                        <w:rFonts w:ascii="Calibri" w:hAnsi="Calibri" w:cs="Calibri"/>
                        <w:color w:val="000000"/>
                        <w:sz w:val="20"/>
                        <w:szCs w:val="20"/>
                      </w:rPr>
                      <w:t>tiché</w:t>
                    </w:r>
                    <w:proofErr w:type="gramEnd"/>
                    <w:r>
                      <w:rPr>
                        <w:rFonts w:ascii="Calibri" w:hAnsi="Calibri" w:cs="Calibri"/>
                        <w:color w:val="000000"/>
                        <w:sz w:val="20"/>
                        <w:szCs w:val="20"/>
                      </w:rPr>
                      <w:t xml:space="preserve"> vystoupení</w:t>
                    </w:r>
                  </w:p>
                </w:txbxContent>
              </v:textbox>
            </v:rect>
            <v:line id="_x0000_s1511" style="position:absolute" from="6115,1379" to="6686,1379" strokeweight=".25pt">
              <v:stroke endcap="round"/>
            </v:line>
            <v:shape id="_x0000_s1512" style="position:absolute;left:6672;top:1324;width:111;height:111" coordsize="111,111" path="m,l111,55,,111,,xe" fillcolor="black" stroked="f">
              <v:path arrowok="t"/>
            </v:shape>
            <v:rect id="_x0000_s1513" style="position:absolute;left:6311;top:1259;width:275;height:240" stroked="f"/>
            <v:rect id="_x0000_s1514" style="position:absolute;left:6318;top:1266;width:428;height:517;mso-wrap-style:none" filled="f" stroked="f">
              <v:textbox style="mso-next-textbox:#_x0000_s1514;mso-rotate-with-shape:t;mso-fit-shape-to-text:t" inset="0,0,0,0">
                <w:txbxContent>
                  <w:p w:rsidR="00B02C34" w:rsidRPr="00B62918" w:rsidRDefault="00B02C34">
                    <w:pPr>
                      <w:rPr>
                        <w:lang w:val="cs-CZ"/>
                      </w:rPr>
                    </w:pPr>
                    <w:r>
                      <w:rPr>
                        <w:lang w:val="cs-CZ"/>
                      </w:rPr>
                      <w:t>Ano</w:t>
                    </w:r>
                  </w:p>
                </w:txbxContent>
              </v:textbox>
            </v:rect>
            <v:shape id="_x0000_s1515" style="position:absolute;left:8485;top:1379;width:538;height:9861" coordsize="538,9861" path="m173,l538,r,9861l,9861e" filled="f" strokeweight=".25pt">
              <v:stroke endcap="round"/>
              <v:path arrowok="t"/>
            </v:shape>
            <v:shape id="_x0000_s1516" style="position:absolute;left:8389;top:11184;width:111;height:111" coordsize="111,111" path="m111,111l,56,111,r,111xe" fillcolor="black" stroked="f">
              <v:path arrowok="t"/>
            </v:shape>
            <v:rect id="_x0000_s1517" style="position:absolute;left:6665;top:90;width:2427;height:537;mso-wrap-style:none" filled="f" stroked="f">
              <v:textbox style="mso-next-textbox:#_x0000_s1517;mso-rotate-with-shape:t;mso-fit-shape-to-text:t" inset="0,0,0,0">
                <w:txbxContent>
                  <w:p w:rsidR="00B02C34" w:rsidRDefault="00B02C34">
                    <w:r>
                      <w:rPr>
                        <w:rFonts w:ascii="Calibri" w:hAnsi="Calibri" w:cs="Calibri"/>
                        <w:b/>
                        <w:bCs/>
                        <w:color w:val="000000"/>
                      </w:rPr>
                      <w:t xml:space="preserve">OBRÁZEK 2: Vyšetřování </w:t>
                    </w:r>
                  </w:p>
                </w:txbxContent>
              </v:textbox>
            </v:rect>
            <v:rect id="_x0000_s1518" style="position:absolute;left:6987;top:380;width:1513;height:537" filled="f" stroked="f">
              <v:textbox style="mso-next-textbox:#_x0000_s1518;mso-rotate-with-shape:t;mso-fit-shape-to-text:t" inset="0,0,0,0">
                <w:txbxContent>
                  <w:p w:rsidR="00B02C34" w:rsidRDefault="00B02C34" w:rsidP="00EC108B">
                    <w:pPr>
                      <w:jc w:val="center"/>
                    </w:pPr>
                    <w:proofErr w:type="gramStart"/>
                    <w:r>
                      <w:rPr>
                        <w:rFonts w:ascii="Calibri" w:hAnsi="Calibri" w:cs="Calibri"/>
                        <w:b/>
                        <w:bCs/>
                        <w:color w:val="000000"/>
                      </w:rPr>
                      <w:t>po</w:t>
                    </w:r>
                    <w:proofErr w:type="gramEnd"/>
                    <w:r>
                      <w:rPr>
                        <w:rFonts w:ascii="Calibri" w:hAnsi="Calibri" w:cs="Calibri"/>
                        <w:b/>
                        <w:bCs/>
                        <w:color w:val="000000"/>
                      </w:rPr>
                      <w:t xml:space="preserve"> PČL</w:t>
                    </w:r>
                  </w:p>
                </w:txbxContent>
              </v:textbox>
            </v:rect>
            <w10:anchorlock/>
          </v:group>
        </w:pict>
      </w:r>
    </w:p>
    <w:p w:rsidR="004C2C8B" w:rsidRPr="000F5A16" w:rsidRDefault="004C2C8B" w:rsidP="004C2C8B">
      <w:pPr>
        <w:spacing w:after="0" w:line="240" w:lineRule="auto"/>
        <w:rPr>
          <w:color w:val="FF0000"/>
          <w:lang w:val="cs-CZ"/>
        </w:rPr>
      </w:pPr>
      <w:r w:rsidRPr="000F5A16">
        <w:rPr>
          <w:color w:val="FF0000"/>
          <w:lang w:val="cs-CZ"/>
        </w:rPr>
        <w:t xml:space="preserve">      </w:t>
      </w:r>
    </w:p>
    <w:p w:rsidR="004C2C8B" w:rsidRPr="000F5A16" w:rsidRDefault="004C2C8B" w:rsidP="00DE3AFD">
      <w:pPr>
        <w:pStyle w:val="Nadpis2"/>
        <w:rPr>
          <w:lang w:val="cs-CZ"/>
        </w:rPr>
      </w:pPr>
      <w:bookmarkStart w:id="1051" w:name="_Toc471659039"/>
      <w:bookmarkStart w:id="1052" w:name="_Toc511394234"/>
      <w:bookmarkStart w:id="1053" w:name="_Toc511394774"/>
      <w:bookmarkStart w:id="1054" w:name="_Toc511394990"/>
      <w:bookmarkStart w:id="1055" w:name="_Toc511395284"/>
      <w:bookmarkStart w:id="1056" w:name="_Toc511397890"/>
      <w:bookmarkStart w:id="1057" w:name="_Toc511398103"/>
      <w:bookmarkStart w:id="1058" w:name="_Toc28420354"/>
      <w:bookmarkStart w:id="1059" w:name="_Toc62476960"/>
      <w:bookmarkStart w:id="1060" w:name="_Toc62477174"/>
      <w:bookmarkStart w:id="1061" w:name="_Toc62477449"/>
      <w:r w:rsidRPr="000F5A16">
        <w:rPr>
          <w:lang w:val="cs-CZ"/>
        </w:rPr>
        <w:t xml:space="preserve">3.19. </w:t>
      </w:r>
      <w:r w:rsidR="001D1069">
        <w:rPr>
          <w:lang w:val="cs-CZ"/>
        </w:rPr>
        <w:t>Kdy anulovat partie</w:t>
      </w:r>
      <w:bookmarkEnd w:id="1051"/>
      <w:bookmarkEnd w:id="1052"/>
      <w:bookmarkEnd w:id="1053"/>
      <w:bookmarkEnd w:id="1054"/>
      <w:bookmarkEnd w:id="1055"/>
      <w:bookmarkEnd w:id="1056"/>
      <w:bookmarkEnd w:id="1057"/>
      <w:bookmarkEnd w:id="1058"/>
      <w:bookmarkEnd w:id="1059"/>
      <w:bookmarkEnd w:id="1060"/>
      <w:bookmarkEnd w:id="1061"/>
      <w:r w:rsidRPr="000F5A16">
        <w:rPr>
          <w:lang w:val="cs-CZ"/>
        </w:rPr>
        <w:t xml:space="preserve"> </w:t>
      </w:r>
    </w:p>
    <w:p w:rsidR="004C2C8B" w:rsidRPr="000F5A16" w:rsidRDefault="004C2C8B" w:rsidP="004C2C8B">
      <w:pPr>
        <w:spacing w:after="0" w:line="240" w:lineRule="auto"/>
        <w:rPr>
          <w:lang w:val="cs-CZ"/>
        </w:rPr>
      </w:pPr>
    </w:p>
    <w:p w:rsidR="004C2C8B" w:rsidRPr="000F5A16" w:rsidRDefault="001D1069" w:rsidP="004C2C8B">
      <w:pPr>
        <w:spacing w:after="0" w:line="240" w:lineRule="auto"/>
        <w:rPr>
          <w:lang w:val="cs-CZ"/>
        </w:rPr>
      </w:pPr>
      <w:r>
        <w:rPr>
          <w:lang w:val="cs-CZ"/>
        </w:rPr>
        <w:lastRenderedPageBreak/>
        <w:t>TD může anulovat partie pouze za následujících okolností</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4C2C8B">
      <w:pPr>
        <w:spacing w:after="0" w:line="240" w:lineRule="auto"/>
        <w:rPr>
          <w:lang w:val="cs-CZ"/>
        </w:rPr>
      </w:pPr>
      <w:r w:rsidRPr="000F5A16">
        <w:rPr>
          <w:lang w:val="cs-CZ"/>
        </w:rPr>
        <w:t xml:space="preserve">a. </w:t>
      </w:r>
      <w:r w:rsidR="001D1069">
        <w:rPr>
          <w:lang w:val="cs-CZ"/>
        </w:rPr>
        <w:t xml:space="preserve">V soutěžích </w:t>
      </w:r>
      <w:r w:rsidR="001D1069" w:rsidRPr="001D1069">
        <w:rPr>
          <w:caps/>
          <w:lang w:val="cs-CZ"/>
        </w:rPr>
        <w:t>JEDNOTLIVCů</w:t>
      </w:r>
      <w:r w:rsidRPr="001D1069">
        <w:rPr>
          <w:caps/>
          <w:lang w:val="cs-CZ"/>
        </w:rPr>
        <w:t>:</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375B45" w:rsidP="004C2C8B">
      <w:pPr>
        <w:spacing w:after="0" w:line="240" w:lineRule="auto"/>
        <w:rPr>
          <w:lang w:val="cs-CZ"/>
        </w:rPr>
      </w:pPr>
      <w:r w:rsidRPr="000F5A16">
        <w:rPr>
          <w:lang w:val="cs-CZ"/>
        </w:rPr>
        <w:t>1</w:t>
      </w:r>
      <w:r w:rsidR="004C2C8B" w:rsidRPr="000F5A16">
        <w:rPr>
          <w:lang w:val="cs-CZ"/>
        </w:rPr>
        <w:t xml:space="preserve">. </w:t>
      </w:r>
      <w:r w:rsidR="001D1069">
        <w:rPr>
          <w:lang w:val="cs-CZ"/>
        </w:rPr>
        <w:t>Pokud je hráči uznáno akceptované vystoupení z jakéhokoli důvodu</w:t>
      </w:r>
      <w:r w:rsidR="004C2C8B" w:rsidRPr="000F5A16">
        <w:rPr>
          <w:lang w:val="cs-CZ"/>
        </w:rPr>
        <w:t xml:space="preserve">, a </w:t>
      </w:r>
    </w:p>
    <w:p w:rsidR="004C2C8B" w:rsidRPr="000F5A16" w:rsidRDefault="004C2C8B" w:rsidP="004C2C8B">
      <w:pPr>
        <w:spacing w:after="0" w:line="240" w:lineRule="auto"/>
        <w:rPr>
          <w:lang w:val="cs-CZ"/>
        </w:rPr>
      </w:pPr>
      <w:r w:rsidRPr="000F5A16">
        <w:rPr>
          <w:lang w:val="cs-CZ"/>
        </w:rPr>
        <w:t xml:space="preserve">a. </w:t>
      </w:r>
      <w:r w:rsidR="001D1069">
        <w:rPr>
          <w:lang w:val="cs-CZ"/>
        </w:rPr>
        <w:t>žádná z hráčových partií dosud nebyla ukončena</w:t>
      </w:r>
      <w:r w:rsidR="00375B45" w:rsidRPr="000F5A16">
        <w:rPr>
          <w:lang w:val="cs-CZ"/>
        </w:rPr>
        <w:t>*</w:t>
      </w:r>
      <w:r w:rsidRPr="000F5A16">
        <w:rPr>
          <w:lang w:val="cs-CZ"/>
        </w:rPr>
        <w:t xml:space="preserve">, a </w:t>
      </w:r>
    </w:p>
    <w:p w:rsidR="004C2C8B" w:rsidRPr="000F5A16" w:rsidRDefault="004C2C8B" w:rsidP="001D1069">
      <w:pPr>
        <w:spacing w:after="0" w:line="240" w:lineRule="auto"/>
        <w:jc w:val="both"/>
        <w:rPr>
          <w:lang w:val="cs-CZ"/>
        </w:rPr>
      </w:pPr>
      <w:r w:rsidRPr="000F5A16">
        <w:rPr>
          <w:lang w:val="cs-CZ"/>
        </w:rPr>
        <w:t xml:space="preserve">b. </w:t>
      </w:r>
      <w:proofErr w:type="gramStart"/>
      <w:r w:rsidR="001D1069">
        <w:rPr>
          <w:lang w:val="cs-CZ"/>
        </w:rPr>
        <w:t>hráčovy</w:t>
      </w:r>
      <w:proofErr w:type="gramEnd"/>
      <w:r w:rsidR="001D1069">
        <w:rPr>
          <w:lang w:val="cs-CZ"/>
        </w:rPr>
        <w:t xml:space="preserve"> partie v daném turnaji nemají v průměru 25 nebo více kompletních tahů</w:t>
      </w:r>
      <w:r w:rsidRPr="000F5A16">
        <w:rPr>
          <w:lang w:val="cs-CZ"/>
        </w:rPr>
        <w:t xml:space="preserve">, </w:t>
      </w:r>
    </w:p>
    <w:p w:rsidR="001F13AE" w:rsidRPr="000F5A16" w:rsidRDefault="001D1069" w:rsidP="004C2C8B">
      <w:pPr>
        <w:spacing w:after="0" w:line="240" w:lineRule="auto"/>
        <w:rPr>
          <w:lang w:val="cs-CZ"/>
        </w:rPr>
      </w:pPr>
      <w:r>
        <w:rPr>
          <w:lang w:val="cs-CZ"/>
        </w:rPr>
        <w:t>pak všechny partie vystoupivšího hráče v tomto turnaji musí být anulovány</w:t>
      </w:r>
      <w:r w:rsidR="004C2C8B" w:rsidRPr="000F5A16">
        <w:rPr>
          <w:lang w:val="cs-CZ"/>
        </w:rPr>
        <w:t xml:space="preserve">. </w:t>
      </w:r>
    </w:p>
    <w:p w:rsidR="00375B45" w:rsidRPr="000F5A16" w:rsidRDefault="00375B45" w:rsidP="004C2C8B">
      <w:pPr>
        <w:spacing w:after="0" w:line="240" w:lineRule="auto"/>
        <w:rPr>
          <w:lang w:val="cs-CZ"/>
        </w:rPr>
      </w:pPr>
    </w:p>
    <w:p w:rsidR="00375B45" w:rsidRPr="000F5A16" w:rsidRDefault="00375B45" w:rsidP="0091288B">
      <w:pPr>
        <w:spacing w:after="0" w:line="240" w:lineRule="auto"/>
        <w:jc w:val="both"/>
        <w:rPr>
          <w:lang w:val="cs-CZ"/>
        </w:rPr>
      </w:pPr>
      <w:r w:rsidRPr="000F5A16">
        <w:rPr>
          <w:lang w:val="cs-CZ"/>
        </w:rPr>
        <w:t xml:space="preserve">[* </w:t>
      </w:r>
      <w:r w:rsidR="001D1069">
        <w:rPr>
          <w:lang w:val="cs-CZ"/>
        </w:rPr>
        <w:t>Kde je v tomto oddílu použito slovo</w:t>
      </w:r>
      <w:r w:rsidRPr="000F5A16">
        <w:rPr>
          <w:lang w:val="cs-CZ"/>
        </w:rPr>
        <w:t xml:space="preserve"> “</w:t>
      </w:r>
      <w:r w:rsidR="001D1069">
        <w:rPr>
          <w:lang w:val="cs-CZ"/>
        </w:rPr>
        <w:t>ukončený</w:t>
      </w:r>
      <w:r w:rsidRPr="000F5A16">
        <w:rPr>
          <w:lang w:val="cs-CZ"/>
        </w:rPr>
        <w:t xml:space="preserve">” </w:t>
      </w:r>
      <w:r w:rsidR="001D1069">
        <w:rPr>
          <w:lang w:val="cs-CZ"/>
        </w:rPr>
        <w:t xml:space="preserve">znamená to uzavřena jakýmkoli </w:t>
      </w:r>
      <w:r w:rsidR="007871E5">
        <w:rPr>
          <w:lang w:val="cs-CZ"/>
        </w:rPr>
        <w:t>způsobem</w:t>
      </w:r>
      <w:r w:rsidR="001D1069">
        <w:rPr>
          <w:lang w:val="cs-CZ"/>
        </w:rPr>
        <w:t xml:space="preserve"> s výjimkou</w:t>
      </w:r>
      <w:r w:rsidRPr="000F5A16">
        <w:rPr>
          <w:lang w:val="cs-CZ"/>
        </w:rPr>
        <w:t xml:space="preserve">: (a) </w:t>
      </w:r>
      <w:r w:rsidR="001D1069">
        <w:rPr>
          <w:lang w:val="cs-CZ"/>
        </w:rPr>
        <w:t xml:space="preserve">PČL </w:t>
      </w:r>
      <w:r w:rsidR="007871E5">
        <w:rPr>
          <w:lang w:val="cs-CZ"/>
        </w:rPr>
        <w:t xml:space="preserve">kteréhokoli hráče, </w:t>
      </w:r>
      <w:r w:rsidR="0091288B">
        <w:rPr>
          <w:lang w:val="cs-CZ"/>
        </w:rPr>
        <w:t xml:space="preserve">tam </w:t>
      </w:r>
      <w:r w:rsidR="007871E5">
        <w:rPr>
          <w:lang w:val="cs-CZ"/>
        </w:rPr>
        <w:t>kde partie ještě nebyla zpracována</w:t>
      </w:r>
      <w:r w:rsidRPr="000F5A16">
        <w:rPr>
          <w:lang w:val="cs-CZ"/>
        </w:rPr>
        <w:t xml:space="preserve"> [“</w:t>
      </w:r>
      <w:r w:rsidR="007871E5">
        <w:rPr>
          <w:lang w:val="cs-CZ"/>
        </w:rPr>
        <w:t>označena</w:t>
      </w:r>
      <w:r w:rsidRPr="000F5A16">
        <w:rPr>
          <w:lang w:val="cs-CZ"/>
        </w:rPr>
        <w:t xml:space="preserve">”] </w:t>
      </w:r>
      <w:r w:rsidR="007871E5">
        <w:rPr>
          <w:lang w:val="cs-CZ"/>
        </w:rPr>
        <w:t>serverem pro účely ratingu</w:t>
      </w:r>
      <w:r w:rsidRPr="000F5A16">
        <w:rPr>
          <w:lang w:val="cs-CZ"/>
        </w:rPr>
        <w:t xml:space="preserve">, a (b) </w:t>
      </w:r>
      <w:r w:rsidR="007871E5">
        <w:rPr>
          <w:lang w:val="cs-CZ"/>
        </w:rPr>
        <w:t>anulovaná partie</w:t>
      </w:r>
      <w:r w:rsidRPr="000F5A16">
        <w:rPr>
          <w:lang w:val="cs-CZ"/>
        </w:rPr>
        <w:t>.  </w:t>
      </w:r>
      <w:r w:rsidRPr="000F5A16">
        <w:rPr>
          <w:color w:val="222222"/>
          <w:lang w:val="cs-CZ"/>
        </w:rPr>
        <w:t>T</w:t>
      </w:r>
      <w:r w:rsidR="007871E5">
        <w:rPr>
          <w:color w:val="222222"/>
          <w:lang w:val="cs-CZ"/>
        </w:rPr>
        <w:t>o znamená, že někdo kdo dostane akceptované vystoupení a ukončil pouze partie s PČL</w:t>
      </w:r>
      <w:r w:rsidRPr="000F5A16">
        <w:rPr>
          <w:color w:val="222222"/>
          <w:lang w:val="cs-CZ"/>
        </w:rPr>
        <w:t xml:space="preserve"> (a) </w:t>
      </w:r>
      <w:r w:rsidR="007871E5">
        <w:rPr>
          <w:color w:val="222222"/>
          <w:lang w:val="cs-CZ"/>
        </w:rPr>
        <w:t>bude mít všechny partie anulovány včetně těchto partií s PČL,</w:t>
      </w:r>
      <w:r w:rsidRPr="000F5A16">
        <w:rPr>
          <w:color w:val="222222"/>
          <w:lang w:val="cs-CZ"/>
        </w:rPr>
        <w:t xml:space="preserve"> </w:t>
      </w:r>
      <w:r w:rsidR="007871E5">
        <w:rPr>
          <w:color w:val="222222"/>
          <w:lang w:val="cs-CZ"/>
        </w:rPr>
        <w:t>pokud partie s PČL nebyly ještě označeny serverem</w:t>
      </w:r>
      <w:r w:rsidRPr="000F5A16">
        <w:rPr>
          <w:color w:val="222222"/>
          <w:lang w:val="cs-CZ"/>
        </w:rPr>
        <w:t xml:space="preserve">, </w:t>
      </w:r>
      <w:r w:rsidR="007871E5">
        <w:rPr>
          <w:color w:val="222222"/>
          <w:lang w:val="cs-CZ"/>
        </w:rPr>
        <w:t>ale</w:t>
      </w:r>
      <w:r w:rsidRPr="000F5A16">
        <w:rPr>
          <w:color w:val="222222"/>
          <w:lang w:val="cs-CZ"/>
        </w:rPr>
        <w:t xml:space="preserve"> (b) </w:t>
      </w:r>
      <w:r w:rsidR="007871E5">
        <w:rPr>
          <w:color w:val="222222"/>
          <w:lang w:val="cs-CZ"/>
        </w:rPr>
        <w:t>bude mít všechny otevřené partie odhadovány</w:t>
      </w:r>
      <w:r w:rsidRPr="000F5A16">
        <w:rPr>
          <w:color w:val="222222"/>
          <w:lang w:val="cs-CZ"/>
        </w:rPr>
        <w:t xml:space="preserve">, </w:t>
      </w:r>
      <w:r w:rsidR="007871E5">
        <w:rPr>
          <w:color w:val="222222"/>
          <w:lang w:val="cs-CZ"/>
        </w:rPr>
        <w:t>s tím, že partie s PČL zůstanou tak, jak</w:t>
      </w:r>
      <w:r w:rsidR="0091288B">
        <w:rPr>
          <w:color w:val="222222"/>
          <w:lang w:val="cs-CZ"/>
        </w:rPr>
        <w:t xml:space="preserve"> už</w:t>
      </w:r>
      <w:r w:rsidR="007871E5">
        <w:rPr>
          <w:color w:val="222222"/>
          <w:lang w:val="cs-CZ"/>
        </w:rPr>
        <w:t xml:space="preserve"> byly zaznamenány</w:t>
      </w:r>
      <w:r w:rsidRPr="000F5A16">
        <w:rPr>
          <w:color w:val="222222"/>
          <w:lang w:val="cs-CZ"/>
        </w:rPr>
        <w:t xml:space="preserve"> (</w:t>
      </w:r>
      <w:r w:rsidR="0091288B">
        <w:rPr>
          <w:color w:val="222222"/>
          <w:lang w:val="cs-CZ"/>
        </w:rPr>
        <w:t>jako výhra nebo prohra</w:t>
      </w:r>
      <w:r w:rsidRPr="000F5A16">
        <w:rPr>
          <w:color w:val="222222"/>
          <w:lang w:val="cs-CZ"/>
        </w:rPr>
        <w:t>)</w:t>
      </w:r>
      <w:r w:rsidR="0091288B">
        <w:rPr>
          <w:color w:val="222222"/>
          <w:lang w:val="cs-CZ"/>
        </w:rPr>
        <w:t>, pokud už byly označeny v době, kdy bylo akceptované vystoupení zaznamenáno</w:t>
      </w:r>
      <w:r w:rsidRPr="000F5A16">
        <w:rPr>
          <w:color w:val="222222"/>
          <w:lang w:val="cs-CZ"/>
        </w:rPr>
        <w:t>.]</w:t>
      </w:r>
    </w:p>
    <w:p w:rsidR="001F13AE" w:rsidRPr="000F5A16" w:rsidRDefault="001F13AE" w:rsidP="004C2C8B">
      <w:pPr>
        <w:spacing w:after="0" w:line="240" w:lineRule="auto"/>
        <w:rPr>
          <w:lang w:val="cs-CZ"/>
        </w:rPr>
      </w:pPr>
    </w:p>
    <w:p w:rsidR="004C2C8B" w:rsidRPr="000F5A16" w:rsidRDefault="0091288B" w:rsidP="0091288B">
      <w:pPr>
        <w:spacing w:after="0" w:line="240" w:lineRule="auto"/>
        <w:jc w:val="both"/>
        <w:rPr>
          <w:lang w:val="cs-CZ"/>
        </w:rPr>
      </w:pPr>
      <w:r>
        <w:rPr>
          <w:lang w:val="cs-CZ"/>
        </w:rPr>
        <w:t>Pokud jedna nebo obě tyto podmínky nejsou splněny, pak všechny hráčovy nedokončené partie v tomto turnaji musí být odhadovány</w:t>
      </w:r>
      <w:r w:rsidR="004C2C8B" w:rsidRPr="000F5A16">
        <w:rPr>
          <w:lang w:val="cs-CZ"/>
        </w:rPr>
        <w:t>.</w:t>
      </w:r>
    </w:p>
    <w:p w:rsidR="004C2C8B" w:rsidRPr="000F5A16" w:rsidRDefault="004C2C8B" w:rsidP="004C2C8B">
      <w:pPr>
        <w:spacing w:after="0" w:line="240" w:lineRule="auto"/>
        <w:rPr>
          <w:lang w:val="cs-CZ"/>
        </w:rPr>
      </w:pPr>
    </w:p>
    <w:p w:rsidR="00375B45" w:rsidRPr="000F5A16" w:rsidRDefault="00375B45" w:rsidP="0091288B">
      <w:pPr>
        <w:spacing w:after="0" w:line="240" w:lineRule="auto"/>
        <w:jc w:val="both"/>
        <w:rPr>
          <w:lang w:val="cs-CZ"/>
        </w:rPr>
      </w:pPr>
      <w:r w:rsidRPr="000F5A16">
        <w:rPr>
          <w:lang w:val="cs-CZ"/>
        </w:rPr>
        <w:t xml:space="preserve">2. </w:t>
      </w:r>
      <w:r w:rsidR="0091288B">
        <w:rPr>
          <w:lang w:val="cs-CZ"/>
        </w:rPr>
        <w:t>Pokud bylo u hráče rozhodnuto tiché vystoupení, ale ve skutečnosti nikdy nezahrál ani jeden tah v žádné ze svých partií v této soutěži, všechny jeho partie budou anulovány</w:t>
      </w:r>
      <w:r w:rsidRPr="000F5A16">
        <w:rPr>
          <w:lang w:val="cs-CZ"/>
        </w:rPr>
        <w:t xml:space="preserve">. </w:t>
      </w:r>
    </w:p>
    <w:p w:rsidR="00375B45" w:rsidRPr="000F5A16" w:rsidRDefault="00375B45" w:rsidP="004C2C8B">
      <w:pPr>
        <w:spacing w:after="0" w:line="240" w:lineRule="auto"/>
        <w:rPr>
          <w:lang w:val="cs-CZ"/>
        </w:rPr>
      </w:pPr>
    </w:p>
    <w:p w:rsidR="004C2C8B" w:rsidRPr="000F5A16" w:rsidRDefault="004C2C8B" w:rsidP="004C2C8B">
      <w:pPr>
        <w:spacing w:after="0" w:line="240" w:lineRule="auto"/>
        <w:rPr>
          <w:lang w:val="cs-CZ"/>
        </w:rPr>
      </w:pPr>
      <w:r w:rsidRPr="000F5A16">
        <w:rPr>
          <w:lang w:val="cs-CZ"/>
        </w:rPr>
        <w:t xml:space="preserve">b. </w:t>
      </w:r>
      <w:r w:rsidR="0091288B">
        <w:rPr>
          <w:lang w:val="cs-CZ"/>
        </w:rPr>
        <w:t>V soutěžích DRUŽSTEV</w:t>
      </w:r>
      <w:r w:rsidRPr="000F5A16">
        <w:rPr>
          <w:lang w:val="cs-CZ"/>
        </w:rPr>
        <w:t xml:space="preserve">: </w:t>
      </w:r>
      <w:r w:rsidR="0091288B">
        <w:rPr>
          <w:lang w:val="cs-CZ"/>
        </w:rPr>
        <w:t>existují tři situace, v nichž je anulace partií vhodná</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91288B">
      <w:pPr>
        <w:spacing w:after="0" w:line="240" w:lineRule="auto"/>
        <w:jc w:val="both"/>
        <w:rPr>
          <w:lang w:val="cs-CZ"/>
        </w:rPr>
      </w:pPr>
      <w:r w:rsidRPr="000F5A16">
        <w:rPr>
          <w:lang w:val="cs-CZ"/>
        </w:rPr>
        <w:t xml:space="preserve">1. </w:t>
      </w:r>
      <w:r w:rsidR="0091288B">
        <w:rPr>
          <w:lang w:val="cs-CZ"/>
        </w:rPr>
        <w:t>Pokud hráč vystoupí nějakým akceptovaným způsobem</w:t>
      </w:r>
      <w:r w:rsidRPr="000F5A16">
        <w:rPr>
          <w:lang w:val="cs-CZ"/>
        </w:rPr>
        <w:t xml:space="preserve"> a </w:t>
      </w:r>
      <w:r w:rsidR="0091288B">
        <w:rPr>
          <w:u w:val="single"/>
          <w:lang w:val="cs-CZ"/>
        </w:rPr>
        <w:t>hráčův TC nenajde náhradníka</w:t>
      </w:r>
      <w:r w:rsidRPr="000F5A16">
        <w:rPr>
          <w:lang w:val="cs-CZ"/>
        </w:rPr>
        <w:t>, a</w:t>
      </w:r>
      <w:r w:rsidR="0091288B">
        <w:rPr>
          <w:lang w:val="cs-CZ"/>
        </w:rPr>
        <w:t xml:space="preserve"> vystoupivší hráč nikdy nezahrál ani jeden tah v žádné své partii v soutěži</w:t>
      </w:r>
      <w:r w:rsidRPr="000F5A16">
        <w:rPr>
          <w:lang w:val="cs-CZ"/>
        </w:rPr>
        <w:t xml:space="preserve">, </w:t>
      </w:r>
      <w:r w:rsidR="0091288B">
        <w:rPr>
          <w:lang w:val="cs-CZ"/>
        </w:rPr>
        <w:t>všechny hráčovy partie budou anulovány</w:t>
      </w:r>
      <w:r w:rsidRPr="000F5A16">
        <w:rPr>
          <w:lang w:val="cs-CZ"/>
        </w:rPr>
        <w:t xml:space="preserve">. </w:t>
      </w:r>
      <w:r w:rsidR="00A84228">
        <w:rPr>
          <w:lang w:val="cs-CZ"/>
        </w:rPr>
        <w:t>Pokud vystoupivší hráč zahrál alespoň jeden tah v nějaké z partií</w:t>
      </w:r>
      <w:r w:rsidRPr="000F5A16">
        <w:rPr>
          <w:lang w:val="cs-CZ"/>
        </w:rPr>
        <w:t xml:space="preserve">, </w:t>
      </w:r>
      <w:r w:rsidR="00A84228">
        <w:rPr>
          <w:lang w:val="cs-CZ"/>
        </w:rPr>
        <w:t>družstvu budou místo toho všechny partie vystoupivšího hráče kontumovány</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A84228">
      <w:pPr>
        <w:spacing w:after="0" w:line="240" w:lineRule="auto"/>
        <w:jc w:val="both"/>
        <w:rPr>
          <w:lang w:val="cs-CZ"/>
        </w:rPr>
      </w:pPr>
      <w:r w:rsidRPr="000F5A16">
        <w:rPr>
          <w:lang w:val="cs-CZ"/>
        </w:rPr>
        <w:t xml:space="preserve">2. </w:t>
      </w:r>
      <w:r w:rsidR="00A84228">
        <w:rPr>
          <w:lang w:val="cs-CZ"/>
        </w:rPr>
        <w:t>Pokud hráč vystoupí nějakým akceptovaným způsobem v soutěži se 2 družstvy</w:t>
      </w:r>
      <w:r w:rsidRPr="000F5A16">
        <w:rPr>
          <w:lang w:val="cs-CZ"/>
        </w:rPr>
        <w:t xml:space="preserve"> (</w:t>
      </w:r>
      <w:r w:rsidR="00A84228">
        <w:rPr>
          <w:lang w:val="cs-CZ"/>
        </w:rPr>
        <w:t>např. v přátelském zápase</w:t>
      </w:r>
      <w:r w:rsidRPr="000F5A16">
        <w:rPr>
          <w:lang w:val="cs-CZ"/>
        </w:rPr>
        <w:t>), a</w:t>
      </w:r>
      <w:r w:rsidR="00A84228">
        <w:rPr>
          <w:lang w:val="cs-CZ"/>
        </w:rPr>
        <w:t xml:space="preserve"> vystoupivší hráč</w:t>
      </w:r>
      <w:r w:rsidR="0013736A">
        <w:rPr>
          <w:lang w:val="cs-CZ"/>
        </w:rPr>
        <w:t xml:space="preserve"> nezahrál ani jeden tah v žádné plánované partii</w:t>
      </w:r>
      <w:r w:rsidRPr="000F5A16">
        <w:rPr>
          <w:lang w:val="cs-CZ"/>
        </w:rPr>
        <w:t xml:space="preserve">, </w:t>
      </w:r>
      <w:r w:rsidR="0013736A">
        <w:rPr>
          <w:lang w:val="cs-CZ"/>
        </w:rPr>
        <w:t>hráčův TC může požadovat anulaci všech jeho partií místo snahy najít náhradníka</w:t>
      </w:r>
      <w:r w:rsidRPr="000F5A16">
        <w:rPr>
          <w:lang w:val="cs-CZ"/>
        </w:rPr>
        <w:t xml:space="preserve">. </w:t>
      </w:r>
      <w:r w:rsidR="0013736A">
        <w:rPr>
          <w:lang w:val="cs-CZ"/>
        </w:rPr>
        <w:t>Za těchto okolností TD žádosti vyhoví</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A84228">
      <w:pPr>
        <w:spacing w:after="0" w:line="240" w:lineRule="auto"/>
        <w:jc w:val="both"/>
        <w:rPr>
          <w:lang w:val="cs-CZ"/>
        </w:rPr>
      </w:pPr>
      <w:r w:rsidRPr="000F5A16">
        <w:rPr>
          <w:lang w:val="cs-CZ"/>
        </w:rPr>
        <w:t xml:space="preserve">3. </w:t>
      </w:r>
      <w:r w:rsidR="001936EE">
        <w:rPr>
          <w:lang w:val="cs-CZ"/>
        </w:rPr>
        <w:t xml:space="preserve">Pokud je družstvo ve velmi nešťastné situaci, kdy více než 50 % jeho hráčů žádá o akceptované vystoupení </w:t>
      </w:r>
      <w:r w:rsidRPr="000F5A16">
        <w:rPr>
          <w:lang w:val="cs-CZ"/>
        </w:rPr>
        <w:t>(</w:t>
      </w:r>
      <w:r w:rsidR="001936EE">
        <w:rPr>
          <w:lang w:val="cs-CZ"/>
        </w:rPr>
        <w:t>s výjimkou z důvodu úmrtí hráčů</w:t>
      </w:r>
      <w:r w:rsidRPr="000F5A16">
        <w:rPr>
          <w:lang w:val="cs-CZ"/>
        </w:rPr>
        <w:t xml:space="preserve">), </w:t>
      </w:r>
      <w:r w:rsidR="001936EE">
        <w:rPr>
          <w:lang w:val="cs-CZ"/>
        </w:rPr>
        <w:t>náhrady je možné provést až do 50 %, ale ne více než 50 % původního počtu hráčů</w:t>
      </w:r>
      <w:r w:rsidRPr="000F5A16">
        <w:rPr>
          <w:lang w:val="cs-CZ"/>
        </w:rPr>
        <w:t xml:space="preserve">. </w:t>
      </w:r>
      <w:r w:rsidR="001936EE">
        <w:rPr>
          <w:lang w:val="cs-CZ"/>
        </w:rPr>
        <w:t>Pokud počet akceptovaných vystoupení překročíé 50 % původního počtu hráčů v družstvu</w:t>
      </w:r>
      <w:r w:rsidRPr="000F5A16">
        <w:rPr>
          <w:lang w:val="cs-CZ"/>
        </w:rPr>
        <w:t xml:space="preserve">, </w:t>
      </w:r>
      <w:r w:rsidR="001936EE">
        <w:rPr>
          <w:lang w:val="cs-CZ"/>
        </w:rPr>
        <w:t>všechna akceptovaná vystoupení v stejném družstvu budou vyžadovat buď odhady všech zbývajících partií hráčů, kteří vystoupili jako poslední</w:t>
      </w:r>
      <w:r w:rsidRPr="000F5A16">
        <w:rPr>
          <w:lang w:val="cs-CZ"/>
        </w:rPr>
        <w:t xml:space="preserve"> (</w:t>
      </w:r>
      <w:r w:rsidR="001936EE">
        <w:rPr>
          <w:lang w:val="cs-CZ"/>
        </w:rPr>
        <w:t>pokud byly v partii zahrány nějaké tahy</w:t>
      </w:r>
      <w:r w:rsidRPr="000F5A16">
        <w:rPr>
          <w:lang w:val="cs-CZ"/>
        </w:rPr>
        <w:t xml:space="preserve">) </w:t>
      </w:r>
      <w:r w:rsidR="001936EE">
        <w:rPr>
          <w:lang w:val="cs-CZ"/>
        </w:rPr>
        <w:t>nebo anulaci partií</w:t>
      </w:r>
      <w:r w:rsidRPr="000F5A16">
        <w:rPr>
          <w:lang w:val="cs-CZ"/>
        </w:rPr>
        <w:t xml:space="preserve"> (</w:t>
      </w:r>
      <w:r w:rsidR="001936EE">
        <w:rPr>
          <w:lang w:val="cs-CZ"/>
        </w:rPr>
        <w:t>v partiích, ve kterých vystoupivší hráč nezahrál žádné tahy</w:t>
      </w:r>
      <w:r w:rsidRPr="000F5A16">
        <w:rPr>
          <w:lang w:val="cs-CZ"/>
        </w:rPr>
        <w:t xml:space="preserve">). </w:t>
      </w:r>
      <w:r w:rsidR="001936EE">
        <w:rPr>
          <w:lang w:val="cs-CZ"/>
        </w:rPr>
        <w:t xml:space="preserve">Např. pokud v družstvu se 4 hráči jeden nebo 2 hráči zemřou, tito hráči by měli být nahrazeni, pokud </w:t>
      </w:r>
      <w:r w:rsidR="001936EE">
        <w:rPr>
          <w:lang w:val="cs-CZ"/>
        </w:rPr>
        <w:lastRenderedPageBreak/>
        <w:t>je to možné</w:t>
      </w:r>
      <w:r w:rsidRPr="000F5A16">
        <w:rPr>
          <w:lang w:val="cs-CZ"/>
        </w:rPr>
        <w:t xml:space="preserve">. </w:t>
      </w:r>
      <w:r w:rsidR="001936EE">
        <w:rPr>
          <w:lang w:val="cs-CZ"/>
        </w:rPr>
        <w:t>Pokud zemře třetí hráč</w:t>
      </w:r>
      <w:r w:rsidRPr="000F5A16">
        <w:rPr>
          <w:lang w:val="cs-CZ"/>
        </w:rPr>
        <w:t xml:space="preserve"> (</w:t>
      </w:r>
      <w:r w:rsidR="001936EE">
        <w:rPr>
          <w:lang w:val="cs-CZ"/>
        </w:rPr>
        <w:t>dokonce i jeden z náhradníků</w:t>
      </w:r>
      <w:r w:rsidRPr="000F5A16">
        <w:rPr>
          <w:lang w:val="cs-CZ"/>
        </w:rPr>
        <w:t xml:space="preserve">), </w:t>
      </w:r>
      <w:r w:rsidR="001936EE">
        <w:rPr>
          <w:lang w:val="cs-CZ"/>
        </w:rPr>
        <w:t>partie tohoto hráče by však nměly být anulovány</w:t>
      </w:r>
      <w:r w:rsidR="00C571AD">
        <w:rPr>
          <w:lang w:val="cs-CZ"/>
        </w:rPr>
        <w:t>, pokud nezahrál žádné tahy, nebo odhadovány, pokud tento hráč nějaký tah zahrál</w:t>
      </w:r>
      <w:r w:rsidRPr="000F5A16">
        <w:rPr>
          <w:lang w:val="cs-CZ"/>
        </w:rPr>
        <w:t xml:space="preserve">. </w:t>
      </w:r>
    </w:p>
    <w:p w:rsidR="000821F1" w:rsidRPr="000F5A16" w:rsidRDefault="000821F1" w:rsidP="004C2C8B">
      <w:pPr>
        <w:spacing w:after="0" w:line="240" w:lineRule="auto"/>
        <w:rPr>
          <w:lang w:val="cs-CZ"/>
        </w:rPr>
      </w:pPr>
    </w:p>
    <w:p w:rsidR="00531E49" w:rsidRPr="000F5A16" w:rsidRDefault="00531E49" w:rsidP="00DE3AFD">
      <w:pPr>
        <w:pStyle w:val="Nadpis2"/>
        <w:rPr>
          <w:lang w:val="cs-CZ"/>
        </w:rPr>
      </w:pPr>
      <w:bookmarkStart w:id="1062" w:name="_Toc511394235"/>
      <w:bookmarkStart w:id="1063" w:name="_Toc511394775"/>
      <w:bookmarkStart w:id="1064" w:name="_Toc511394991"/>
      <w:bookmarkStart w:id="1065" w:name="_Toc511395285"/>
      <w:bookmarkStart w:id="1066" w:name="_Toc511397891"/>
      <w:bookmarkStart w:id="1067" w:name="_Toc511398104"/>
      <w:bookmarkStart w:id="1068" w:name="_Toc28420355"/>
      <w:bookmarkStart w:id="1069" w:name="_Toc62476961"/>
      <w:bookmarkStart w:id="1070" w:name="_Toc62477175"/>
      <w:bookmarkStart w:id="1071" w:name="_Toc62477450"/>
      <w:r w:rsidRPr="000F5A16">
        <w:rPr>
          <w:lang w:val="cs-CZ"/>
        </w:rPr>
        <w:t xml:space="preserve">3.20. </w:t>
      </w:r>
      <w:r w:rsidR="00C571AD">
        <w:rPr>
          <w:lang w:val="cs-CZ"/>
        </w:rPr>
        <w:t>Kdy a jak organizovat odhady</w:t>
      </w:r>
      <w:bookmarkEnd w:id="1062"/>
      <w:bookmarkEnd w:id="1063"/>
      <w:bookmarkEnd w:id="1064"/>
      <w:bookmarkEnd w:id="1065"/>
      <w:bookmarkEnd w:id="1066"/>
      <w:bookmarkEnd w:id="1067"/>
      <w:bookmarkEnd w:id="1068"/>
      <w:bookmarkEnd w:id="1069"/>
      <w:bookmarkEnd w:id="1070"/>
      <w:bookmarkEnd w:id="1071"/>
      <w:r w:rsidRPr="000F5A16">
        <w:rPr>
          <w:lang w:val="cs-CZ"/>
        </w:rPr>
        <w:t xml:space="preserve"> </w:t>
      </w:r>
    </w:p>
    <w:p w:rsidR="00531E49" w:rsidRPr="000F5A16" w:rsidRDefault="00531E49" w:rsidP="00531E49">
      <w:pPr>
        <w:spacing w:after="0" w:line="240" w:lineRule="auto"/>
        <w:rPr>
          <w:lang w:val="cs-CZ"/>
        </w:rPr>
      </w:pPr>
    </w:p>
    <w:p w:rsidR="00C571AD" w:rsidRPr="00B24F16" w:rsidRDefault="00C571AD" w:rsidP="00C571AD">
      <w:pPr>
        <w:rPr>
          <w:rFonts w:eastAsia="Times New Roman"/>
          <w:lang w:val="cs-CZ" w:eastAsia="cs-CZ"/>
        </w:rPr>
      </w:pPr>
      <w:r w:rsidRPr="00C571AD">
        <w:rPr>
          <w:rFonts w:eastAsia="Times New Roman"/>
          <w:sz w:val="23"/>
          <w:szCs w:val="23"/>
          <w:lang w:val="cs-CZ" w:eastAsia="cs-CZ"/>
        </w:rPr>
        <w:t xml:space="preserve">FILOZOFIE k odhadům:  Pokud to není nutné, je třeba se odhadům vyhnout. Partie, které nejsou relevantní pro postup hráče nebo družstva, mohou pokračovat tak dlouho, dokud si některý hráč nestěžuje na úmyslné protahování partie nebo nesportovní chování. </w:t>
      </w:r>
      <w:r w:rsidRPr="00B24F16">
        <w:rPr>
          <w:rFonts w:eastAsia="Times New Roman"/>
          <w:sz w:val="23"/>
          <w:szCs w:val="23"/>
          <w:lang w:val="cs-CZ" w:eastAsia="cs-CZ"/>
        </w:rPr>
        <w:t>Nechme hráče, aby si partii užili.</w:t>
      </w:r>
    </w:p>
    <w:p w:rsidR="00531E49" w:rsidRPr="000F5A16" w:rsidRDefault="00531E49" w:rsidP="00531E49">
      <w:pPr>
        <w:spacing w:after="0" w:line="240" w:lineRule="auto"/>
        <w:rPr>
          <w:lang w:val="cs-CZ"/>
        </w:rPr>
      </w:pPr>
    </w:p>
    <w:p w:rsidR="00531E49" w:rsidRPr="000F5A16" w:rsidRDefault="00531E49" w:rsidP="00DE3AFD">
      <w:pPr>
        <w:pStyle w:val="Nadpis3"/>
        <w:rPr>
          <w:lang w:val="cs-CZ"/>
        </w:rPr>
      </w:pPr>
      <w:r w:rsidRPr="000F5A16">
        <w:rPr>
          <w:lang w:val="cs-CZ"/>
        </w:rPr>
        <w:tab/>
      </w:r>
      <w:bookmarkStart w:id="1072" w:name="_Toc511394236"/>
      <w:bookmarkStart w:id="1073" w:name="_Toc511394776"/>
      <w:bookmarkStart w:id="1074" w:name="_Toc511394992"/>
      <w:bookmarkStart w:id="1075" w:name="_Toc511395286"/>
      <w:bookmarkStart w:id="1076" w:name="_Toc511397892"/>
      <w:bookmarkStart w:id="1077" w:name="_Toc511398105"/>
      <w:bookmarkStart w:id="1078" w:name="_Toc28420356"/>
      <w:bookmarkStart w:id="1079" w:name="_Toc62476962"/>
      <w:bookmarkStart w:id="1080" w:name="_Toc62477176"/>
      <w:bookmarkStart w:id="1081" w:name="_Toc62477451"/>
      <w:r w:rsidRPr="000F5A16">
        <w:rPr>
          <w:lang w:val="cs-CZ"/>
        </w:rPr>
        <w:t xml:space="preserve">3.20.1. </w:t>
      </w:r>
      <w:r w:rsidR="00C571AD">
        <w:rPr>
          <w:lang w:val="cs-CZ"/>
        </w:rPr>
        <w:t>Kdy vyzvat k odhadům</w:t>
      </w:r>
      <w:bookmarkEnd w:id="1072"/>
      <w:bookmarkEnd w:id="1073"/>
      <w:bookmarkEnd w:id="1074"/>
      <w:bookmarkEnd w:id="1075"/>
      <w:bookmarkEnd w:id="1076"/>
      <w:bookmarkEnd w:id="1077"/>
      <w:bookmarkEnd w:id="1078"/>
      <w:bookmarkEnd w:id="1079"/>
      <w:bookmarkEnd w:id="1080"/>
      <w:bookmarkEnd w:id="1081"/>
    </w:p>
    <w:p w:rsidR="00531E49" w:rsidRPr="000F5A16" w:rsidRDefault="00531E49" w:rsidP="00531E49">
      <w:pPr>
        <w:spacing w:after="0" w:line="240" w:lineRule="auto"/>
        <w:rPr>
          <w:lang w:val="cs-CZ"/>
        </w:rPr>
      </w:pPr>
    </w:p>
    <w:p w:rsidR="00C571AD" w:rsidRDefault="00C571AD" w:rsidP="00C571AD">
      <w:pPr>
        <w:rPr>
          <w:rFonts w:eastAsia="Times New Roman"/>
          <w:lang w:val="cs-CZ" w:eastAsia="cs-CZ"/>
        </w:rPr>
      </w:pPr>
      <w:r w:rsidRPr="00C571AD">
        <w:rPr>
          <w:rFonts w:eastAsia="Times New Roman"/>
          <w:sz w:val="23"/>
          <w:szCs w:val="23"/>
          <w:lang w:val="cs-CZ" w:eastAsia="cs-CZ"/>
        </w:rPr>
        <w:t>KDY vyzvat k odhadům:  TD rozhodne o nutnosti odhadů za následujících okolností:</w:t>
      </w:r>
    </w:p>
    <w:p w:rsidR="00C571AD" w:rsidRDefault="00C571AD" w:rsidP="00C571AD">
      <w:pPr>
        <w:spacing w:line="240" w:lineRule="auto"/>
        <w:jc w:val="both"/>
        <w:rPr>
          <w:rFonts w:eastAsia="Times New Roman"/>
          <w:lang w:val="cs-CZ" w:eastAsia="cs-CZ"/>
        </w:rPr>
      </w:pPr>
      <w:r>
        <w:rPr>
          <w:rFonts w:eastAsia="Times New Roman"/>
          <w:lang w:val="cs-CZ" w:eastAsia="cs-CZ"/>
        </w:rPr>
        <w:t xml:space="preserve">a. </w:t>
      </w:r>
      <w:r w:rsidRPr="00C571AD">
        <w:rPr>
          <w:rFonts w:eastAsia="Times New Roman"/>
          <w:sz w:val="23"/>
          <w:szCs w:val="23"/>
          <w:lang w:val="cs-CZ" w:eastAsia="cs-CZ"/>
        </w:rPr>
        <w:t>Pokud má soutěž stanoveno pevné datum ukončení, tento den byl dosažen, a v soutěži je neukončená partie, ve které ani jeden z hráčů nepodal dosud nevyřízenou reklamaci výhry nebo remízy. (TD obdrží ze serveru upozornění na blížící se datum ukončení soutěže 1 měsíc před tímto datem.) TD pak může rozhodnout, že povolí hru v partiích i po tomto datu (místo vyhlášení odhadů), a to tehdy a jen tehdy, pokud nikdo jiný a nic jiného nebude pokračováním v partiích ovlivněno.</w:t>
      </w:r>
    </w:p>
    <w:p w:rsidR="00C571AD" w:rsidRPr="00C571AD" w:rsidRDefault="00531E49" w:rsidP="00C571AD">
      <w:pPr>
        <w:spacing w:after="0" w:line="240" w:lineRule="auto"/>
        <w:jc w:val="both"/>
        <w:rPr>
          <w:rFonts w:eastAsia="Times New Roman"/>
          <w:lang w:val="cs-CZ" w:eastAsia="cs-CZ"/>
        </w:rPr>
      </w:pPr>
      <w:r w:rsidRPr="000F5A16">
        <w:rPr>
          <w:lang w:val="cs-CZ"/>
        </w:rPr>
        <w:t xml:space="preserve">b. </w:t>
      </w:r>
      <w:r w:rsidR="00C571AD" w:rsidRPr="00C571AD">
        <w:rPr>
          <w:rFonts w:eastAsia="Times New Roman"/>
          <w:sz w:val="23"/>
          <w:szCs w:val="23"/>
          <w:lang w:val="cs-CZ" w:eastAsia="cs-CZ"/>
        </w:rPr>
        <w:t xml:space="preserve">Pokud je hráči </w:t>
      </w:r>
      <w:r w:rsidR="00C571AD">
        <w:rPr>
          <w:rFonts w:eastAsia="Times New Roman"/>
          <w:sz w:val="23"/>
          <w:szCs w:val="23"/>
          <w:lang w:val="cs-CZ" w:eastAsia="cs-CZ"/>
        </w:rPr>
        <w:t xml:space="preserve">z nějakého důvodu </w:t>
      </w:r>
      <w:r w:rsidR="00C571AD" w:rsidRPr="00C571AD">
        <w:rPr>
          <w:rFonts w:eastAsia="Times New Roman"/>
          <w:sz w:val="23"/>
          <w:szCs w:val="23"/>
          <w:lang w:val="cs-CZ" w:eastAsia="cs-CZ"/>
        </w:rPr>
        <w:t>uznáno akceptované vystoupení, a</w:t>
      </w:r>
      <w:r w:rsidR="00C571AD">
        <w:rPr>
          <w:rFonts w:eastAsia="Times New Roman"/>
          <w:sz w:val="23"/>
          <w:szCs w:val="23"/>
          <w:lang w:val="cs-CZ" w:eastAsia="cs-CZ"/>
        </w:rPr>
        <w:t xml:space="preserve"> buď</w:t>
      </w:r>
      <w:r w:rsidR="00C571AD" w:rsidRPr="00C571AD">
        <w:rPr>
          <w:rFonts w:eastAsia="Times New Roman"/>
          <w:sz w:val="23"/>
          <w:szCs w:val="23"/>
          <w:lang w:val="cs-CZ" w:eastAsia="cs-CZ"/>
        </w:rPr>
        <w:t xml:space="preserve"> </w:t>
      </w:r>
    </w:p>
    <w:p w:rsidR="00C571AD" w:rsidRPr="00C571AD" w:rsidRDefault="00C571AD" w:rsidP="00C571AD">
      <w:pPr>
        <w:pStyle w:val="Odstavecseseznamem"/>
        <w:spacing w:after="0" w:line="240" w:lineRule="auto"/>
        <w:ind w:left="0"/>
        <w:jc w:val="both"/>
        <w:rPr>
          <w:rFonts w:eastAsia="Times New Roman"/>
          <w:lang w:val="cs-CZ" w:eastAsia="cs-CZ"/>
        </w:rPr>
      </w:pPr>
      <w:r>
        <w:rPr>
          <w:rFonts w:eastAsia="Times New Roman"/>
          <w:sz w:val="23"/>
          <w:szCs w:val="23"/>
          <w:lang w:val="cs-CZ" w:eastAsia="cs-CZ"/>
        </w:rPr>
        <w:t xml:space="preserve">(1) </w:t>
      </w:r>
      <w:r w:rsidRPr="00C571AD">
        <w:rPr>
          <w:rFonts w:eastAsia="Times New Roman"/>
          <w:sz w:val="23"/>
          <w:szCs w:val="23"/>
          <w:lang w:val="cs-CZ" w:eastAsia="cs-CZ"/>
        </w:rPr>
        <w:t>jedna nebo více jeho partií již byly ukončeny, a/nebo</w:t>
      </w:r>
    </w:p>
    <w:p w:rsidR="00C571AD" w:rsidRPr="00C571AD" w:rsidRDefault="00C571AD" w:rsidP="00C571AD">
      <w:pPr>
        <w:pStyle w:val="Odstavecseseznamem"/>
        <w:spacing w:after="0" w:line="240" w:lineRule="auto"/>
        <w:ind w:left="0"/>
        <w:jc w:val="both"/>
        <w:rPr>
          <w:rFonts w:eastAsia="Times New Roman"/>
          <w:lang w:val="cs-CZ" w:eastAsia="cs-CZ"/>
        </w:rPr>
      </w:pPr>
      <w:r>
        <w:rPr>
          <w:rFonts w:eastAsia="Times New Roman"/>
          <w:sz w:val="23"/>
          <w:szCs w:val="23"/>
          <w:lang w:val="cs-CZ" w:eastAsia="cs-CZ"/>
        </w:rPr>
        <w:t xml:space="preserve">(2) </w:t>
      </w:r>
      <w:r w:rsidRPr="00C571AD">
        <w:rPr>
          <w:rFonts w:eastAsia="Times New Roman"/>
          <w:sz w:val="23"/>
          <w:szCs w:val="23"/>
          <w:lang w:val="cs-CZ" w:eastAsia="cs-CZ"/>
        </w:rPr>
        <w:t>průměrný počet ukončených tahů v partiích hráče v turnaji je 25 nebo více,</w:t>
      </w:r>
    </w:p>
    <w:p w:rsidR="00C571AD" w:rsidRPr="00C571AD" w:rsidRDefault="00C571AD" w:rsidP="00C571AD">
      <w:pPr>
        <w:spacing w:after="0" w:line="240" w:lineRule="auto"/>
        <w:jc w:val="both"/>
        <w:rPr>
          <w:rFonts w:eastAsia="Times New Roman"/>
          <w:lang w:val="cs-CZ" w:eastAsia="cs-CZ"/>
        </w:rPr>
      </w:pPr>
      <w:r w:rsidRPr="00C571AD">
        <w:rPr>
          <w:rFonts w:eastAsia="Times New Roman"/>
          <w:sz w:val="23"/>
          <w:szCs w:val="23"/>
          <w:lang w:val="cs-CZ" w:eastAsia="cs-CZ"/>
        </w:rPr>
        <w:t>pak všechny hráčovy partie v tomto turnaji budou odhadovány. Pokud ani jedna z podmínek není splněna, pak všechny hráčovy partie nebudou odhadovány, ale anulovány.</w:t>
      </w:r>
    </w:p>
    <w:p w:rsidR="00C571AD" w:rsidRDefault="00C571AD" w:rsidP="00531E49">
      <w:pPr>
        <w:spacing w:after="0" w:line="240" w:lineRule="auto"/>
        <w:rPr>
          <w:lang w:val="cs-CZ"/>
        </w:rPr>
      </w:pPr>
    </w:p>
    <w:p w:rsidR="00C640CE" w:rsidRPr="00C640CE" w:rsidRDefault="00C640CE" w:rsidP="00C640CE">
      <w:pPr>
        <w:spacing w:after="0" w:line="240" w:lineRule="auto"/>
        <w:jc w:val="both"/>
        <w:rPr>
          <w:lang w:val="cs-CZ"/>
        </w:rPr>
      </w:pPr>
      <w:r>
        <w:rPr>
          <w:lang w:val="cs-CZ"/>
        </w:rPr>
        <w:t xml:space="preserve">c. </w:t>
      </w:r>
      <w:r w:rsidRPr="00C640CE">
        <w:rPr>
          <w:rFonts w:eastAsia="Times New Roman"/>
          <w:sz w:val="23"/>
          <w:szCs w:val="23"/>
          <w:lang w:val="cs-CZ" w:eastAsia="cs-CZ"/>
        </w:rPr>
        <w:t>Pokud nemá soutěž stanoveno pevné datum ukončení, ale další kolo soutěže je opožděno kvůli neukončené partii, měla by hra v partii pokračovat, ledaže by výsledek partie byl rozhodující pro postup, zisk normy, nebo umístění družstva (např. v Champions League).  </w:t>
      </w:r>
    </w:p>
    <w:p w:rsidR="00531E49" w:rsidRPr="000F5A16" w:rsidRDefault="00531E49" w:rsidP="00531E49">
      <w:pPr>
        <w:spacing w:after="0" w:line="240" w:lineRule="auto"/>
        <w:rPr>
          <w:lang w:val="cs-CZ"/>
        </w:rPr>
      </w:pPr>
    </w:p>
    <w:p w:rsidR="00C640CE" w:rsidRPr="00C640CE" w:rsidRDefault="00C640CE" w:rsidP="00C640CE">
      <w:pPr>
        <w:spacing w:line="240" w:lineRule="auto"/>
        <w:jc w:val="both"/>
        <w:rPr>
          <w:rFonts w:ascii="Times New Roman" w:eastAsia="Times New Roman" w:hAnsi="Times New Roman" w:cs="Times New Roman"/>
          <w:lang w:val="cs-CZ" w:eastAsia="cs-CZ"/>
        </w:rPr>
      </w:pPr>
      <w:r w:rsidRPr="00C640CE">
        <w:rPr>
          <w:rFonts w:eastAsia="Times New Roman"/>
          <w:sz w:val="23"/>
          <w:szCs w:val="23"/>
          <w:lang w:val="cs-CZ" w:eastAsia="cs-CZ"/>
        </w:rPr>
        <w:t>Pokud platí některá z těchto 3 podmínek, může partie buď pokračovat, nebo být odhadována. O tom rozhodne TO soutěže po konzultaci s TD, zejména s přihlédnutím k potřebám integrity a načasování soutěže. TD by měl co nejdříve hráčům oznámit (nejpozději 15 dnů předem), že do doby, kdy bude TD/TO vyžadovat odhady, zbývá určitý čas, zejména v případech, kdy je TD známo, že hráči zřejmě neukončí partie včas vzhledem k příštímu kolu soutěže. Jako upomínku na nutnost zaslat hráčům toto oznámení blížícího se okamžiku ukončení hry může TD použít volbu „</w:t>
      </w:r>
      <w:proofErr w:type="gramStart"/>
      <w:r w:rsidRPr="00C640CE">
        <w:rPr>
          <w:rFonts w:eastAsia="Times New Roman"/>
          <w:sz w:val="23"/>
          <w:szCs w:val="23"/>
          <w:lang w:val="cs-CZ" w:eastAsia="cs-CZ"/>
        </w:rPr>
        <w:t>30-days-to-go</w:t>
      </w:r>
      <w:proofErr w:type="gramEnd"/>
      <w:r w:rsidRPr="00C640CE">
        <w:rPr>
          <w:rFonts w:eastAsia="Times New Roman"/>
          <w:sz w:val="23"/>
          <w:szCs w:val="23"/>
          <w:lang w:val="cs-CZ" w:eastAsia="cs-CZ"/>
        </w:rPr>
        <w:t>“, která je k dispozici na serveru.</w:t>
      </w:r>
    </w:p>
    <w:p w:rsidR="00531E49" w:rsidRPr="000F5A16" w:rsidRDefault="00531E49" w:rsidP="00531E49">
      <w:pPr>
        <w:spacing w:after="0" w:line="240" w:lineRule="auto"/>
        <w:rPr>
          <w:color w:val="0070C0"/>
          <w:lang w:val="cs-CZ"/>
        </w:rPr>
      </w:pPr>
    </w:p>
    <w:p w:rsidR="00531E49" w:rsidRPr="000F5A16" w:rsidRDefault="00531E49" w:rsidP="00DE3AFD">
      <w:pPr>
        <w:pStyle w:val="Nadpis3"/>
        <w:rPr>
          <w:lang w:val="cs-CZ"/>
        </w:rPr>
      </w:pPr>
      <w:r w:rsidRPr="000F5A16">
        <w:rPr>
          <w:lang w:val="cs-CZ"/>
        </w:rPr>
        <w:lastRenderedPageBreak/>
        <w:tab/>
      </w:r>
      <w:bookmarkStart w:id="1082" w:name="_Toc511394237"/>
      <w:bookmarkStart w:id="1083" w:name="_Toc511394777"/>
      <w:bookmarkStart w:id="1084" w:name="_Toc511394993"/>
      <w:bookmarkStart w:id="1085" w:name="_Toc511395287"/>
      <w:bookmarkStart w:id="1086" w:name="_Toc511397893"/>
      <w:bookmarkStart w:id="1087" w:name="_Toc511398106"/>
      <w:bookmarkStart w:id="1088" w:name="_Toc28420357"/>
      <w:bookmarkStart w:id="1089" w:name="_Toc62476963"/>
      <w:bookmarkStart w:id="1090" w:name="_Toc62477177"/>
      <w:bookmarkStart w:id="1091" w:name="_Toc62477452"/>
      <w:r w:rsidRPr="000F5A16">
        <w:rPr>
          <w:lang w:val="cs-CZ"/>
        </w:rPr>
        <w:t>3.20.2.  Automat</w:t>
      </w:r>
      <w:r w:rsidR="00C640CE">
        <w:rPr>
          <w:lang w:val="cs-CZ"/>
        </w:rPr>
        <w:t>ické postupy pro provedení počátečních odhadů</w:t>
      </w:r>
      <w:bookmarkEnd w:id="1082"/>
      <w:bookmarkEnd w:id="1083"/>
      <w:bookmarkEnd w:id="1084"/>
      <w:bookmarkEnd w:id="1085"/>
      <w:bookmarkEnd w:id="1086"/>
      <w:bookmarkEnd w:id="1087"/>
      <w:bookmarkEnd w:id="1088"/>
      <w:bookmarkEnd w:id="1089"/>
      <w:bookmarkEnd w:id="1090"/>
      <w:bookmarkEnd w:id="1091"/>
      <w:r w:rsidRPr="000F5A16">
        <w:rPr>
          <w:lang w:val="cs-CZ"/>
        </w:rPr>
        <w:t xml:space="preserve"> </w:t>
      </w:r>
    </w:p>
    <w:p w:rsidR="00531E49" w:rsidRPr="000F5A16" w:rsidRDefault="00531E49" w:rsidP="00531E49">
      <w:pPr>
        <w:spacing w:after="0" w:line="240" w:lineRule="auto"/>
        <w:rPr>
          <w:lang w:val="cs-CZ"/>
        </w:rPr>
      </w:pPr>
    </w:p>
    <w:p w:rsidR="00531E49" w:rsidRPr="000F5A16" w:rsidRDefault="003D17AB" w:rsidP="00C640CE">
      <w:pPr>
        <w:spacing w:after="0" w:line="240" w:lineRule="auto"/>
        <w:jc w:val="both"/>
        <w:rPr>
          <w:lang w:val="cs-CZ"/>
        </w:rPr>
      </w:pPr>
      <w:r>
        <w:rPr>
          <w:lang w:val="cs-CZ"/>
        </w:rPr>
        <w:t>Všechny mezinárodní soutěže v ICCF musí používat automatický odhadní systém dostupný na serveru, ať se jedná o partii hranou na serveru nebo jiným způsobem. TD použije automatický odhadní systém zvolením tlačítka „odhad“</w:t>
      </w:r>
      <w:r w:rsidR="00531E49" w:rsidRPr="000F5A16">
        <w:rPr>
          <w:lang w:val="cs-CZ"/>
        </w:rPr>
        <w:t xml:space="preserve"> "adjudication" </w:t>
      </w:r>
      <w:r>
        <w:rPr>
          <w:lang w:val="cs-CZ"/>
        </w:rPr>
        <w:t>u každé relevantní partie buď po uznaném akceptovaném vystoupení, nebo po dosažení dne ukončení soutěže</w:t>
      </w:r>
      <w:r w:rsidR="00531E49" w:rsidRPr="000F5A16">
        <w:rPr>
          <w:lang w:val="cs-CZ"/>
        </w:rPr>
        <w:t xml:space="preserve">. </w:t>
      </w:r>
      <w:r>
        <w:rPr>
          <w:lang w:val="cs-CZ"/>
        </w:rPr>
        <w:t>TD nemusí pro provedení odhadů všech označených partií dělat nic dalšího.</w:t>
      </w:r>
      <w:r w:rsidR="00531E49" w:rsidRPr="000F5A16">
        <w:rPr>
          <w:lang w:val="cs-CZ"/>
        </w:rPr>
        <w:t xml:space="preserve"> </w:t>
      </w:r>
      <w:r>
        <w:rPr>
          <w:lang w:val="cs-CZ"/>
        </w:rPr>
        <w:t>Hráči jsou informováni serverem o vyhlášení odhadu</w:t>
      </w:r>
      <w:r w:rsidR="00531E49" w:rsidRPr="000F5A16">
        <w:rPr>
          <w:lang w:val="cs-CZ"/>
        </w:rPr>
        <w:t>, o</w:t>
      </w:r>
      <w:r>
        <w:rPr>
          <w:lang w:val="cs-CZ"/>
        </w:rPr>
        <w:t xml:space="preserve"> časových limitech</w:t>
      </w:r>
      <w:r w:rsidR="000112ED">
        <w:rPr>
          <w:lang w:val="cs-CZ"/>
        </w:rPr>
        <w:t xml:space="preserve"> </w:t>
      </w:r>
      <w:r w:rsidR="00531E49" w:rsidRPr="000F5A16">
        <w:rPr>
          <w:lang w:val="cs-CZ"/>
        </w:rPr>
        <w:t>(</w:t>
      </w:r>
      <w:r w:rsidR="000112ED">
        <w:rPr>
          <w:lang w:val="cs-CZ"/>
        </w:rPr>
        <w:t>m</w:t>
      </w:r>
      <w:r>
        <w:rPr>
          <w:lang w:val="cs-CZ"/>
        </w:rPr>
        <w:t xml:space="preserve">ax. </w:t>
      </w:r>
      <w:r w:rsidR="00531E49" w:rsidRPr="000F5A16">
        <w:rPr>
          <w:lang w:val="cs-CZ"/>
        </w:rPr>
        <w:t>14 d</w:t>
      </w:r>
      <w:r>
        <w:rPr>
          <w:lang w:val="cs-CZ"/>
        </w:rPr>
        <w:t>nů pro zaslání svého požadavku a analýz</w:t>
      </w:r>
      <w:r w:rsidR="00531E49" w:rsidRPr="000F5A16">
        <w:rPr>
          <w:lang w:val="cs-CZ"/>
        </w:rPr>
        <w:t xml:space="preserve">, </w:t>
      </w:r>
      <w:r>
        <w:rPr>
          <w:lang w:val="cs-CZ"/>
        </w:rPr>
        <w:t>s možností dostat dalších 14 dnů</w:t>
      </w:r>
      <w:r w:rsidR="00531E49" w:rsidRPr="000F5A16">
        <w:rPr>
          <w:lang w:val="cs-CZ"/>
        </w:rPr>
        <w:t>), a</w:t>
      </w:r>
      <w:r>
        <w:rPr>
          <w:lang w:val="cs-CZ"/>
        </w:rPr>
        <w:t xml:space="preserve"> o konečném rozhodnutí odhadce</w:t>
      </w:r>
      <w:r w:rsidR="00531E49" w:rsidRPr="000F5A16">
        <w:rPr>
          <w:lang w:val="cs-CZ"/>
        </w:rPr>
        <w:t>.</w:t>
      </w:r>
      <w:r>
        <w:rPr>
          <w:lang w:val="cs-CZ"/>
        </w:rPr>
        <w:t xml:space="preserve"> Výběr odhadce, předání všech relevantních informací odhadci a zaznamenání výsledku odhadu do příslušné tabulky</w:t>
      </w:r>
      <w:r w:rsidR="000112ED">
        <w:rPr>
          <w:lang w:val="cs-CZ"/>
        </w:rPr>
        <w:t xml:space="preserve"> řeší a zařizuje automatický systém</w:t>
      </w:r>
      <w:r w:rsidR="00531E49" w:rsidRPr="000F5A16">
        <w:rPr>
          <w:lang w:val="cs-CZ"/>
        </w:rPr>
        <w:t xml:space="preserve">. </w:t>
      </w:r>
      <w:r w:rsidR="000112ED">
        <w:rPr>
          <w:lang w:val="cs-CZ"/>
        </w:rPr>
        <w:t>Systém automaticky zaznamená výsledek partie jako remízu, pokud oba hráči požadovali remízu, a nezasílá tuto partii odhadci k posouzení</w:t>
      </w:r>
      <w:r w:rsidR="00531E49" w:rsidRPr="000F5A16">
        <w:rPr>
          <w:lang w:val="cs-CZ"/>
        </w:rPr>
        <w:t>.</w:t>
      </w:r>
    </w:p>
    <w:p w:rsidR="00531E49" w:rsidRPr="000F5A16" w:rsidRDefault="00531E49" w:rsidP="00531E49">
      <w:pPr>
        <w:spacing w:after="0" w:line="240" w:lineRule="auto"/>
        <w:rPr>
          <w:color w:val="0070C0"/>
          <w:lang w:val="cs-CZ"/>
        </w:rPr>
      </w:pPr>
    </w:p>
    <w:p w:rsidR="00531E49" w:rsidRPr="000F5A16" w:rsidRDefault="00531E49" w:rsidP="00DE3AFD">
      <w:pPr>
        <w:pStyle w:val="Nadpis3"/>
        <w:rPr>
          <w:lang w:val="cs-CZ"/>
        </w:rPr>
      </w:pPr>
      <w:r w:rsidRPr="000F5A16">
        <w:rPr>
          <w:lang w:val="cs-CZ"/>
        </w:rPr>
        <w:tab/>
      </w:r>
      <w:bookmarkStart w:id="1092" w:name="_Toc511394238"/>
      <w:bookmarkStart w:id="1093" w:name="_Toc511394778"/>
      <w:bookmarkStart w:id="1094" w:name="_Toc511394994"/>
      <w:bookmarkStart w:id="1095" w:name="_Toc511395288"/>
      <w:bookmarkStart w:id="1096" w:name="_Toc511397894"/>
      <w:bookmarkStart w:id="1097" w:name="_Toc511398107"/>
      <w:bookmarkStart w:id="1098" w:name="_Toc28420358"/>
      <w:bookmarkStart w:id="1099" w:name="_Toc62476964"/>
      <w:bookmarkStart w:id="1100" w:name="_Toc62477178"/>
      <w:bookmarkStart w:id="1101" w:name="_Toc62477453"/>
      <w:r w:rsidRPr="000F5A16">
        <w:rPr>
          <w:lang w:val="cs-CZ"/>
        </w:rPr>
        <w:t>3.20.3 Manu</w:t>
      </w:r>
      <w:r w:rsidR="000112ED">
        <w:rPr>
          <w:lang w:val="cs-CZ"/>
        </w:rPr>
        <w:t>ální postupy pro provedení počátečních odhadů</w:t>
      </w:r>
      <w:bookmarkEnd w:id="1092"/>
      <w:bookmarkEnd w:id="1093"/>
      <w:bookmarkEnd w:id="1094"/>
      <w:bookmarkEnd w:id="1095"/>
      <w:bookmarkEnd w:id="1096"/>
      <w:bookmarkEnd w:id="1097"/>
      <w:bookmarkEnd w:id="1098"/>
      <w:bookmarkEnd w:id="1099"/>
      <w:bookmarkEnd w:id="1100"/>
      <w:bookmarkEnd w:id="1101"/>
    </w:p>
    <w:p w:rsidR="00531E49" w:rsidRPr="000F5A16" w:rsidRDefault="00531E49" w:rsidP="00531E49">
      <w:pPr>
        <w:spacing w:after="0" w:line="240" w:lineRule="auto"/>
        <w:rPr>
          <w:strike/>
          <w:color w:val="FF0000"/>
          <w:lang w:val="cs-CZ"/>
        </w:rPr>
      </w:pPr>
    </w:p>
    <w:p w:rsidR="00531E49" w:rsidRPr="000F5A16" w:rsidRDefault="001C4839" w:rsidP="00C640CE">
      <w:pPr>
        <w:spacing w:after="0" w:line="240" w:lineRule="auto"/>
        <w:jc w:val="both"/>
        <w:rPr>
          <w:lang w:val="cs-CZ"/>
        </w:rPr>
      </w:pPr>
      <w:r>
        <w:rPr>
          <w:lang w:val="cs-CZ"/>
        </w:rPr>
        <w:t xml:space="preserve">U každé soutěže označené jako </w:t>
      </w:r>
      <w:r w:rsidR="00531E49" w:rsidRPr="000F5A16">
        <w:rPr>
          <w:lang w:val="cs-CZ"/>
        </w:rPr>
        <w:t>“n</w:t>
      </w:r>
      <w:r>
        <w:rPr>
          <w:lang w:val="cs-CZ"/>
        </w:rPr>
        <w:t>árodní soutěž</w:t>
      </w:r>
      <w:r w:rsidR="00531E49" w:rsidRPr="000F5A16">
        <w:rPr>
          <w:lang w:val="cs-CZ"/>
        </w:rPr>
        <w:t xml:space="preserve">” </w:t>
      </w:r>
      <w:r>
        <w:rPr>
          <w:lang w:val="cs-CZ"/>
        </w:rPr>
        <w:t>může se TO při zadávání soutěže na server rozhodnout nepoužít automatický odhadní systém ICCF</w:t>
      </w:r>
      <w:r w:rsidR="00531E49" w:rsidRPr="000F5A16">
        <w:rPr>
          <w:lang w:val="cs-CZ"/>
        </w:rPr>
        <w:t>.  </w:t>
      </w:r>
      <w:r>
        <w:rPr>
          <w:lang w:val="cs-CZ"/>
        </w:rPr>
        <w:t>Proces odstoupení znamená, že všechny odhadní postupy budou prováděny manuálně, nikoli automaticky</w:t>
      </w:r>
      <w:r w:rsidR="00531E49" w:rsidRPr="000F5A16">
        <w:rPr>
          <w:lang w:val="cs-CZ"/>
        </w:rPr>
        <w:t xml:space="preserve">. </w:t>
      </w:r>
      <w:r>
        <w:rPr>
          <w:lang w:val="cs-CZ"/>
        </w:rPr>
        <w:t>Když TD</w:t>
      </w:r>
      <w:r w:rsidR="00531E49" w:rsidRPr="000F5A16">
        <w:rPr>
          <w:lang w:val="cs-CZ"/>
        </w:rPr>
        <w:t xml:space="preserve"> (</w:t>
      </w:r>
      <w:r>
        <w:rPr>
          <w:lang w:val="cs-CZ"/>
        </w:rPr>
        <w:t>v takové národní soutěži</w:t>
      </w:r>
      <w:r w:rsidR="00531E49" w:rsidRPr="000F5A16">
        <w:rPr>
          <w:lang w:val="cs-CZ"/>
        </w:rPr>
        <w:t xml:space="preserve">) </w:t>
      </w:r>
      <w:r>
        <w:rPr>
          <w:lang w:val="cs-CZ"/>
        </w:rPr>
        <w:t>uděluje automatické vystoupení</w:t>
      </w:r>
      <w:r w:rsidR="00531E49" w:rsidRPr="000F5A16">
        <w:rPr>
          <w:lang w:val="cs-CZ"/>
        </w:rPr>
        <w:t xml:space="preserve">, </w:t>
      </w:r>
      <w:r>
        <w:rPr>
          <w:lang w:val="cs-CZ"/>
        </w:rPr>
        <w:t>musí zastavit hodiny v relevantních partiích</w:t>
      </w:r>
      <w:r w:rsidR="00531E49" w:rsidRPr="000F5A16">
        <w:rPr>
          <w:lang w:val="cs-CZ"/>
        </w:rPr>
        <w:t xml:space="preserve">, </w:t>
      </w:r>
      <w:r>
        <w:rPr>
          <w:lang w:val="cs-CZ"/>
        </w:rPr>
        <w:t>a pak postupovat v provádění odhadního procesu manuálně</w:t>
      </w:r>
      <w:r w:rsidR="00531E49" w:rsidRPr="000F5A16">
        <w:rPr>
          <w:lang w:val="cs-CZ"/>
        </w:rPr>
        <w:t xml:space="preserve"> (</w:t>
      </w:r>
      <w:r>
        <w:rPr>
          <w:lang w:val="cs-CZ"/>
        </w:rPr>
        <w:t>kontaktováním/informováním dotčené hráče, nalezením odhadce, zasláním požadovaných informací odhadci</w:t>
      </w:r>
      <w:r w:rsidR="00531E49" w:rsidRPr="000F5A16">
        <w:rPr>
          <w:lang w:val="cs-CZ"/>
        </w:rPr>
        <w:t>, a</w:t>
      </w:r>
      <w:r>
        <w:rPr>
          <w:lang w:val="cs-CZ"/>
        </w:rPr>
        <w:t xml:space="preserve"> obdržením a zaznamenáním výsledků odhadu</w:t>
      </w:r>
      <w:r w:rsidR="00531E49" w:rsidRPr="000F5A16">
        <w:rPr>
          <w:lang w:val="cs-CZ"/>
        </w:rPr>
        <w:t xml:space="preserve">.) </w:t>
      </w:r>
      <w:r>
        <w:rPr>
          <w:lang w:val="cs-CZ"/>
        </w:rPr>
        <w:t>TD si může vybrat jiného odhadce, než člena skupiny odhadců ICCF</w:t>
      </w:r>
      <w:r w:rsidR="00531E49" w:rsidRPr="000F5A16">
        <w:rPr>
          <w:lang w:val="cs-CZ"/>
        </w:rPr>
        <w:t xml:space="preserve">, </w:t>
      </w:r>
      <w:r w:rsidR="00ED46A1">
        <w:rPr>
          <w:lang w:val="cs-CZ"/>
        </w:rPr>
        <w:t>hráčská síla odhadce však musí odpovídat síle kategorie turnaje nebo být vyšší</w:t>
      </w:r>
      <w:r w:rsidR="00531E49" w:rsidRPr="000F5A16">
        <w:rPr>
          <w:lang w:val="cs-CZ"/>
        </w:rPr>
        <w:t xml:space="preserve">, </w:t>
      </w:r>
      <w:r w:rsidR="00ED46A1">
        <w:rPr>
          <w:lang w:val="cs-CZ"/>
        </w:rPr>
        <w:t>nebo síle hráčů v Open turnaji, nebo Poháru</w:t>
      </w:r>
      <w:r w:rsidR="00531E49" w:rsidRPr="000F5A16">
        <w:rPr>
          <w:lang w:val="cs-CZ"/>
        </w:rPr>
        <w:t xml:space="preserve">. </w:t>
      </w:r>
      <w:r w:rsidR="00ED46A1">
        <w:rPr>
          <w:lang w:val="cs-CZ"/>
        </w:rPr>
        <w:t>Odhadci by nemělo být přiděleno více partií, než může rozhodnout během přibližně 30 dnů</w:t>
      </w:r>
      <w:r w:rsidR="00531E49" w:rsidRPr="000F5A16">
        <w:rPr>
          <w:lang w:val="cs-CZ"/>
        </w:rPr>
        <w:t>.</w:t>
      </w:r>
    </w:p>
    <w:p w:rsidR="00531E49" w:rsidRPr="000F5A16" w:rsidRDefault="00531E49" w:rsidP="00531E49">
      <w:pPr>
        <w:spacing w:after="0" w:line="240" w:lineRule="auto"/>
        <w:rPr>
          <w:lang w:val="cs-CZ"/>
        </w:rPr>
      </w:pPr>
      <w:r w:rsidRPr="000F5A16">
        <w:rPr>
          <w:lang w:val="cs-CZ"/>
        </w:rPr>
        <w:t xml:space="preserve"> </w:t>
      </w:r>
    </w:p>
    <w:p w:rsidR="00531E49" w:rsidRPr="000F5A16" w:rsidRDefault="00ED46A1" w:rsidP="00253EE0">
      <w:pPr>
        <w:spacing w:after="0" w:line="240" w:lineRule="auto"/>
        <w:jc w:val="both"/>
        <w:rPr>
          <w:lang w:val="cs-CZ"/>
        </w:rPr>
      </w:pPr>
      <w:r>
        <w:rPr>
          <w:lang w:val="cs-CZ"/>
        </w:rPr>
        <w:t>Jsou-li odhady řízeny manuálně</w:t>
      </w:r>
      <w:r w:rsidR="00531E49" w:rsidRPr="000F5A16">
        <w:rPr>
          <w:lang w:val="cs-CZ"/>
        </w:rPr>
        <w:t xml:space="preserve">, </w:t>
      </w:r>
      <w:r>
        <w:rPr>
          <w:lang w:val="cs-CZ"/>
        </w:rPr>
        <w:t>měly by se implementovat následující obecné postupy</w:t>
      </w:r>
      <w:r w:rsidR="00531E49" w:rsidRPr="000F5A16">
        <w:rPr>
          <w:lang w:val="cs-CZ"/>
        </w:rPr>
        <w:t>:</w:t>
      </w:r>
    </w:p>
    <w:p w:rsidR="00531E49" w:rsidRPr="000F5A16" w:rsidRDefault="00531E49" w:rsidP="00253EE0">
      <w:pPr>
        <w:spacing w:after="0" w:line="240" w:lineRule="auto"/>
        <w:jc w:val="both"/>
        <w:rPr>
          <w:lang w:val="cs-CZ"/>
        </w:rPr>
      </w:pPr>
      <w:r w:rsidRPr="000F5A16">
        <w:rPr>
          <w:lang w:val="cs-CZ"/>
        </w:rPr>
        <w:t xml:space="preserve">a. </w:t>
      </w:r>
      <w:r w:rsidR="00ED46A1">
        <w:rPr>
          <w:lang w:val="cs-CZ"/>
        </w:rPr>
        <w:t>Hráči by měli zaslat své požadavky a podpůrné analýzy (pokud je mají) přímo TD, bez ohledu na to, zda se jedná o turnaj jednotlivců nebo družstev</w:t>
      </w:r>
      <w:r w:rsidRPr="000F5A16">
        <w:rPr>
          <w:lang w:val="cs-CZ"/>
        </w:rPr>
        <w:t xml:space="preserve">. </w:t>
      </w:r>
    </w:p>
    <w:p w:rsidR="00531E49" w:rsidRPr="000F5A16" w:rsidRDefault="00531E49" w:rsidP="00253EE0">
      <w:pPr>
        <w:spacing w:after="0" w:line="240" w:lineRule="auto"/>
        <w:jc w:val="both"/>
        <w:rPr>
          <w:lang w:val="cs-CZ"/>
        </w:rPr>
      </w:pPr>
      <w:r w:rsidRPr="000F5A16">
        <w:rPr>
          <w:lang w:val="cs-CZ"/>
        </w:rPr>
        <w:t xml:space="preserve">b. </w:t>
      </w:r>
      <w:r w:rsidR="00ED46A1">
        <w:rPr>
          <w:lang w:val="cs-CZ"/>
        </w:rPr>
        <w:t>TD pak musí předat odhadci pouze následující informace</w:t>
      </w:r>
      <w:r w:rsidRPr="000F5A16">
        <w:rPr>
          <w:lang w:val="cs-CZ"/>
        </w:rPr>
        <w:t xml:space="preserve">: - </w:t>
      </w:r>
      <w:r w:rsidR="00ED46A1">
        <w:rPr>
          <w:lang w:val="cs-CZ"/>
        </w:rPr>
        <w:t>zápis partie v</w:t>
      </w:r>
      <w:r w:rsidRPr="000F5A16">
        <w:rPr>
          <w:lang w:val="cs-CZ"/>
        </w:rPr>
        <w:t xml:space="preserve"> PGN </w:t>
      </w:r>
      <w:r w:rsidR="00ED46A1">
        <w:rPr>
          <w:lang w:val="cs-CZ"/>
        </w:rPr>
        <w:t>–</w:t>
      </w:r>
      <w:r w:rsidRPr="000F5A16">
        <w:rPr>
          <w:lang w:val="cs-CZ"/>
        </w:rPr>
        <w:t xml:space="preserve"> </w:t>
      </w:r>
      <w:r w:rsidR="00ED46A1">
        <w:rPr>
          <w:lang w:val="cs-CZ"/>
        </w:rPr>
        <w:t>analýzy hráčů</w:t>
      </w:r>
      <w:r w:rsidRPr="000F5A16">
        <w:rPr>
          <w:lang w:val="cs-CZ"/>
        </w:rPr>
        <w:t xml:space="preserve"> </w:t>
      </w:r>
      <w:r w:rsidR="00ED46A1">
        <w:rPr>
          <w:lang w:val="cs-CZ"/>
        </w:rPr>
        <w:t>–</w:t>
      </w:r>
      <w:r w:rsidRPr="000F5A16">
        <w:rPr>
          <w:lang w:val="cs-CZ"/>
        </w:rPr>
        <w:t xml:space="preserve"> </w:t>
      </w:r>
      <w:r w:rsidR="00ED46A1">
        <w:rPr>
          <w:lang w:val="cs-CZ"/>
        </w:rPr>
        <w:t>požadavky hráčů na výhru nebo remízu</w:t>
      </w:r>
      <w:r w:rsidRPr="000F5A16">
        <w:rPr>
          <w:lang w:val="cs-CZ"/>
        </w:rPr>
        <w:t xml:space="preserve"> </w:t>
      </w:r>
      <w:r w:rsidR="00ED46A1">
        <w:rPr>
          <w:lang w:val="cs-CZ"/>
        </w:rPr>
        <w:t>–</w:t>
      </w:r>
      <w:r w:rsidRPr="000F5A16">
        <w:rPr>
          <w:lang w:val="cs-CZ"/>
        </w:rPr>
        <w:t xml:space="preserve"> </w:t>
      </w:r>
      <w:r w:rsidR="00ED46A1">
        <w:rPr>
          <w:lang w:val="cs-CZ"/>
        </w:rPr>
        <w:t>v případě, že hráč má akceptované vystoupení</w:t>
      </w:r>
      <w:r w:rsidRPr="000F5A16">
        <w:rPr>
          <w:lang w:val="cs-CZ"/>
        </w:rPr>
        <w:t xml:space="preserve">, </w:t>
      </w:r>
      <w:r w:rsidR="00ED46A1">
        <w:rPr>
          <w:lang w:val="cs-CZ"/>
        </w:rPr>
        <w:t>tato informace</w:t>
      </w:r>
      <w:r w:rsidR="008C1595">
        <w:rPr>
          <w:lang w:val="cs-CZ"/>
        </w:rPr>
        <w:t xml:space="preserve"> se musí předat také</w:t>
      </w:r>
      <w:r w:rsidR="00253EE0">
        <w:rPr>
          <w:lang w:val="cs-CZ"/>
        </w:rPr>
        <w:t>.</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c. </w:t>
      </w:r>
      <w:r w:rsidR="00253EE0">
        <w:rPr>
          <w:lang w:val="cs-CZ"/>
        </w:rPr>
        <w:t>Odhadce musí informovat TD o svém rozhodnutí, jakmnile je rozhodnuto o výsledku</w:t>
      </w:r>
      <w:r w:rsidRPr="000F5A16">
        <w:rPr>
          <w:lang w:val="cs-CZ"/>
        </w:rPr>
        <w:t xml:space="preserve">. </w:t>
      </w:r>
    </w:p>
    <w:p w:rsidR="00531E49" w:rsidRPr="000F5A16" w:rsidRDefault="00531E49" w:rsidP="00253EE0">
      <w:pPr>
        <w:spacing w:after="0" w:line="240" w:lineRule="auto"/>
        <w:jc w:val="both"/>
        <w:rPr>
          <w:lang w:val="cs-CZ"/>
        </w:rPr>
      </w:pPr>
      <w:r w:rsidRPr="000F5A16">
        <w:rPr>
          <w:lang w:val="cs-CZ"/>
        </w:rPr>
        <w:t xml:space="preserve">d. </w:t>
      </w:r>
      <w:r w:rsidR="00253EE0">
        <w:rPr>
          <w:lang w:val="cs-CZ"/>
        </w:rPr>
        <w:t>Na druhé straně TD musí promptně informovat příslušné hráče o rozhodnutí odhadce a oficiálně zaznamenat výsledek</w:t>
      </w:r>
      <w:r w:rsidRPr="000F5A16">
        <w:rPr>
          <w:lang w:val="cs-CZ"/>
        </w:rPr>
        <w:t xml:space="preserve">. </w:t>
      </w:r>
      <w:r w:rsidR="00253EE0">
        <w:rPr>
          <w:lang w:val="cs-CZ"/>
        </w:rPr>
        <w:t>Zároveň by měl TD informovat hráče o jejich právech podat odvolání do 14 dnů a o postupu, jak to učinit</w:t>
      </w:r>
      <w:r w:rsidRPr="000F5A16">
        <w:rPr>
          <w:lang w:val="cs-CZ"/>
        </w:rPr>
        <w:t xml:space="preserve"> (</w:t>
      </w:r>
      <w:r w:rsidR="00253EE0">
        <w:rPr>
          <w:lang w:val="cs-CZ"/>
        </w:rPr>
        <w:t>informováním TD</w:t>
      </w:r>
      <w:r w:rsidRPr="000F5A16">
        <w:rPr>
          <w:lang w:val="cs-CZ"/>
        </w:rPr>
        <w:t xml:space="preserve">, </w:t>
      </w:r>
      <w:r w:rsidR="00253EE0">
        <w:rPr>
          <w:lang w:val="cs-CZ"/>
        </w:rPr>
        <w:t>s nebo bez nové analýzy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253EE0" w:rsidP="00531E49">
      <w:pPr>
        <w:spacing w:after="0" w:line="240" w:lineRule="auto"/>
        <w:rPr>
          <w:lang w:val="cs-CZ"/>
        </w:rPr>
      </w:pPr>
      <w:r>
        <w:rPr>
          <w:lang w:val="cs-CZ"/>
        </w:rPr>
        <w:t>Konkrétní postupy pro manuálně řízené odhady v soutěžích jednotlivců a družstev</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lang w:val="cs-CZ"/>
        </w:rPr>
        <w:t xml:space="preserve">a. </w:t>
      </w:r>
      <w:r w:rsidR="00253EE0">
        <w:rPr>
          <w:lang w:val="cs-CZ"/>
        </w:rPr>
        <w:t>jak v soutěžích JEDNOTLIVC</w:t>
      </w:r>
      <w:r w:rsidR="00253EE0" w:rsidRPr="00253EE0">
        <w:rPr>
          <w:caps/>
          <w:lang w:val="cs-CZ"/>
        </w:rPr>
        <w:t>ů</w:t>
      </w:r>
      <w:r w:rsidR="006A23D3">
        <w:rPr>
          <w:caps/>
          <w:lang w:val="cs-CZ"/>
        </w:rPr>
        <w:t>,</w:t>
      </w:r>
      <w:r w:rsidR="00253EE0">
        <w:rPr>
          <w:lang w:val="cs-CZ"/>
        </w:rPr>
        <w:t xml:space="preserve"> tak v soutěžích DRUŽSTEV</w:t>
      </w:r>
      <w:r w:rsidRPr="000F5A16">
        <w:rPr>
          <w:lang w:val="cs-CZ"/>
        </w:rPr>
        <w:t xml:space="preserve">: </w:t>
      </w:r>
      <w:r w:rsidR="006A23D3">
        <w:rPr>
          <w:lang w:val="cs-CZ"/>
        </w:rPr>
        <w:t xml:space="preserve">Pokud nebyl stanoven výsledek k datu uvedenému v propozicích (nebo stanovenému TD) pro ukončení hry, </w:t>
      </w:r>
      <w:r w:rsidR="006A23D3">
        <w:rPr>
          <w:lang w:val="cs-CZ"/>
        </w:rPr>
        <w:lastRenderedPageBreak/>
        <w:t>nebo v případě akceptovaného vystoupení</w:t>
      </w:r>
      <w:r w:rsidR="005E7A95">
        <w:rPr>
          <w:lang w:val="cs-CZ"/>
        </w:rPr>
        <w:t>, v soutěži jednotlivců, TD musí komunikovat přímo s hráči</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1. </w:t>
      </w:r>
      <w:r w:rsidR="005E7A95">
        <w:rPr>
          <w:lang w:val="cs-CZ"/>
        </w:rPr>
        <w:t>sdělit příslušným hráčům potřebu odhadu</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2. </w:t>
      </w:r>
      <w:r w:rsidR="005E7A95">
        <w:rPr>
          <w:lang w:val="cs-CZ"/>
        </w:rPr>
        <w:t>zaslat jim popis postupů odhadu</w:t>
      </w:r>
      <w:r w:rsidRPr="000F5A16">
        <w:rPr>
          <w:lang w:val="cs-CZ"/>
        </w:rPr>
        <w:t xml:space="preserve"> (</w:t>
      </w:r>
      <w:r w:rsidR="005E7A95">
        <w:rPr>
          <w:lang w:val="cs-CZ"/>
        </w:rPr>
        <w:t>zvláště to, že při požadavku na výhru musí zaslat analýzu, podporující tento požadavek</w:t>
      </w:r>
      <w:r w:rsidRPr="000F5A16">
        <w:rPr>
          <w:lang w:val="cs-CZ"/>
        </w:rPr>
        <w:t xml:space="preserve">), a </w:t>
      </w:r>
    </w:p>
    <w:p w:rsidR="00531E49" w:rsidRPr="000F5A16" w:rsidRDefault="00531E49" w:rsidP="00531E49">
      <w:pPr>
        <w:spacing w:after="0" w:line="240" w:lineRule="auto"/>
        <w:rPr>
          <w:lang w:val="cs-CZ"/>
        </w:rPr>
      </w:pPr>
      <w:r w:rsidRPr="000F5A16">
        <w:rPr>
          <w:lang w:val="cs-CZ"/>
        </w:rPr>
        <w:t xml:space="preserve">3. </w:t>
      </w:r>
      <w:r w:rsidR="00B24F16">
        <w:rPr>
          <w:lang w:val="cs-CZ"/>
        </w:rPr>
        <w:t xml:space="preserve">sdělit jim požadavek na každého hráče, aby informoval TD do 14 dnů od obdržení </w:t>
      </w:r>
      <w:r w:rsidR="001E1C92">
        <w:rPr>
          <w:lang w:val="cs-CZ"/>
        </w:rPr>
        <w:t xml:space="preserve">jeho </w:t>
      </w:r>
      <w:r w:rsidR="00B24F16">
        <w:rPr>
          <w:lang w:val="cs-CZ"/>
        </w:rPr>
        <w:t>původní informace</w:t>
      </w:r>
      <w:r w:rsidRPr="000F5A16">
        <w:rPr>
          <w:lang w:val="cs-CZ"/>
        </w:rPr>
        <w:t xml:space="preserve"> (</w:t>
      </w:r>
      <w:r w:rsidR="001E1C92" w:rsidRPr="00B24F16">
        <w:rPr>
          <w:rFonts w:eastAsia="Times New Roman"/>
          <w:sz w:val="23"/>
          <w:szCs w:val="23"/>
          <w:lang w:val="cs-CZ" w:eastAsia="cs-CZ"/>
        </w:rPr>
        <w:t xml:space="preserve">bez zahrnutí času na již plánované dovolené v témže </w:t>
      </w:r>
      <w:proofErr w:type="gramStart"/>
      <w:r w:rsidR="001E1C92" w:rsidRPr="00B24F16">
        <w:rPr>
          <w:rFonts w:eastAsia="Times New Roman"/>
          <w:sz w:val="23"/>
          <w:szCs w:val="23"/>
          <w:lang w:val="cs-CZ" w:eastAsia="cs-CZ"/>
        </w:rPr>
        <w:t>turnaji</w:t>
      </w:r>
      <w:r w:rsidR="001E1C92" w:rsidRPr="000F5A16">
        <w:rPr>
          <w:lang w:val="cs-CZ"/>
        </w:rPr>
        <w:t xml:space="preserve"> </w:t>
      </w:r>
      <w:r w:rsidRPr="000F5A16">
        <w:rPr>
          <w:lang w:val="cs-CZ"/>
        </w:rPr>
        <w:t>)</w:t>
      </w:r>
      <w:r w:rsidR="001E1C92">
        <w:rPr>
          <w:lang w:val="cs-CZ"/>
        </w:rPr>
        <w:t>,</w:t>
      </w:r>
      <w:r w:rsidRPr="000F5A16">
        <w:rPr>
          <w:lang w:val="cs-CZ"/>
        </w:rPr>
        <w:t xml:space="preserve"> o</w:t>
      </w:r>
      <w:r w:rsidR="001E1C92">
        <w:rPr>
          <w:lang w:val="cs-CZ"/>
        </w:rPr>
        <w:t xml:space="preserve"> svém</w:t>
      </w:r>
      <w:proofErr w:type="gramEnd"/>
      <w:r w:rsidR="001E1C92">
        <w:rPr>
          <w:lang w:val="cs-CZ"/>
        </w:rPr>
        <w:t xml:space="preserve"> úmyslu podat požadavek na výhru nebo na remízu</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1E1C92" w:rsidP="001E1C92">
      <w:pPr>
        <w:spacing w:after="0" w:line="240" w:lineRule="auto"/>
        <w:jc w:val="both"/>
        <w:rPr>
          <w:strike/>
          <w:lang w:val="cs-CZ"/>
        </w:rPr>
      </w:pPr>
      <w:r>
        <w:rPr>
          <w:lang w:val="cs-CZ"/>
        </w:rPr>
        <w:t>Nezašle-li hráč požadavek v průběhu těchto 14 dnů, bude to mít za následek automatický požadavek na remízu bez povolení analýz a se zánikem práva na odvolání</w:t>
      </w:r>
      <w:r w:rsidR="00531E49" w:rsidRPr="000F5A16">
        <w:rPr>
          <w:lang w:val="cs-CZ"/>
        </w:rPr>
        <w:t xml:space="preserve">. </w:t>
      </w:r>
    </w:p>
    <w:p w:rsidR="00531E49" w:rsidRDefault="00531E49" w:rsidP="00531E49">
      <w:pPr>
        <w:spacing w:after="0" w:line="240" w:lineRule="auto"/>
        <w:rPr>
          <w:lang w:val="cs-CZ"/>
        </w:rPr>
      </w:pPr>
    </w:p>
    <w:p w:rsidR="00B24F16" w:rsidRPr="001B19BE" w:rsidRDefault="00B24F16" w:rsidP="00B24F16">
      <w:pPr>
        <w:spacing w:line="240" w:lineRule="auto"/>
        <w:jc w:val="both"/>
        <w:rPr>
          <w:rFonts w:ascii="Times New Roman" w:eastAsia="Times New Roman" w:hAnsi="Times New Roman" w:cs="Times New Roman"/>
          <w:lang w:val="cs-CZ" w:eastAsia="cs-CZ"/>
        </w:rPr>
      </w:pPr>
      <w:r>
        <w:rPr>
          <w:rFonts w:eastAsia="Times New Roman"/>
          <w:sz w:val="23"/>
          <w:szCs w:val="23"/>
          <w:lang w:val="cs-CZ" w:eastAsia="cs-CZ"/>
        </w:rPr>
        <w:t xml:space="preserve">b. </w:t>
      </w:r>
      <w:r w:rsidRPr="00B24F16">
        <w:rPr>
          <w:rFonts w:eastAsia="Times New Roman"/>
          <w:sz w:val="23"/>
          <w:szCs w:val="23"/>
          <w:lang w:val="cs-CZ" w:eastAsia="cs-CZ"/>
        </w:rPr>
        <w:t>Hráči zašlou analýzy podporující jejich žádost o přiznání výhry nebo remízy přímo TD, a to i v turnajích družstev. Oba hráči musí zaslat svou analýzu přímo TD ve lhůtě 14 dnů (</w:t>
      </w:r>
      <w:r>
        <w:rPr>
          <w:rFonts w:eastAsia="Times New Roman"/>
          <w:sz w:val="23"/>
          <w:szCs w:val="23"/>
          <w:lang w:val="cs-CZ" w:eastAsia="cs-CZ"/>
        </w:rPr>
        <w:t>opět</w:t>
      </w:r>
      <w:r w:rsidRPr="00B24F16">
        <w:rPr>
          <w:rFonts w:eastAsia="Times New Roman"/>
          <w:sz w:val="23"/>
          <w:szCs w:val="23"/>
          <w:lang w:val="cs-CZ" w:eastAsia="cs-CZ"/>
        </w:rPr>
        <w:t xml:space="preserve"> bez zahrnutí času na již plánované dovolené v témže turnaji). (Pokud hráč potřebuje více času, může ve lhůtě oněch 14 dnů požádat o prodloužení o dalších 14 dnů. TD této žádosti vyhoví, pokud ji </w:t>
      </w:r>
      <w:r>
        <w:rPr>
          <w:rFonts w:eastAsia="Times New Roman"/>
          <w:sz w:val="23"/>
          <w:szCs w:val="23"/>
          <w:lang w:val="cs-CZ" w:eastAsia="cs-CZ"/>
        </w:rPr>
        <w:t xml:space="preserve">obdrží </w:t>
      </w:r>
      <w:r w:rsidRPr="00B24F16">
        <w:rPr>
          <w:rFonts w:eastAsia="Times New Roman"/>
          <w:sz w:val="23"/>
          <w:szCs w:val="23"/>
          <w:lang w:val="cs-CZ" w:eastAsia="cs-CZ"/>
        </w:rPr>
        <w:t xml:space="preserve">v průběhu oněch počátečních 14 dnů.) </w:t>
      </w:r>
      <w:r>
        <w:rPr>
          <w:rFonts w:eastAsia="Times New Roman"/>
          <w:sz w:val="23"/>
          <w:szCs w:val="23"/>
          <w:lang w:val="cs-CZ" w:eastAsia="cs-CZ"/>
        </w:rPr>
        <w:t>Podání</w:t>
      </w:r>
      <w:r w:rsidRPr="00B24F16">
        <w:rPr>
          <w:rFonts w:eastAsia="Times New Roman"/>
          <w:sz w:val="23"/>
          <w:szCs w:val="23"/>
          <w:lang w:val="cs-CZ" w:eastAsia="cs-CZ"/>
        </w:rPr>
        <w:t xml:space="preserve"> musí rovněž obsahovat závěrečnou pozici a zápis partie, a stanovisko požadující buď výhru, nebo remízu. Žádosti o přiznání výhry bez podpůrných analýz nebudou akceptovány; takové žádosti budou chápány jako žádosti o přiznání remízy. Analýza nutně neznamená uvedení možných variant. Tam, kde je to vhodné, může analýza zahrnovat i obecné plány dalšího postupu hry. Hráči, kteří nezašlou analýzu, ztrácejí právo na odvolání proti rozhodnutí odhadce. </w:t>
      </w:r>
      <w:r w:rsidR="001B19BE" w:rsidRPr="001B19BE">
        <w:rPr>
          <w:lang w:val="cs-CZ"/>
        </w:rPr>
        <w:t>(Hráč může použít výstup z nějakého šachové databázového software pro generování zápisu partie v PGN</w:t>
      </w:r>
      <w:r w:rsidR="001B19BE">
        <w:rPr>
          <w:lang w:val="cs-CZ"/>
        </w:rPr>
        <w:t>.)</w:t>
      </w:r>
    </w:p>
    <w:p w:rsidR="00B24F16" w:rsidRPr="000F5A16" w:rsidRDefault="00B24F16" w:rsidP="00531E49">
      <w:pPr>
        <w:spacing w:after="0" w:line="240" w:lineRule="auto"/>
        <w:rPr>
          <w:lang w:val="cs-CZ"/>
        </w:rPr>
      </w:pPr>
    </w:p>
    <w:p w:rsidR="001E1C92" w:rsidRDefault="001E1C92" w:rsidP="001E1C92">
      <w:pPr>
        <w:spacing w:after="0" w:line="240" w:lineRule="auto"/>
        <w:jc w:val="both"/>
        <w:rPr>
          <w:rFonts w:eastAsia="Times New Roman"/>
          <w:sz w:val="23"/>
          <w:szCs w:val="23"/>
          <w:lang w:val="cs-CZ" w:eastAsia="cs-CZ"/>
        </w:rPr>
      </w:pPr>
      <w:r w:rsidRPr="001E1C92">
        <w:rPr>
          <w:rFonts w:eastAsia="Times New Roman"/>
          <w:sz w:val="23"/>
          <w:szCs w:val="23"/>
          <w:lang w:val="cs-CZ" w:eastAsia="cs-CZ"/>
        </w:rPr>
        <w:t xml:space="preserve">c. V případě </w:t>
      </w:r>
      <w:r>
        <w:rPr>
          <w:rFonts w:eastAsia="Times New Roman"/>
          <w:sz w:val="23"/>
          <w:szCs w:val="23"/>
          <w:lang w:val="cs-CZ" w:eastAsia="cs-CZ"/>
        </w:rPr>
        <w:t xml:space="preserve">akceptovaného </w:t>
      </w:r>
      <w:r w:rsidRPr="001E1C92">
        <w:rPr>
          <w:rFonts w:eastAsia="Times New Roman"/>
          <w:sz w:val="23"/>
          <w:szCs w:val="23"/>
          <w:lang w:val="cs-CZ" w:eastAsia="cs-CZ"/>
        </w:rPr>
        <w:t>vystoupení z turnaje z</w:t>
      </w:r>
      <w:r>
        <w:rPr>
          <w:rFonts w:eastAsia="Times New Roman"/>
          <w:sz w:val="23"/>
          <w:szCs w:val="23"/>
          <w:lang w:val="cs-CZ" w:eastAsia="cs-CZ"/>
        </w:rPr>
        <w:t xml:space="preserve"> jakéhokoli </w:t>
      </w:r>
      <w:r w:rsidRPr="001E1C92">
        <w:rPr>
          <w:rFonts w:eastAsia="Times New Roman"/>
          <w:sz w:val="23"/>
          <w:szCs w:val="23"/>
          <w:lang w:val="cs-CZ" w:eastAsia="cs-CZ"/>
        </w:rPr>
        <w:t>důvodu</w:t>
      </w:r>
      <w:r>
        <w:rPr>
          <w:rFonts w:eastAsia="Times New Roman"/>
          <w:sz w:val="23"/>
          <w:szCs w:val="23"/>
          <w:lang w:val="cs-CZ" w:eastAsia="cs-CZ"/>
        </w:rPr>
        <w:t xml:space="preserve"> b</w:t>
      </w:r>
      <w:r w:rsidRPr="001E1C92">
        <w:rPr>
          <w:rFonts w:eastAsia="Times New Roman"/>
          <w:sz w:val="23"/>
          <w:szCs w:val="23"/>
          <w:lang w:val="cs-CZ" w:eastAsia="cs-CZ"/>
        </w:rPr>
        <w:t>ude TD zacházet s partií tak, jakoby tento hráč požadoval přiznání remízy a nezaslal analýzu, s následujícími výjimkami (které jsou řešeny v bodě “f” níže):</w:t>
      </w:r>
    </w:p>
    <w:p w:rsidR="001E1C92" w:rsidRPr="001E1C92" w:rsidRDefault="001E1C92" w:rsidP="001E1C92">
      <w:pPr>
        <w:spacing w:after="0" w:line="240" w:lineRule="auto"/>
        <w:jc w:val="both"/>
        <w:rPr>
          <w:rFonts w:ascii="Times New Roman" w:eastAsia="Times New Roman" w:hAnsi="Times New Roman" w:cs="Times New Roman"/>
          <w:lang w:val="cs-CZ" w:eastAsia="cs-CZ"/>
        </w:rPr>
      </w:pPr>
      <w:r>
        <w:rPr>
          <w:rFonts w:eastAsia="Times New Roman"/>
          <w:sz w:val="23"/>
          <w:szCs w:val="23"/>
          <w:lang w:val="cs-CZ" w:eastAsia="cs-CZ"/>
        </w:rPr>
        <w:t>- všechny partie</w:t>
      </w:r>
      <w:r w:rsidR="00AC590D">
        <w:rPr>
          <w:rFonts w:eastAsia="Times New Roman"/>
          <w:sz w:val="23"/>
          <w:szCs w:val="23"/>
          <w:lang w:val="cs-CZ" w:eastAsia="cs-CZ"/>
        </w:rPr>
        <w:t>,</w:t>
      </w:r>
      <w:r>
        <w:rPr>
          <w:rFonts w:eastAsia="Times New Roman"/>
          <w:sz w:val="23"/>
          <w:szCs w:val="23"/>
          <w:lang w:val="cs-CZ" w:eastAsia="cs-CZ"/>
        </w:rPr>
        <w:t xml:space="preserve"> v nichž bílý zahrál minimálně 26 tahů, v nichž vystoupivší hráč bude mít automatický odhad výhry (bez požadavku na podpůrnou analýzu)</w:t>
      </w:r>
    </w:p>
    <w:p w:rsidR="001E1C92" w:rsidRPr="001E1C92" w:rsidRDefault="001E1C92" w:rsidP="001E1C92">
      <w:pPr>
        <w:spacing w:after="0" w:line="240" w:lineRule="auto"/>
        <w:rPr>
          <w:rFonts w:eastAsia="Times New Roman"/>
          <w:sz w:val="23"/>
          <w:szCs w:val="23"/>
          <w:lang w:val="cs-CZ" w:eastAsia="cs-CZ"/>
        </w:rPr>
      </w:pPr>
      <w:r w:rsidRPr="001E1C92">
        <w:rPr>
          <w:rFonts w:eastAsia="Times New Roman"/>
          <w:sz w:val="23"/>
          <w:szCs w:val="23"/>
          <w:lang w:val="cs-CZ" w:eastAsia="cs-CZ"/>
        </w:rPr>
        <w:t>- všechny známé teoretické pozice, kde má hráč jasnou výhru podle tablebase</w:t>
      </w:r>
    </w:p>
    <w:p w:rsidR="001E1C92" w:rsidRPr="001E1C92" w:rsidRDefault="001E1C92" w:rsidP="001E1C92">
      <w:pPr>
        <w:spacing w:after="0" w:line="240" w:lineRule="auto"/>
        <w:rPr>
          <w:rFonts w:eastAsia="Times New Roman"/>
          <w:sz w:val="23"/>
          <w:szCs w:val="23"/>
          <w:lang w:val="cs-CZ" w:eastAsia="cs-CZ"/>
        </w:rPr>
      </w:pPr>
      <w:r w:rsidRPr="001E1C92">
        <w:rPr>
          <w:rFonts w:eastAsia="Times New Roman"/>
          <w:sz w:val="23"/>
          <w:szCs w:val="23"/>
          <w:lang w:val="cs-CZ" w:eastAsia="cs-CZ"/>
        </w:rPr>
        <w:t>- všechny turnaje s možností získání titulů</w:t>
      </w:r>
    </w:p>
    <w:p w:rsidR="001E1C92" w:rsidRPr="001E1C92" w:rsidRDefault="001E1C92" w:rsidP="001E1C92">
      <w:pPr>
        <w:spacing w:after="0" w:line="240" w:lineRule="auto"/>
        <w:rPr>
          <w:rFonts w:ascii="Times New Roman" w:eastAsia="Times New Roman" w:hAnsi="Times New Roman" w:cs="Times New Roman"/>
          <w:lang w:val="cs-CZ" w:eastAsia="cs-CZ"/>
        </w:rPr>
      </w:pPr>
      <w:r w:rsidRPr="001E1C92">
        <w:rPr>
          <w:rFonts w:eastAsia="Times New Roman"/>
          <w:sz w:val="23"/>
          <w:szCs w:val="23"/>
          <w:lang w:val="cs-CZ" w:eastAsia="cs-CZ"/>
        </w:rPr>
        <w:t>- všechny turnaje, v</w:t>
      </w:r>
      <w:r>
        <w:rPr>
          <w:rFonts w:eastAsia="Times New Roman"/>
          <w:sz w:val="23"/>
          <w:szCs w:val="23"/>
          <w:lang w:val="cs-CZ" w:eastAsia="cs-CZ"/>
        </w:rPr>
        <w:t xml:space="preserve"> nichž</w:t>
      </w:r>
      <w:r w:rsidRPr="001E1C92">
        <w:rPr>
          <w:rFonts w:eastAsia="Times New Roman"/>
          <w:sz w:val="23"/>
          <w:szCs w:val="23"/>
          <w:lang w:val="cs-CZ" w:eastAsia="cs-CZ"/>
        </w:rPr>
        <w:t xml:space="preserve"> jsou k dispozici normy, ledaže by výsledek partie neměl žádný vliv na dosažené normy</w:t>
      </w:r>
    </w:p>
    <w:p w:rsidR="001E1C92" w:rsidRPr="001E1C92" w:rsidRDefault="001E1C92" w:rsidP="001E1C92">
      <w:pPr>
        <w:spacing w:after="0" w:line="240" w:lineRule="auto"/>
        <w:rPr>
          <w:rFonts w:ascii="Times New Roman" w:eastAsia="Times New Roman" w:hAnsi="Times New Roman" w:cs="Times New Roman"/>
          <w:lang w:val="cs-CZ" w:eastAsia="cs-CZ"/>
        </w:rPr>
      </w:pPr>
      <w:r w:rsidRPr="001E1C92">
        <w:rPr>
          <w:rFonts w:eastAsia="Times New Roman"/>
          <w:sz w:val="23"/>
          <w:szCs w:val="23"/>
          <w:lang w:val="cs-CZ" w:eastAsia="cs-CZ"/>
        </w:rPr>
        <w:t>- všechny turnaje s peněžními cenami, ledaže by výsledek neměl žádný vliv na vyplacené ceny</w:t>
      </w:r>
    </w:p>
    <w:p w:rsidR="001E1C92" w:rsidRPr="001E1C92" w:rsidRDefault="001E1C92" w:rsidP="001E1C92">
      <w:pPr>
        <w:spacing w:after="0" w:line="240" w:lineRule="auto"/>
        <w:rPr>
          <w:rFonts w:ascii="Times New Roman" w:eastAsia="Times New Roman" w:hAnsi="Times New Roman" w:cs="Times New Roman"/>
          <w:lang w:val="cs-CZ" w:eastAsia="cs-CZ"/>
        </w:rPr>
      </w:pPr>
      <w:r w:rsidRPr="001E1C92">
        <w:rPr>
          <w:rFonts w:eastAsia="Times New Roman"/>
          <w:sz w:val="23"/>
          <w:szCs w:val="23"/>
          <w:lang w:val="cs-CZ" w:eastAsia="cs-CZ"/>
        </w:rPr>
        <w:t>- každý další turnaj, který je tak označen WTD nebo TD před zahájením hry.</w:t>
      </w:r>
    </w:p>
    <w:p w:rsidR="001E1C92" w:rsidRPr="000F5A16" w:rsidRDefault="00E7764A" w:rsidP="001E1C92">
      <w:pPr>
        <w:spacing w:after="0" w:line="240" w:lineRule="auto"/>
        <w:rPr>
          <w:lang w:val="cs-CZ"/>
        </w:rPr>
      </w:pPr>
      <w:r>
        <w:rPr>
          <w:lang w:val="cs-CZ"/>
        </w:rPr>
        <w:t>V každé z výše uvedených situací</w:t>
      </w:r>
      <w:r w:rsidR="001E1C92" w:rsidRPr="000F5A16">
        <w:rPr>
          <w:lang w:val="cs-CZ"/>
        </w:rPr>
        <w:t xml:space="preserve"> </w:t>
      </w:r>
      <w:r>
        <w:rPr>
          <w:lang w:val="cs-CZ"/>
        </w:rPr>
        <w:t>se předpokládá automatický požadavek na odhad výhry</w:t>
      </w:r>
      <w:r w:rsidR="001E1C92" w:rsidRPr="000F5A16">
        <w:rPr>
          <w:lang w:val="cs-CZ"/>
        </w:rPr>
        <w:t xml:space="preserve"> (</w:t>
      </w:r>
      <w:r>
        <w:rPr>
          <w:lang w:val="cs-CZ"/>
        </w:rPr>
        <w:t>bez jinak požadované podpůrné analýzy</w:t>
      </w:r>
      <w:r w:rsidR="001E1C92" w:rsidRPr="000F5A16">
        <w:rPr>
          <w:lang w:val="cs-CZ"/>
        </w:rPr>
        <w:t>)</w:t>
      </w:r>
    </w:p>
    <w:p w:rsidR="00531E49" w:rsidRPr="000F5A16" w:rsidRDefault="00531E49" w:rsidP="00531E49">
      <w:pPr>
        <w:spacing w:after="0" w:line="240" w:lineRule="auto"/>
        <w:rPr>
          <w:lang w:val="cs-CZ"/>
        </w:rPr>
      </w:pPr>
    </w:p>
    <w:p w:rsidR="001E1C92" w:rsidRPr="001E1C92" w:rsidRDefault="00531E49" w:rsidP="001E1C92">
      <w:pPr>
        <w:rPr>
          <w:rFonts w:ascii="Times New Roman" w:eastAsia="Times New Roman" w:hAnsi="Times New Roman" w:cs="Times New Roman"/>
          <w:lang w:val="cs-CZ" w:eastAsia="cs-CZ"/>
        </w:rPr>
      </w:pPr>
      <w:r w:rsidRPr="000F5A16">
        <w:rPr>
          <w:lang w:val="cs-CZ"/>
        </w:rPr>
        <w:t xml:space="preserve">d.  </w:t>
      </w:r>
      <w:r w:rsidR="001E1C92" w:rsidRPr="001E1C92">
        <w:rPr>
          <w:rFonts w:eastAsia="Times New Roman"/>
          <w:sz w:val="23"/>
          <w:szCs w:val="23"/>
          <w:lang w:val="cs-CZ" w:eastAsia="cs-CZ"/>
        </w:rPr>
        <w:t xml:space="preserve">V případě, že oba hráči požadují remízu, prohlásí TD </w:t>
      </w:r>
      <w:r w:rsidR="001E1C92">
        <w:rPr>
          <w:rFonts w:eastAsia="Times New Roman"/>
          <w:sz w:val="23"/>
          <w:szCs w:val="23"/>
          <w:lang w:val="cs-CZ" w:eastAsia="cs-CZ"/>
        </w:rPr>
        <w:t xml:space="preserve">nebo server </w:t>
      </w:r>
      <w:r w:rsidR="001E1C92" w:rsidRPr="001E1C92">
        <w:rPr>
          <w:rFonts w:eastAsia="Times New Roman"/>
          <w:sz w:val="23"/>
          <w:szCs w:val="23"/>
          <w:lang w:val="cs-CZ" w:eastAsia="cs-CZ"/>
        </w:rPr>
        <w:t>partii za remízu.</w:t>
      </w:r>
    </w:p>
    <w:p w:rsidR="00717332" w:rsidRPr="00717332" w:rsidRDefault="00717332" w:rsidP="00717332">
      <w:pPr>
        <w:spacing w:line="240" w:lineRule="auto"/>
        <w:jc w:val="both"/>
        <w:rPr>
          <w:rFonts w:ascii="Times New Roman" w:eastAsia="Times New Roman" w:hAnsi="Times New Roman" w:cs="Times New Roman"/>
          <w:lang w:val="cs-CZ" w:eastAsia="cs-CZ"/>
        </w:rPr>
      </w:pPr>
      <w:r>
        <w:rPr>
          <w:rFonts w:eastAsia="Times New Roman"/>
          <w:sz w:val="23"/>
          <w:szCs w:val="23"/>
          <w:lang w:val="cs-CZ" w:eastAsia="cs-CZ"/>
        </w:rPr>
        <w:t xml:space="preserve">e. </w:t>
      </w:r>
      <w:r w:rsidRPr="00717332">
        <w:rPr>
          <w:rFonts w:eastAsia="Times New Roman"/>
          <w:sz w:val="23"/>
          <w:szCs w:val="23"/>
          <w:lang w:val="cs-CZ" w:eastAsia="cs-CZ"/>
        </w:rPr>
        <w:t xml:space="preserve">Žádnému hráči nelze přiznat výhru, pokud požadoval přiznání remízy, nebo pokud přednesl požadavek na přiznání výhry bez podpůrné analýzy. Jedinou výjimka existuje pro hráče, zahrnuté pod bodem “c”, kterým může být přiznána výhra založená na analýze </w:t>
      </w:r>
      <w:r>
        <w:rPr>
          <w:rFonts w:eastAsia="Times New Roman"/>
          <w:sz w:val="23"/>
          <w:szCs w:val="23"/>
          <w:lang w:val="cs-CZ" w:eastAsia="cs-CZ"/>
        </w:rPr>
        <w:t>samotného odhadce</w:t>
      </w:r>
      <w:r w:rsidRPr="00717332">
        <w:rPr>
          <w:rFonts w:eastAsia="Times New Roman"/>
          <w:sz w:val="23"/>
          <w:szCs w:val="23"/>
          <w:lang w:val="cs-CZ" w:eastAsia="cs-CZ"/>
        </w:rPr>
        <w:t>, a to i v případě, že TD zaslal k odhadu pozici s požadavkem remízy od tohoto hráče.</w:t>
      </w:r>
    </w:p>
    <w:p w:rsidR="00717332" w:rsidRDefault="00531E49" w:rsidP="00717332">
      <w:pPr>
        <w:spacing w:after="0" w:line="240" w:lineRule="auto"/>
        <w:jc w:val="both"/>
        <w:rPr>
          <w:rFonts w:eastAsia="Times New Roman"/>
          <w:sz w:val="23"/>
          <w:szCs w:val="23"/>
          <w:lang w:val="cs-CZ" w:eastAsia="cs-CZ"/>
        </w:rPr>
      </w:pPr>
      <w:r w:rsidRPr="000F5A16">
        <w:rPr>
          <w:lang w:val="cs-CZ"/>
        </w:rPr>
        <w:lastRenderedPageBreak/>
        <w:t xml:space="preserve">f.  </w:t>
      </w:r>
      <w:r w:rsidR="00717332" w:rsidRPr="00717332">
        <w:rPr>
          <w:rFonts w:eastAsia="Times New Roman"/>
          <w:sz w:val="23"/>
          <w:szCs w:val="23"/>
          <w:lang w:val="cs-CZ" w:eastAsia="cs-CZ"/>
        </w:rPr>
        <w:t>TD oznámi rozhodnutí odhadce oběma hráčům (a pokud se jedná o soutěž družstev, i oběma TC), včetně zdůvodnění odhadcova rozhodnutí. Jméno odhadce nesmí být hráčům sděleno bez jeho předchozího souhlasu. Sdělení o výsledku odhadu musí rovněž obsahovat informaci, zda se proti rozhodnutí odhadce lze nebo nelze odvolat. Závěry odhadce musí být zaslány, jakmile jsou známy, bez ohledu na skutečnost, že proti nim lze ještě podat odvolání.  </w:t>
      </w:r>
    </w:p>
    <w:p w:rsidR="00A8191D" w:rsidRDefault="00A8191D" w:rsidP="00717332">
      <w:pPr>
        <w:spacing w:after="0" w:line="240" w:lineRule="auto"/>
        <w:jc w:val="both"/>
        <w:rPr>
          <w:rFonts w:eastAsia="Times New Roman"/>
          <w:sz w:val="23"/>
          <w:szCs w:val="23"/>
          <w:lang w:val="cs-CZ" w:eastAsia="cs-CZ"/>
        </w:rPr>
      </w:pPr>
    </w:p>
    <w:p w:rsidR="007E0557" w:rsidRDefault="00531E49" w:rsidP="00717332">
      <w:pPr>
        <w:spacing w:after="0" w:line="240" w:lineRule="auto"/>
        <w:jc w:val="both"/>
        <w:rPr>
          <w:lang w:val="cs-CZ"/>
        </w:rPr>
      </w:pPr>
      <w:r w:rsidRPr="000F5A16">
        <w:rPr>
          <w:lang w:val="cs-CZ"/>
        </w:rPr>
        <w:t xml:space="preserve">g.  </w:t>
      </w:r>
      <w:r w:rsidR="00333C66">
        <w:rPr>
          <w:lang w:val="cs-CZ"/>
        </w:rPr>
        <w:t>Kdykoli je hráči s jakýmkoli typem akceptovaného vystoupení odhadnuta prohra, musí následovat automatický proces revize, panelem 3 odhadců s vysokým ratingem vybraným konkrétně pro tento účel</w:t>
      </w:r>
      <w:r w:rsidRPr="000F5A16">
        <w:rPr>
          <w:lang w:val="cs-CZ"/>
        </w:rPr>
        <w:t>. (T</w:t>
      </w:r>
      <w:r w:rsidR="00333C66">
        <w:rPr>
          <w:lang w:val="cs-CZ"/>
        </w:rPr>
        <w:t>o proběhne bez potřeby zásahu TD, pokud původní odhad byl řízen automatickým systémem</w:t>
      </w:r>
      <w:r w:rsidRPr="000F5A16">
        <w:rPr>
          <w:lang w:val="cs-CZ"/>
        </w:rPr>
        <w:t>.</w:t>
      </w:r>
      <w:r w:rsidR="00333C66">
        <w:rPr>
          <w:lang w:val="cs-CZ"/>
        </w:rPr>
        <w:t xml:space="preserve"> Pokud byl původní odhad řízen manuálně, musí TD ohlásit tento výsledek WTD, nebo Komisaři pro pravidla v jeho zastoupení</w:t>
      </w:r>
      <w:r w:rsidRPr="000F5A16">
        <w:rPr>
          <w:lang w:val="cs-CZ"/>
        </w:rPr>
        <w:t xml:space="preserve">, </w:t>
      </w:r>
      <w:r w:rsidR="00333C66">
        <w:rPr>
          <w:lang w:val="cs-CZ"/>
        </w:rPr>
        <w:t>aby řídili tuto revizi 3členným panelem.</w:t>
      </w:r>
      <w:r w:rsidRPr="000F5A16">
        <w:rPr>
          <w:lang w:val="cs-CZ"/>
        </w:rPr>
        <w:t>)</w:t>
      </w:r>
      <w:r w:rsidR="00333C66">
        <w:rPr>
          <w:lang w:val="cs-CZ"/>
        </w:rPr>
        <w:t xml:space="preserve"> </w:t>
      </w:r>
    </w:p>
    <w:p w:rsidR="007E0557" w:rsidRDefault="007E0557" w:rsidP="00717332">
      <w:pPr>
        <w:spacing w:after="0" w:line="240" w:lineRule="auto"/>
        <w:jc w:val="both"/>
        <w:rPr>
          <w:lang w:val="cs-CZ"/>
        </w:rPr>
      </w:pPr>
    </w:p>
    <w:p w:rsidR="007E0557" w:rsidRDefault="007E0557" w:rsidP="00717332">
      <w:pPr>
        <w:spacing w:after="0" w:line="240" w:lineRule="auto"/>
        <w:jc w:val="both"/>
        <w:rPr>
          <w:lang w:val="cs-CZ"/>
        </w:rPr>
      </w:pPr>
      <w:r w:rsidRPr="007E0557">
        <w:rPr>
          <w:lang w:val="cs-CZ"/>
        </w:rPr>
        <w:t>Procedurálně</w:t>
      </w:r>
      <w:r w:rsidR="008B603C">
        <w:rPr>
          <w:lang w:val="cs-CZ"/>
        </w:rPr>
        <w:t>,</w:t>
      </w:r>
      <w:r w:rsidRPr="007E0557">
        <w:rPr>
          <w:lang w:val="cs-CZ"/>
        </w:rPr>
        <w:t xml:space="preserve"> nevystoupivší hráč (hráč s odhadnutou výhrou prvním odhadcem) má 14 dní čas na zaslání dodatečné analýzy před revizí 3členným panelem.</w:t>
      </w:r>
      <w:r>
        <w:rPr>
          <w:lang w:val="cs-CZ"/>
        </w:rPr>
        <w:t xml:space="preserve"> Členové panelu mohou posoudit tuto dodatečnou analýzu v průběhu revize.</w:t>
      </w:r>
    </w:p>
    <w:p w:rsidR="007E0557" w:rsidRDefault="007E0557" w:rsidP="00717332">
      <w:pPr>
        <w:spacing w:after="0" w:line="240" w:lineRule="auto"/>
        <w:jc w:val="both"/>
        <w:rPr>
          <w:lang w:val="cs-CZ"/>
        </w:rPr>
      </w:pPr>
    </w:p>
    <w:p w:rsidR="007E0557" w:rsidRDefault="008B603C" w:rsidP="007E0557">
      <w:pPr>
        <w:spacing w:after="0" w:line="240" w:lineRule="auto"/>
        <w:rPr>
          <w:rFonts w:eastAsia="Times New Roman"/>
          <w:lang w:val="cs-CZ" w:eastAsia="cs-CZ"/>
        </w:rPr>
      </w:pPr>
      <w:r>
        <w:rPr>
          <w:rFonts w:eastAsia="Times New Roman"/>
          <w:lang w:val="cs-CZ" w:eastAsia="cs-CZ"/>
        </w:rPr>
        <w:t>Nevystoupivší hráč bude informován o rozhodnutí počátečního odhadce, až bude toto rozhodnutí známo</w:t>
      </w:r>
      <w:r w:rsidR="007E0557" w:rsidRPr="007E0557">
        <w:rPr>
          <w:rFonts w:eastAsia="Times New Roman"/>
          <w:lang w:val="cs-CZ" w:eastAsia="cs-CZ"/>
        </w:rPr>
        <w:t>, a</w:t>
      </w:r>
      <w:r>
        <w:rPr>
          <w:rFonts w:eastAsia="Times New Roman"/>
          <w:lang w:val="cs-CZ" w:eastAsia="cs-CZ"/>
        </w:rPr>
        <w:t xml:space="preserve"> zároveň bude informován o možnosti předložit dodatečnou analýzu pro revizi 3členným panelem</w:t>
      </w:r>
      <w:r w:rsidR="007E0557" w:rsidRPr="007E0557">
        <w:rPr>
          <w:rFonts w:eastAsia="Times New Roman"/>
          <w:lang w:val="cs-CZ" w:eastAsia="cs-CZ"/>
        </w:rPr>
        <w:t>.</w:t>
      </w:r>
      <w:r w:rsidR="00F53BF4">
        <w:rPr>
          <w:rFonts w:eastAsia="Times New Roman"/>
          <w:lang w:val="cs-CZ" w:eastAsia="cs-CZ"/>
        </w:rPr>
        <w:t xml:space="preserve"> Hráč není povinen zasílat dodatečnou analýzu</w:t>
      </w:r>
      <w:r w:rsidR="007E0557" w:rsidRPr="007E0557">
        <w:rPr>
          <w:rFonts w:eastAsia="Times New Roman"/>
          <w:lang w:val="cs-CZ" w:eastAsia="cs-CZ"/>
        </w:rPr>
        <w:t>.</w:t>
      </w:r>
      <w:r w:rsidR="00F53BF4">
        <w:rPr>
          <w:rFonts w:eastAsia="Times New Roman"/>
          <w:lang w:val="cs-CZ" w:eastAsia="cs-CZ"/>
        </w:rPr>
        <w:t xml:space="preserve"> Hráčům budou poskytnuty jak způsob zaslání dodatečné analýzy, tak tlačítko, které stisknou, pokud mají v úmyslu neposílat dodatečnou analýzu, a tím ukončit potenciální 14denní lhůtu dříve</w:t>
      </w:r>
      <w:r w:rsidR="007E0557" w:rsidRPr="007E0557">
        <w:rPr>
          <w:rFonts w:eastAsia="Times New Roman"/>
          <w:lang w:val="cs-CZ" w:eastAsia="cs-CZ"/>
        </w:rPr>
        <w:t>.</w:t>
      </w:r>
      <w:r w:rsidR="00B117A9">
        <w:rPr>
          <w:rFonts w:eastAsia="Times New Roman"/>
          <w:lang w:val="cs-CZ" w:eastAsia="cs-CZ"/>
        </w:rPr>
        <w:t xml:space="preserve"> </w:t>
      </w:r>
      <w:r w:rsidR="00F53BF4">
        <w:rPr>
          <w:rFonts w:eastAsia="Times New Roman"/>
          <w:lang w:val="cs-CZ" w:eastAsia="cs-CZ"/>
        </w:rPr>
        <w:t>Pokud hráč neodpoví do 14 dnů, ztratí možnost zaslat dodatečnou analýzu, a případ bude předán panelistům pouze s původní informací</w:t>
      </w:r>
      <w:r w:rsidR="007E0557" w:rsidRPr="007E0557">
        <w:rPr>
          <w:rFonts w:eastAsia="Times New Roman"/>
          <w:lang w:val="cs-CZ" w:eastAsia="cs-CZ"/>
        </w:rPr>
        <w:t>.</w:t>
      </w:r>
    </w:p>
    <w:p w:rsidR="00EA7203" w:rsidRDefault="00EA7203" w:rsidP="007E0557">
      <w:pPr>
        <w:spacing w:after="0" w:line="240" w:lineRule="auto"/>
        <w:rPr>
          <w:rFonts w:eastAsia="Times New Roman"/>
          <w:lang w:val="cs-CZ" w:eastAsia="cs-CZ"/>
        </w:rPr>
      </w:pPr>
    </w:p>
    <w:p w:rsidR="00EA7203" w:rsidRDefault="00EA7203" w:rsidP="007E0557">
      <w:pPr>
        <w:spacing w:after="0" w:line="240" w:lineRule="auto"/>
        <w:rPr>
          <w:lang w:val="cs-CZ"/>
        </w:rPr>
      </w:pPr>
      <w:r>
        <w:rPr>
          <w:lang w:val="cs-CZ"/>
        </w:rPr>
        <w:t>Výsledek odhadu partie nebude zobrazen v tabulce, dokud bude proces revize 3členným panelem probíhat, včetně 14 dnů, které má hráč na zaslání dodatečné analýzy</w:t>
      </w:r>
      <w:r w:rsidRPr="00EA7203">
        <w:rPr>
          <w:lang w:val="cs-CZ"/>
        </w:rPr>
        <w:t>.</w:t>
      </w:r>
      <w:r>
        <w:rPr>
          <w:lang w:val="cs-CZ"/>
        </w:rPr>
        <w:t xml:space="preserve"> </w:t>
      </w:r>
      <w:r w:rsidRPr="00EA7203">
        <w:rPr>
          <w:lang w:val="cs-CZ"/>
        </w:rPr>
        <w:t>K</w:t>
      </w:r>
      <w:r>
        <w:rPr>
          <w:lang w:val="cs-CZ"/>
        </w:rPr>
        <w:t>o</w:t>
      </w:r>
      <w:r w:rsidRPr="00EA7203">
        <w:rPr>
          <w:lang w:val="cs-CZ"/>
        </w:rPr>
        <w:t>nečné</w:t>
      </w:r>
      <w:r>
        <w:rPr>
          <w:lang w:val="cs-CZ"/>
        </w:rPr>
        <w:t xml:space="preserve"> rozhodnutí odhadu bude zobrazeno v</w:t>
      </w:r>
      <w:r w:rsidR="0088325C">
        <w:rPr>
          <w:lang w:val="cs-CZ"/>
        </w:rPr>
        <w:t> </w:t>
      </w:r>
      <w:r>
        <w:rPr>
          <w:lang w:val="cs-CZ"/>
        </w:rPr>
        <w:t>tabulce</w:t>
      </w:r>
      <w:r w:rsidR="0088325C">
        <w:rPr>
          <w:lang w:val="cs-CZ"/>
        </w:rPr>
        <w:t>,</w:t>
      </w:r>
      <w:r>
        <w:rPr>
          <w:lang w:val="cs-CZ"/>
        </w:rPr>
        <w:t xml:space="preserve"> jakmile bude uzavřena revize 3členným panelem</w:t>
      </w:r>
      <w:r w:rsidRPr="00EA7203">
        <w:rPr>
          <w:lang w:val="cs-CZ"/>
        </w:rPr>
        <w:t>.</w:t>
      </w:r>
    </w:p>
    <w:p w:rsidR="00531E49" w:rsidRDefault="0088325C" w:rsidP="007E0557">
      <w:pPr>
        <w:spacing w:after="0" w:line="240" w:lineRule="auto"/>
        <w:jc w:val="both"/>
        <w:rPr>
          <w:lang w:val="cs-CZ"/>
        </w:rPr>
      </w:pPr>
      <w:r>
        <w:rPr>
          <w:lang w:val="cs-CZ"/>
        </w:rPr>
        <w:t>Členové panelu</w:t>
      </w:r>
      <w:r w:rsidR="00333C66">
        <w:rPr>
          <w:lang w:val="cs-CZ"/>
        </w:rPr>
        <w:t xml:space="preserve"> stanoví, zda rozhodnutí odhadce bylo </w:t>
      </w:r>
      <w:r w:rsidR="00531E49" w:rsidRPr="000F5A16">
        <w:rPr>
          <w:lang w:val="cs-CZ"/>
        </w:rPr>
        <w:t>"</w:t>
      </w:r>
      <w:r w:rsidR="00333C66">
        <w:rPr>
          <w:lang w:val="cs-CZ"/>
        </w:rPr>
        <w:t>rozumné</w:t>
      </w:r>
      <w:r w:rsidR="00531E49" w:rsidRPr="000F5A16">
        <w:rPr>
          <w:lang w:val="cs-CZ"/>
        </w:rPr>
        <w:t xml:space="preserve">". </w:t>
      </w:r>
      <w:r w:rsidR="00333C66">
        <w:rPr>
          <w:lang w:val="cs-CZ"/>
        </w:rPr>
        <w:t>Nebud</w:t>
      </w:r>
      <w:r>
        <w:rPr>
          <w:lang w:val="cs-CZ"/>
        </w:rPr>
        <w:t>ou provádět</w:t>
      </w:r>
      <w:r w:rsidR="00333C66">
        <w:rPr>
          <w:lang w:val="cs-CZ"/>
        </w:rPr>
        <w:t xml:space="preserve"> zcela nový proces odhadu</w:t>
      </w:r>
      <w:r w:rsidR="00531E49" w:rsidRPr="000F5A16">
        <w:rPr>
          <w:lang w:val="cs-CZ"/>
        </w:rPr>
        <w:t>.</w:t>
      </w:r>
      <w:r w:rsidR="00333C66">
        <w:rPr>
          <w:lang w:val="cs-CZ"/>
        </w:rPr>
        <w:t xml:space="preserve"> </w:t>
      </w:r>
      <w:r>
        <w:rPr>
          <w:lang w:val="cs-CZ"/>
        </w:rPr>
        <w:t>Členové panelu</w:t>
      </w:r>
      <w:r w:rsidR="00333C66">
        <w:rPr>
          <w:lang w:val="cs-CZ"/>
        </w:rPr>
        <w:t xml:space="preserve"> </w:t>
      </w:r>
      <w:r w:rsidR="00333C66" w:rsidRPr="00522761">
        <w:rPr>
          <w:lang w:val="cs-CZ"/>
        </w:rPr>
        <w:t>budou při dosahování svého závěru pracovat na sobě nezávisle</w:t>
      </w:r>
      <w:r w:rsidR="007902E9" w:rsidRPr="00522761">
        <w:rPr>
          <w:lang w:val="cs-CZ"/>
        </w:rPr>
        <w:t>.</w:t>
      </w:r>
      <w:r w:rsidR="00531E49" w:rsidRPr="00522761">
        <w:rPr>
          <w:lang w:val="cs-CZ"/>
        </w:rPr>
        <w:t xml:space="preserve"> </w:t>
      </w:r>
      <w:r w:rsidR="007902E9" w:rsidRPr="00522761">
        <w:rPr>
          <w:lang w:val="cs-CZ"/>
        </w:rPr>
        <w:t xml:space="preserve">Pokud </w:t>
      </w:r>
      <w:r w:rsidR="00A8191D" w:rsidRPr="00522761">
        <w:rPr>
          <w:lang w:val="cs-CZ"/>
        </w:rPr>
        <w:t>všichni 3</w:t>
      </w:r>
      <w:r w:rsidR="007902E9" w:rsidRPr="00522761">
        <w:rPr>
          <w:lang w:val="cs-CZ"/>
        </w:rPr>
        <w:t xml:space="preserve"> </w:t>
      </w:r>
      <w:r>
        <w:rPr>
          <w:lang w:val="cs-CZ"/>
        </w:rPr>
        <w:t xml:space="preserve">členové </w:t>
      </w:r>
      <w:r w:rsidR="007902E9" w:rsidRPr="00522761">
        <w:rPr>
          <w:lang w:val="cs-CZ"/>
        </w:rPr>
        <w:t>panel</w:t>
      </w:r>
      <w:r>
        <w:rPr>
          <w:lang w:val="cs-CZ"/>
        </w:rPr>
        <w:t>u</w:t>
      </w:r>
      <w:r w:rsidR="007902E9" w:rsidRPr="00522761">
        <w:rPr>
          <w:lang w:val="cs-CZ"/>
        </w:rPr>
        <w:t xml:space="preserve"> shledají rozhodnutí odhadce jako „nerozumné“, pak rozhodnutí o výsledku partie bude přehodnoceno ve prospěch remízy.</w:t>
      </w:r>
      <w:r w:rsidR="00531E49" w:rsidRPr="00522761">
        <w:rPr>
          <w:lang w:val="cs-CZ"/>
        </w:rPr>
        <w:t xml:space="preserve"> </w:t>
      </w:r>
      <w:r w:rsidR="007902E9" w:rsidRPr="00522761">
        <w:rPr>
          <w:lang w:val="cs-CZ"/>
        </w:rPr>
        <w:t xml:space="preserve">Pokud </w:t>
      </w:r>
      <w:r w:rsidR="00A8191D" w:rsidRPr="00522761">
        <w:rPr>
          <w:lang w:val="cs-CZ"/>
        </w:rPr>
        <w:t>některý z</w:t>
      </w:r>
      <w:r>
        <w:rPr>
          <w:lang w:val="cs-CZ"/>
        </w:rPr>
        <w:t> členů panelu</w:t>
      </w:r>
      <w:r w:rsidR="00A8191D" w:rsidRPr="00522761">
        <w:rPr>
          <w:lang w:val="cs-CZ"/>
        </w:rPr>
        <w:t xml:space="preserve"> shledá rozhodnutí jako „rozumné“,</w:t>
      </w:r>
      <w:r w:rsidR="007902E9" w:rsidRPr="00522761">
        <w:rPr>
          <w:lang w:val="cs-CZ"/>
        </w:rPr>
        <w:t xml:space="preserve"> rozhodnutí </w:t>
      </w:r>
      <w:r>
        <w:rPr>
          <w:lang w:val="cs-CZ"/>
        </w:rPr>
        <w:t>zůstane v platnosti</w:t>
      </w:r>
      <w:r w:rsidR="00531E49" w:rsidRPr="00522761">
        <w:rPr>
          <w:lang w:val="cs-CZ"/>
        </w:rPr>
        <w:t xml:space="preserve">. </w:t>
      </w:r>
      <w:r w:rsidR="00A8191D" w:rsidRPr="00522761">
        <w:rPr>
          <w:lang w:val="cs-CZ"/>
        </w:rPr>
        <w:t xml:space="preserve">Pokud partie hráče s akceptovaným vystoupením bude odhadnuta za prohru tohoto hráče, rozhodnutí odhadce nebude publikováno v tabulce turnaje. Místo toho zůstane výsledek partie v řešení </w:t>
      </w:r>
      <w:r w:rsidR="002E3309" w:rsidRPr="00522761">
        <w:rPr>
          <w:lang w:val="cs-CZ"/>
        </w:rPr>
        <w:t xml:space="preserve">až </w:t>
      </w:r>
      <w:r w:rsidR="00A8191D" w:rsidRPr="00522761">
        <w:rPr>
          <w:lang w:val="cs-CZ"/>
        </w:rPr>
        <w:t>do rozhodnutí panelu</w:t>
      </w:r>
      <w:r w:rsidR="002E3309" w:rsidRPr="00522761">
        <w:rPr>
          <w:lang w:val="cs-CZ"/>
        </w:rPr>
        <w:t xml:space="preserve">. </w:t>
      </w:r>
      <w:r w:rsidR="00A8191D" w:rsidRPr="00522761">
        <w:rPr>
          <w:lang w:val="cs-CZ"/>
        </w:rPr>
        <w:t xml:space="preserve"> </w:t>
      </w:r>
      <w:r w:rsidR="002E3309" w:rsidRPr="00522761">
        <w:rPr>
          <w:lang w:val="cs-CZ"/>
        </w:rPr>
        <w:t>Konečn</w:t>
      </w:r>
      <w:r>
        <w:rPr>
          <w:lang w:val="cs-CZ"/>
        </w:rPr>
        <w:t>ý výsledek</w:t>
      </w:r>
      <w:r w:rsidR="002E3309" w:rsidRPr="00522761">
        <w:rPr>
          <w:lang w:val="cs-CZ"/>
        </w:rPr>
        <w:t xml:space="preserve"> odhadu bude publikován </w:t>
      </w:r>
      <w:r>
        <w:rPr>
          <w:lang w:val="cs-CZ"/>
        </w:rPr>
        <w:t>v tabulce turnaje, až bude znám</w:t>
      </w:r>
      <w:r w:rsidR="002E3309" w:rsidRPr="00522761">
        <w:rPr>
          <w:lang w:val="cs-CZ"/>
        </w:rPr>
        <w:t xml:space="preserve">. </w:t>
      </w:r>
      <w:r w:rsidR="007902E9" w:rsidRPr="00522761">
        <w:rPr>
          <w:lang w:val="cs-CZ"/>
        </w:rPr>
        <w:t>Nad procesem revize bude mít dohled WTD</w:t>
      </w:r>
      <w:r w:rsidR="00531E49" w:rsidRPr="00522761">
        <w:rPr>
          <w:lang w:val="cs-CZ"/>
        </w:rPr>
        <w:t>.</w:t>
      </w:r>
    </w:p>
    <w:p w:rsidR="00531E49" w:rsidRPr="000F5A16" w:rsidRDefault="00531E49" w:rsidP="00531E49">
      <w:pPr>
        <w:spacing w:after="0" w:line="240" w:lineRule="auto"/>
        <w:rPr>
          <w:color w:val="0070C0"/>
          <w:lang w:val="cs-CZ"/>
        </w:rPr>
      </w:pPr>
    </w:p>
    <w:p w:rsidR="00531E49" w:rsidRPr="000F5A16" w:rsidRDefault="00531E49" w:rsidP="00DE3AFD">
      <w:pPr>
        <w:pStyle w:val="Nadpis3"/>
        <w:rPr>
          <w:lang w:val="cs-CZ"/>
        </w:rPr>
      </w:pPr>
      <w:r w:rsidRPr="000F5A16">
        <w:rPr>
          <w:lang w:val="cs-CZ"/>
        </w:rPr>
        <w:tab/>
      </w:r>
      <w:bookmarkStart w:id="1102" w:name="_Toc511394239"/>
      <w:bookmarkStart w:id="1103" w:name="_Toc511394779"/>
      <w:bookmarkStart w:id="1104" w:name="_Toc511394995"/>
      <w:bookmarkStart w:id="1105" w:name="_Toc511395289"/>
      <w:bookmarkStart w:id="1106" w:name="_Toc511397895"/>
      <w:bookmarkStart w:id="1107" w:name="_Toc511398108"/>
      <w:bookmarkStart w:id="1108" w:name="_Toc28420359"/>
      <w:bookmarkStart w:id="1109" w:name="_Toc62476965"/>
      <w:bookmarkStart w:id="1110" w:name="_Toc62477179"/>
      <w:bookmarkStart w:id="1111" w:name="_Toc62477454"/>
      <w:r w:rsidRPr="000F5A16">
        <w:rPr>
          <w:lang w:val="cs-CZ"/>
        </w:rPr>
        <w:t>3.20.4</w:t>
      </w:r>
      <w:r w:rsidR="00DE3AFD">
        <w:rPr>
          <w:lang w:val="cs-CZ"/>
        </w:rPr>
        <w:t>.</w:t>
      </w:r>
      <w:r w:rsidRPr="000F5A16">
        <w:rPr>
          <w:lang w:val="cs-CZ"/>
        </w:rPr>
        <w:t xml:space="preserve">  </w:t>
      </w:r>
      <w:r w:rsidR="00653210">
        <w:rPr>
          <w:lang w:val="cs-CZ"/>
        </w:rPr>
        <w:t>Řešení odvolání hráče proti rozhodnutí odhadce</w:t>
      </w:r>
      <w:bookmarkEnd w:id="1102"/>
      <w:bookmarkEnd w:id="1103"/>
      <w:bookmarkEnd w:id="1104"/>
      <w:bookmarkEnd w:id="1105"/>
      <w:bookmarkEnd w:id="1106"/>
      <w:bookmarkEnd w:id="1107"/>
      <w:bookmarkEnd w:id="1108"/>
      <w:bookmarkEnd w:id="1109"/>
      <w:bookmarkEnd w:id="1110"/>
      <w:bookmarkEnd w:id="1111"/>
    </w:p>
    <w:p w:rsidR="00531E49" w:rsidRPr="000F5A16" w:rsidRDefault="00531E49" w:rsidP="00531E49">
      <w:pPr>
        <w:spacing w:after="0" w:line="240" w:lineRule="auto"/>
        <w:rPr>
          <w:lang w:val="cs-CZ"/>
        </w:rPr>
      </w:pPr>
    </w:p>
    <w:p w:rsidR="00531E49" w:rsidRPr="000F5A16" w:rsidRDefault="00544685" w:rsidP="00544685">
      <w:pPr>
        <w:spacing w:line="240" w:lineRule="auto"/>
        <w:jc w:val="both"/>
        <w:rPr>
          <w:lang w:val="cs-CZ"/>
        </w:rPr>
      </w:pPr>
      <w:r>
        <w:rPr>
          <w:lang w:val="cs-CZ"/>
        </w:rPr>
        <w:t>První výsledek odhadu podléhá odvolání</w:t>
      </w:r>
      <w:r w:rsidR="00531E49" w:rsidRPr="000F5A16">
        <w:rPr>
          <w:lang w:val="cs-CZ"/>
        </w:rPr>
        <w:t xml:space="preserve">. </w:t>
      </w:r>
      <w:r>
        <w:rPr>
          <w:lang w:val="cs-CZ"/>
        </w:rPr>
        <w:t>Proti rozhodnutí druhého odhadce o stejné pozici už se odvolat nelze</w:t>
      </w:r>
      <w:r w:rsidR="00531E49" w:rsidRPr="000F5A16">
        <w:rPr>
          <w:lang w:val="cs-CZ"/>
        </w:rPr>
        <w:t>.</w:t>
      </w:r>
      <w:r w:rsidR="00531E49" w:rsidRPr="000F5A16">
        <w:rPr>
          <w:color w:val="FF0000"/>
          <w:lang w:val="cs-CZ"/>
        </w:rPr>
        <w:t xml:space="preserve">  </w:t>
      </w:r>
      <w:r w:rsidR="00531E49" w:rsidRPr="000F5A16">
        <w:rPr>
          <w:lang w:val="cs-CZ"/>
        </w:rPr>
        <w:t>T</w:t>
      </w:r>
      <w:r>
        <w:rPr>
          <w:lang w:val="cs-CZ"/>
        </w:rPr>
        <w:t>oto rozhodnutí je konečné, a žádné další odvolání jakéhokoli hráče nebude přijato</w:t>
      </w:r>
      <w:r w:rsidR="00531E49" w:rsidRPr="000F5A16">
        <w:rPr>
          <w:lang w:val="cs-CZ"/>
        </w:rPr>
        <w:t xml:space="preserve">. </w:t>
      </w:r>
      <w:r>
        <w:rPr>
          <w:lang w:val="cs-CZ"/>
        </w:rPr>
        <w:t xml:space="preserve">Odvolání proti rozhodnutí prvního odhadce musí být </w:t>
      </w:r>
      <w:r>
        <w:rPr>
          <w:lang w:val="cs-CZ"/>
        </w:rPr>
        <w:lastRenderedPageBreak/>
        <w:t>zasláno TD (hráčem, nebo příslušným TC</w:t>
      </w:r>
      <w:r w:rsidR="00531E49" w:rsidRPr="000F5A16">
        <w:rPr>
          <w:lang w:val="cs-CZ"/>
        </w:rPr>
        <w:t xml:space="preserve">) </w:t>
      </w:r>
      <w:r>
        <w:rPr>
          <w:lang w:val="cs-CZ"/>
        </w:rPr>
        <w:t>do 14 dnů od obdržení vyrozumění o původním rozhodnutí</w:t>
      </w:r>
      <w:r w:rsidR="00531E49" w:rsidRPr="000F5A16">
        <w:rPr>
          <w:lang w:val="cs-CZ"/>
        </w:rPr>
        <w:t xml:space="preserve">.  </w:t>
      </w:r>
      <w:r w:rsidRPr="00544685">
        <w:rPr>
          <w:rFonts w:eastAsia="Times New Roman"/>
          <w:sz w:val="23"/>
          <w:szCs w:val="23"/>
          <w:lang w:val="cs-CZ" w:eastAsia="cs-CZ"/>
        </w:rPr>
        <w:t>V případě odvolání mají oba hráči možnost doplnit dodatečné analýzy.</w:t>
      </w:r>
      <w:r>
        <w:rPr>
          <w:rFonts w:eastAsia="Times New Roman"/>
          <w:sz w:val="23"/>
          <w:szCs w:val="23"/>
          <w:lang w:val="cs-CZ" w:eastAsia="cs-CZ"/>
        </w:rPr>
        <w:t xml:space="preserve"> Jméno odvolacího odhadce nesmí být zveřejněno bez předchozího souhlasu odvolacího odhadce.</w:t>
      </w:r>
    </w:p>
    <w:p w:rsidR="00531E49" w:rsidRPr="000F5A16" w:rsidRDefault="00544685" w:rsidP="00CF43FC">
      <w:pPr>
        <w:spacing w:after="0" w:line="240" w:lineRule="auto"/>
        <w:jc w:val="both"/>
        <w:rPr>
          <w:lang w:val="cs-CZ"/>
        </w:rPr>
      </w:pPr>
      <w:r>
        <w:rPr>
          <w:lang w:val="cs-CZ"/>
        </w:rPr>
        <w:t>Se všemi odvoláními proti rozhodnutím odhadců se zachází manuálně, protože ještě není v provozu žádný automatický proces.</w:t>
      </w:r>
      <w:r w:rsidR="00531E49"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CF43FC" w:rsidP="000F41AA">
      <w:pPr>
        <w:spacing w:after="0" w:line="240" w:lineRule="auto"/>
        <w:jc w:val="both"/>
        <w:rPr>
          <w:lang w:val="cs-CZ"/>
        </w:rPr>
      </w:pPr>
      <w:r>
        <w:rPr>
          <w:lang w:val="cs-CZ"/>
        </w:rPr>
        <w:t>Byl-li původní odhad prováděn přes automatický systém, pak odvolání proti odhadu bude také takto organizováno, nikoli od TD</w:t>
      </w:r>
      <w:r w:rsidR="00531E49" w:rsidRPr="000F5A16">
        <w:rPr>
          <w:lang w:val="cs-CZ"/>
        </w:rPr>
        <w:t xml:space="preserve">.  </w:t>
      </w:r>
      <w:r>
        <w:rPr>
          <w:lang w:val="cs-CZ"/>
        </w:rPr>
        <w:t xml:space="preserve">Jakmile hráč vyjádří své přání odvolat se, </w:t>
      </w:r>
      <w:r w:rsidR="00531E49" w:rsidRPr="000F5A16">
        <w:rPr>
          <w:lang w:val="cs-CZ"/>
        </w:rPr>
        <w:t>(</w:t>
      </w:r>
      <w:r>
        <w:rPr>
          <w:lang w:val="cs-CZ"/>
        </w:rPr>
        <w:t>do 14 dnů od původního rozhodnutí</w:t>
      </w:r>
      <w:r w:rsidR="00531E49" w:rsidRPr="000F5A16">
        <w:rPr>
          <w:lang w:val="cs-CZ"/>
        </w:rPr>
        <w:t xml:space="preserve">), </w:t>
      </w:r>
      <w:r>
        <w:rPr>
          <w:lang w:val="cs-CZ"/>
        </w:rPr>
        <w:t>TD pouze musí informovat WTD</w:t>
      </w:r>
      <w:r w:rsidR="00531E49" w:rsidRPr="000F5A16">
        <w:rPr>
          <w:lang w:val="cs-CZ"/>
        </w:rPr>
        <w:t xml:space="preserve"> (</w:t>
      </w:r>
      <w:r>
        <w:rPr>
          <w:lang w:val="cs-CZ"/>
        </w:rPr>
        <w:t>nebo Komisaře pro pravidla</w:t>
      </w:r>
      <w:r w:rsidR="00531E49" w:rsidRPr="000F5A16">
        <w:rPr>
          <w:lang w:val="cs-CZ"/>
        </w:rPr>
        <w:t xml:space="preserve">, </w:t>
      </w:r>
      <w:r>
        <w:rPr>
          <w:lang w:val="cs-CZ"/>
        </w:rPr>
        <w:t>který jedná jako jeho zástupce</w:t>
      </w:r>
      <w:r w:rsidR="00531E49" w:rsidRPr="000F5A16">
        <w:rPr>
          <w:lang w:val="cs-CZ"/>
        </w:rPr>
        <w:t>)</w:t>
      </w:r>
      <w:r>
        <w:rPr>
          <w:lang w:val="cs-CZ"/>
        </w:rPr>
        <w:t xml:space="preserve"> e-mailem o požadavku na odvolání</w:t>
      </w:r>
      <w:r w:rsidR="00531E49" w:rsidRPr="000F5A16">
        <w:rPr>
          <w:lang w:val="cs-CZ"/>
        </w:rPr>
        <w:t>.</w:t>
      </w:r>
      <w:r>
        <w:rPr>
          <w:lang w:val="cs-CZ"/>
        </w:rPr>
        <w:t xml:space="preserve"> Informační e-mail musí obsahovat: soutěž, partii, hráče, který se odvolal, zda odvolávající se hráč poslal pro svůj požadavek o první odhad nějakou analýzu, a zda si hráč </w:t>
      </w:r>
      <w:r w:rsidR="000F41AA">
        <w:rPr>
          <w:lang w:val="cs-CZ"/>
        </w:rPr>
        <w:t>přeje přidat nějakou novou analýzu pro odvolání</w:t>
      </w:r>
      <w:r w:rsidR="00531E49" w:rsidRPr="000F5A16">
        <w:rPr>
          <w:lang w:val="cs-CZ"/>
        </w:rPr>
        <w:t>.  WTD (</w:t>
      </w:r>
      <w:r w:rsidR="000F41AA">
        <w:rPr>
          <w:lang w:val="cs-CZ"/>
        </w:rPr>
        <w:t>nebo jeho zástupce</w:t>
      </w:r>
      <w:r w:rsidR="00531E49" w:rsidRPr="000F5A16">
        <w:rPr>
          <w:lang w:val="cs-CZ"/>
        </w:rPr>
        <w:t xml:space="preserve">) </w:t>
      </w:r>
      <w:r w:rsidR="000F41AA">
        <w:rPr>
          <w:lang w:val="cs-CZ"/>
        </w:rPr>
        <w:t>pak zařídí druhý odhad a jeho řízení od začátku do konce</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0C3F5D" w:rsidP="001F544A">
      <w:pPr>
        <w:spacing w:after="0" w:line="240" w:lineRule="auto"/>
        <w:jc w:val="both"/>
        <w:rPr>
          <w:lang w:val="cs-CZ"/>
        </w:rPr>
      </w:pPr>
      <w:r>
        <w:rPr>
          <w:lang w:val="cs-CZ"/>
        </w:rPr>
        <w:t>Pokud původní odhad byl prováděn manuálně</w:t>
      </w:r>
      <w:r w:rsidR="00531E49" w:rsidRPr="000F5A16">
        <w:rPr>
          <w:lang w:val="cs-CZ"/>
        </w:rPr>
        <w:t xml:space="preserve"> (</w:t>
      </w:r>
      <w:r>
        <w:rPr>
          <w:lang w:val="cs-CZ"/>
        </w:rPr>
        <w:t>protože se TO rozhodl pro neúčast v automatickém systému)</w:t>
      </w:r>
      <w:r w:rsidR="00531E49" w:rsidRPr="000F5A16">
        <w:rPr>
          <w:lang w:val="cs-CZ"/>
        </w:rPr>
        <w:t>,</w:t>
      </w:r>
      <w:r>
        <w:rPr>
          <w:lang w:val="cs-CZ"/>
        </w:rPr>
        <w:t xml:space="preserve"> tak TD bude také muset organizovat celý proces odvolání</w:t>
      </w:r>
      <w:r w:rsidR="00531E49" w:rsidRPr="000F5A16">
        <w:rPr>
          <w:lang w:val="cs-CZ"/>
        </w:rPr>
        <w:t xml:space="preserve">.  </w:t>
      </w:r>
      <w:r>
        <w:rPr>
          <w:lang w:val="cs-CZ"/>
        </w:rPr>
        <w:t xml:space="preserve">Tutéž kompletní sadu materiálů, která byla použita při původním odhadu, společně s původní a/nebo novou analýzou musí poslat odlišnému odhadci od původního </w:t>
      </w:r>
      <w:r w:rsidR="00531E49" w:rsidRPr="000F5A16">
        <w:rPr>
          <w:lang w:val="cs-CZ"/>
        </w:rPr>
        <w:t>(a</w:t>
      </w:r>
      <w:r>
        <w:rPr>
          <w:lang w:val="cs-CZ"/>
        </w:rPr>
        <w:t xml:space="preserve"> ne TD</w:t>
      </w:r>
      <w:r w:rsidR="00531E49" w:rsidRPr="000F5A16">
        <w:rPr>
          <w:lang w:val="cs-CZ"/>
        </w:rPr>
        <w:t xml:space="preserve">), </w:t>
      </w:r>
      <w:r w:rsidR="00D8374C">
        <w:rPr>
          <w:lang w:val="cs-CZ"/>
        </w:rPr>
        <w:t>přednostně nějakému s vyšší hráčskou silou než původní</w:t>
      </w:r>
      <w:r w:rsidR="00531E49" w:rsidRPr="000F5A16">
        <w:rPr>
          <w:lang w:val="cs-CZ"/>
        </w:rPr>
        <w:t xml:space="preserve">. </w:t>
      </w:r>
      <w:r w:rsidR="00D8374C">
        <w:rPr>
          <w:lang w:val="cs-CZ"/>
        </w:rPr>
        <w:t>TD pak dostane rozhodnutí od jiného odhadce a sdělí výsledek oběma hráčům</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D8374C">
      <w:pPr>
        <w:spacing w:after="0" w:line="240" w:lineRule="auto"/>
        <w:jc w:val="both"/>
        <w:rPr>
          <w:lang w:val="cs-CZ"/>
        </w:rPr>
      </w:pPr>
      <w:r w:rsidRPr="000F5A16">
        <w:rPr>
          <w:lang w:val="cs-CZ"/>
        </w:rPr>
        <w:t xml:space="preserve">TO </w:t>
      </w:r>
      <w:r w:rsidR="00D8374C">
        <w:rPr>
          <w:lang w:val="cs-CZ"/>
        </w:rPr>
        <w:t>nebo národní delegát mohou požádat nějakého komisaře ICCF, aby vybral odvolacího odhadce</w:t>
      </w:r>
      <w:r w:rsidRPr="000F5A16">
        <w:rPr>
          <w:lang w:val="cs-CZ"/>
        </w:rPr>
        <w:t>.</w:t>
      </w:r>
    </w:p>
    <w:p w:rsidR="00531E49" w:rsidRPr="000F5A16" w:rsidRDefault="00531E49" w:rsidP="00531E49">
      <w:pPr>
        <w:spacing w:after="0" w:line="240" w:lineRule="auto"/>
        <w:rPr>
          <w:lang w:val="cs-CZ"/>
        </w:rPr>
      </w:pPr>
    </w:p>
    <w:p w:rsidR="00531E49" w:rsidRPr="000F5A16" w:rsidRDefault="00531E49" w:rsidP="00DE3AFD">
      <w:pPr>
        <w:pStyle w:val="Nadpis2"/>
        <w:rPr>
          <w:lang w:val="cs-CZ"/>
        </w:rPr>
      </w:pPr>
      <w:bookmarkStart w:id="1112" w:name="_Toc471505822"/>
      <w:bookmarkStart w:id="1113" w:name="_Toc511394240"/>
      <w:bookmarkStart w:id="1114" w:name="_Toc511394780"/>
      <w:bookmarkStart w:id="1115" w:name="_Toc511394996"/>
      <w:bookmarkStart w:id="1116" w:name="_Toc511395290"/>
      <w:bookmarkStart w:id="1117" w:name="_Toc511397896"/>
      <w:bookmarkStart w:id="1118" w:name="_Toc511398109"/>
      <w:bookmarkStart w:id="1119" w:name="_Toc28420360"/>
      <w:bookmarkStart w:id="1120" w:name="_Toc62476966"/>
      <w:bookmarkStart w:id="1121" w:name="_Toc62477180"/>
      <w:bookmarkStart w:id="1122" w:name="_Toc62477455"/>
      <w:r w:rsidRPr="000F5A16">
        <w:rPr>
          <w:lang w:val="cs-CZ"/>
        </w:rPr>
        <w:t xml:space="preserve">3.21. </w:t>
      </w:r>
      <w:r w:rsidR="00D8374C">
        <w:rPr>
          <w:lang w:val="cs-CZ"/>
        </w:rPr>
        <w:t>Jaké záznamy potřebuje vést TD</w:t>
      </w:r>
      <w:bookmarkEnd w:id="1112"/>
      <w:bookmarkEnd w:id="1113"/>
      <w:bookmarkEnd w:id="1114"/>
      <w:bookmarkEnd w:id="1115"/>
      <w:bookmarkEnd w:id="1116"/>
      <w:bookmarkEnd w:id="1117"/>
      <w:bookmarkEnd w:id="1118"/>
      <w:bookmarkEnd w:id="1119"/>
      <w:bookmarkEnd w:id="1120"/>
      <w:bookmarkEnd w:id="1121"/>
      <w:bookmarkEnd w:id="1122"/>
      <w:r w:rsidRPr="000F5A16">
        <w:rPr>
          <w:lang w:val="cs-CZ"/>
        </w:rPr>
        <w:t xml:space="preserve"> </w:t>
      </w:r>
    </w:p>
    <w:p w:rsidR="00531E49" w:rsidRPr="000F5A16" w:rsidRDefault="00531E49" w:rsidP="00531E49">
      <w:pPr>
        <w:spacing w:after="0" w:line="240" w:lineRule="auto"/>
        <w:rPr>
          <w:lang w:val="cs-CZ"/>
        </w:rPr>
      </w:pPr>
    </w:p>
    <w:p w:rsidR="00D8374C" w:rsidRPr="00D8374C" w:rsidRDefault="00531E49" w:rsidP="00D8374C">
      <w:pPr>
        <w:spacing w:line="240" w:lineRule="auto"/>
        <w:jc w:val="both"/>
        <w:rPr>
          <w:rFonts w:ascii="Times New Roman" w:eastAsia="Times New Roman" w:hAnsi="Times New Roman" w:cs="Times New Roman"/>
          <w:lang w:val="cs-CZ" w:eastAsia="cs-CZ"/>
        </w:rPr>
      </w:pPr>
      <w:r w:rsidRPr="000F5A16">
        <w:rPr>
          <w:lang w:val="cs-CZ"/>
        </w:rPr>
        <w:t xml:space="preserve">SERVER: </w:t>
      </w:r>
      <w:r w:rsidR="00D8374C" w:rsidRPr="00D8374C">
        <w:rPr>
          <w:rFonts w:eastAsia="Times New Roman"/>
          <w:sz w:val="23"/>
          <w:szCs w:val="23"/>
          <w:lang w:val="cs-CZ" w:eastAsia="cs-CZ"/>
        </w:rPr>
        <w:t>Záznamy tahů a časové záznamy u všech partiích jsou uchovávány na serveru. Tyto informace jsou TD kdykoli dostupné. E-mailová komunikace mezi TD a ostatními osobami (TC a hráči) však není ukládána. Všichni TD proto musí udržovat vlastní složku pro uchování komunikace v průběhu turnaje a ještě 2 týdny po jeho ukončení (pro případ odvolání proti jakémukoli rozhodnutí).</w:t>
      </w:r>
    </w:p>
    <w:p w:rsidR="001E227C" w:rsidRPr="001E227C" w:rsidRDefault="00531E49" w:rsidP="001E227C">
      <w:pPr>
        <w:spacing w:after="0" w:line="240" w:lineRule="auto"/>
        <w:rPr>
          <w:rFonts w:ascii="Times New Roman" w:eastAsia="Times New Roman" w:hAnsi="Times New Roman" w:cs="Times New Roman"/>
          <w:color w:val="0070C0"/>
          <w:lang w:val="cs-CZ"/>
        </w:rPr>
      </w:pPr>
      <w:r w:rsidRPr="000F5A16">
        <w:rPr>
          <w:color w:val="0070C0"/>
          <w:lang w:val="cs-CZ"/>
        </w:rPr>
        <w:t>PO</w:t>
      </w:r>
      <w:r w:rsidR="001E227C">
        <w:rPr>
          <w:color w:val="0070C0"/>
          <w:lang w:val="cs-CZ"/>
        </w:rPr>
        <w:t>Š</w:t>
      </w:r>
      <w:r w:rsidRPr="000F5A16">
        <w:rPr>
          <w:color w:val="0070C0"/>
          <w:lang w:val="cs-CZ"/>
        </w:rPr>
        <w:t xml:space="preserve">TA: </w:t>
      </w:r>
      <w:r w:rsidR="001E227C" w:rsidRPr="001E227C">
        <w:rPr>
          <w:rFonts w:eastAsia="Times New Roman"/>
          <w:color w:val="0070C0"/>
          <w:sz w:val="23"/>
          <w:szCs w:val="23"/>
          <w:lang w:val="cs-CZ"/>
        </w:rPr>
        <w:t>Všichni TD musí vést vlastní složky pro uchování komunikace v průběhu soutěže a ještě 2 týdny po jejím ukončení (pro případ odvolání proti jakémukoli rozhodnutí).</w:t>
      </w:r>
    </w:p>
    <w:p w:rsidR="00531E49" w:rsidRPr="000F5A16" w:rsidRDefault="00531E49" w:rsidP="00531E49">
      <w:pPr>
        <w:spacing w:after="0" w:line="240" w:lineRule="auto"/>
        <w:rPr>
          <w:lang w:val="cs-CZ"/>
        </w:rPr>
      </w:pPr>
    </w:p>
    <w:p w:rsidR="00531E49" w:rsidRPr="000F5A16" w:rsidRDefault="00531E49" w:rsidP="00DE3AFD">
      <w:pPr>
        <w:pStyle w:val="Nadpis2"/>
        <w:rPr>
          <w:lang w:val="cs-CZ"/>
        </w:rPr>
      </w:pPr>
      <w:bookmarkStart w:id="1123" w:name="_Toc471505823"/>
      <w:bookmarkStart w:id="1124" w:name="_Toc511394241"/>
      <w:bookmarkStart w:id="1125" w:name="_Toc511394781"/>
      <w:bookmarkStart w:id="1126" w:name="_Toc511394997"/>
      <w:bookmarkStart w:id="1127" w:name="_Toc511395291"/>
      <w:bookmarkStart w:id="1128" w:name="_Toc511397897"/>
      <w:bookmarkStart w:id="1129" w:name="_Toc511398110"/>
      <w:bookmarkStart w:id="1130" w:name="_Toc28420361"/>
      <w:bookmarkStart w:id="1131" w:name="_Toc62476967"/>
      <w:bookmarkStart w:id="1132" w:name="_Toc62477181"/>
      <w:bookmarkStart w:id="1133" w:name="_Toc62477456"/>
      <w:r w:rsidRPr="000F5A16">
        <w:rPr>
          <w:lang w:val="cs-CZ"/>
        </w:rPr>
        <w:t xml:space="preserve">3.22. </w:t>
      </w:r>
      <w:r w:rsidR="001E227C">
        <w:rPr>
          <w:lang w:val="cs-CZ"/>
        </w:rPr>
        <w:t>Vymáhání pravidel o zveřejňování partií</w:t>
      </w:r>
      <w:bookmarkEnd w:id="1123"/>
      <w:bookmarkEnd w:id="1124"/>
      <w:bookmarkEnd w:id="1125"/>
      <w:bookmarkEnd w:id="1126"/>
      <w:bookmarkEnd w:id="1127"/>
      <w:bookmarkEnd w:id="1128"/>
      <w:bookmarkEnd w:id="1129"/>
      <w:bookmarkEnd w:id="1130"/>
      <w:bookmarkEnd w:id="1131"/>
      <w:bookmarkEnd w:id="1132"/>
      <w:bookmarkEnd w:id="1133"/>
      <w:r w:rsidRPr="000F5A16">
        <w:rPr>
          <w:lang w:val="cs-CZ"/>
        </w:rPr>
        <w:t xml:space="preserve"> </w:t>
      </w:r>
    </w:p>
    <w:p w:rsidR="00531E49" w:rsidRPr="000F5A16" w:rsidRDefault="00531E49" w:rsidP="001E227C">
      <w:pPr>
        <w:spacing w:after="0" w:line="240" w:lineRule="auto"/>
        <w:jc w:val="both"/>
        <w:rPr>
          <w:lang w:val="cs-CZ"/>
        </w:rPr>
      </w:pPr>
    </w:p>
    <w:p w:rsidR="001E227C" w:rsidRPr="001E227C" w:rsidRDefault="001E227C" w:rsidP="001E227C">
      <w:pPr>
        <w:spacing w:after="0" w:line="240" w:lineRule="auto"/>
        <w:jc w:val="both"/>
        <w:rPr>
          <w:rFonts w:eastAsia="Times New Roman"/>
          <w:sz w:val="23"/>
          <w:szCs w:val="23"/>
          <w:lang w:val="cs-CZ" w:eastAsia="cs-CZ"/>
        </w:rPr>
      </w:pPr>
      <w:r w:rsidRPr="001E227C">
        <w:rPr>
          <w:rFonts w:eastAsia="Times New Roman"/>
          <w:sz w:val="23"/>
          <w:szCs w:val="23"/>
          <w:lang w:val="cs-CZ" w:eastAsia="cs-CZ"/>
        </w:rPr>
        <w:t>Pokud není uvedeno v propozicích turnaje a/nebo ve startovní listině jinak, pak má každý hráč právo zveřejňovat nebo zasílat ke zveřejnění na internetu nebo jinde své neukončené partie nebo pozice z jím hraných partií, a to za následujících podmínek:</w:t>
      </w:r>
    </w:p>
    <w:p w:rsidR="001E227C" w:rsidRPr="001E227C" w:rsidRDefault="001E227C" w:rsidP="007B63D0">
      <w:pPr>
        <w:numPr>
          <w:ilvl w:val="1"/>
          <w:numId w:val="34"/>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všechny jeho partie v turnaji se již navzájem liší,</w:t>
      </w:r>
    </w:p>
    <w:p w:rsidR="001E227C" w:rsidRPr="001E227C" w:rsidRDefault="001E227C" w:rsidP="007B63D0">
      <w:pPr>
        <w:numPr>
          <w:ilvl w:val="1"/>
          <w:numId w:val="34"/>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partie (pozice) se zobrazuje se zpožděním minimálně 3 tahů,</w:t>
      </w:r>
    </w:p>
    <w:p w:rsidR="001E227C" w:rsidRPr="001E227C" w:rsidRDefault="001E227C" w:rsidP="007B63D0">
      <w:pPr>
        <w:numPr>
          <w:ilvl w:val="1"/>
          <w:numId w:val="34"/>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adresa URL příslušné webové stránky je sdělena TD a soupeři,</w:t>
      </w:r>
    </w:p>
    <w:p w:rsidR="001E227C" w:rsidRPr="001E227C" w:rsidRDefault="001E227C" w:rsidP="007B63D0">
      <w:pPr>
        <w:numPr>
          <w:ilvl w:val="1"/>
          <w:numId w:val="34"/>
        </w:numPr>
        <w:spacing w:after="0" w:line="240" w:lineRule="auto"/>
        <w:jc w:val="both"/>
        <w:rPr>
          <w:rFonts w:eastAsia="Times New Roman"/>
          <w:sz w:val="23"/>
          <w:szCs w:val="23"/>
          <w:lang w:val="cs-CZ" w:eastAsia="cs-CZ"/>
        </w:rPr>
      </w:pPr>
      <w:r w:rsidRPr="001E227C">
        <w:rPr>
          <w:rFonts w:eastAsia="Times New Roman"/>
          <w:sz w:val="23"/>
          <w:szCs w:val="23"/>
          <w:lang w:val="cs-CZ" w:eastAsia="cs-CZ"/>
        </w:rPr>
        <w:lastRenderedPageBreak/>
        <w:t>je uvedeno datum poslední aktualizace,</w:t>
      </w:r>
    </w:p>
    <w:p w:rsidR="001E227C" w:rsidRPr="001E227C" w:rsidRDefault="001E227C" w:rsidP="007B63D0">
      <w:pPr>
        <w:numPr>
          <w:ilvl w:val="1"/>
          <w:numId w:val="34"/>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jeho dotčení soupeř/soupeři oficiálně souhlasí se zobrazováním partií on-line a sdělí to TD.</w:t>
      </w:r>
    </w:p>
    <w:p w:rsidR="001E227C" w:rsidRDefault="001E227C" w:rsidP="001E227C">
      <w:pPr>
        <w:spacing w:after="0" w:line="240" w:lineRule="auto"/>
        <w:jc w:val="both"/>
        <w:rPr>
          <w:rFonts w:eastAsia="Times New Roman"/>
          <w:sz w:val="23"/>
          <w:szCs w:val="23"/>
          <w:lang w:val="cs-CZ" w:eastAsia="cs-CZ"/>
        </w:rPr>
      </w:pPr>
    </w:p>
    <w:p w:rsidR="001E227C" w:rsidRPr="001E227C" w:rsidRDefault="001E227C" w:rsidP="001E227C">
      <w:pPr>
        <w:spacing w:after="0" w:line="240" w:lineRule="auto"/>
        <w:jc w:val="both"/>
        <w:rPr>
          <w:rFonts w:eastAsia="Times New Roman"/>
          <w:sz w:val="23"/>
          <w:szCs w:val="23"/>
          <w:lang w:val="cs-CZ" w:eastAsia="cs-CZ"/>
        </w:rPr>
      </w:pPr>
      <w:r w:rsidRPr="001E227C">
        <w:rPr>
          <w:rFonts w:eastAsia="Times New Roman"/>
          <w:sz w:val="23"/>
          <w:szCs w:val="23"/>
          <w:lang w:val="cs-CZ" w:eastAsia="cs-CZ"/>
        </w:rPr>
        <w:t>Od TD se neočekává, že bude pravidelně kontrolovat soukromé webové stránky hráče. Pokud je však na porušení tohoto pravidla upozorněn třetí osobou, musí je prověřit.</w:t>
      </w:r>
    </w:p>
    <w:p w:rsidR="001E227C" w:rsidRPr="001E227C" w:rsidRDefault="001E227C" w:rsidP="001E227C">
      <w:pPr>
        <w:spacing w:after="0" w:line="240" w:lineRule="auto"/>
        <w:jc w:val="both"/>
        <w:rPr>
          <w:rFonts w:eastAsia="Times New Roman"/>
          <w:sz w:val="23"/>
          <w:szCs w:val="23"/>
          <w:lang w:val="cs-CZ" w:eastAsia="cs-CZ"/>
        </w:rPr>
      </w:pPr>
    </w:p>
    <w:p w:rsidR="001E227C" w:rsidRPr="001E227C" w:rsidRDefault="001E227C" w:rsidP="001E227C">
      <w:pPr>
        <w:spacing w:after="0" w:line="240" w:lineRule="auto"/>
        <w:jc w:val="both"/>
        <w:rPr>
          <w:rFonts w:eastAsia="Times New Roman"/>
          <w:sz w:val="23"/>
          <w:szCs w:val="23"/>
          <w:lang w:val="es-ES" w:eastAsia="cs-CZ"/>
        </w:rPr>
      </w:pPr>
      <w:r w:rsidRPr="001E227C">
        <w:rPr>
          <w:rFonts w:eastAsia="Times New Roman"/>
          <w:sz w:val="23"/>
          <w:szCs w:val="23"/>
          <w:lang w:val="es-ES" w:eastAsia="cs-CZ"/>
        </w:rPr>
        <w:t>Postup při porušení tohoto pravidla:</w:t>
      </w:r>
    </w:p>
    <w:p w:rsidR="001E227C" w:rsidRPr="001E227C" w:rsidRDefault="001E227C" w:rsidP="007B63D0">
      <w:pPr>
        <w:pStyle w:val="Odstavecseseznamem"/>
        <w:numPr>
          <w:ilvl w:val="0"/>
          <w:numId w:val="33"/>
        </w:numPr>
        <w:spacing w:after="0" w:line="240" w:lineRule="auto"/>
        <w:jc w:val="both"/>
        <w:rPr>
          <w:rFonts w:eastAsia="Times New Roman"/>
          <w:sz w:val="23"/>
          <w:szCs w:val="23"/>
          <w:lang w:val="es-ES" w:eastAsia="cs-CZ"/>
        </w:rPr>
      </w:pPr>
      <w:r w:rsidRPr="001E227C">
        <w:rPr>
          <w:rFonts w:eastAsia="Times New Roman"/>
          <w:sz w:val="23"/>
          <w:szCs w:val="23"/>
          <w:lang w:val="es-ES" w:eastAsia="cs-CZ"/>
        </w:rPr>
        <w:t>Pokud hráč poruší toto pravidlo poprvé, pak TD neuplatní žádné sankce, ale prostě nařídí změnu stavu publikované partie v souladu s tímto pravidlem.</w:t>
      </w:r>
    </w:p>
    <w:p w:rsidR="001E227C" w:rsidRPr="001E227C" w:rsidRDefault="001E227C" w:rsidP="007B63D0">
      <w:pPr>
        <w:pStyle w:val="Odstavecseseznamem"/>
        <w:numPr>
          <w:ilvl w:val="0"/>
          <w:numId w:val="33"/>
        </w:numPr>
        <w:spacing w:after="0" w:line="240" w:lineRule="auto"/>
        <w:jc w:val="both"/>
        <w:rPr>
          <w:rFonts w:eastAsia="Times New Roman"/>
          <w:sz w:val="23"/>
          <w:szCs w:val="23"/>
          <w:lang w:val="es-ES" w:eastAsia="cs-CZ"/>
        </w:rPr>
      </w:pPr>
      <w:r w:rsidRPr="001E227C">
        <w:rPr>
          <w:rFonts w:eastAsia="Times New Roman"/>
          <w:sz w:val="23"/>
          <w:szCs w:val="23"/>
          <w:lang w:val="es-ES" w:eastAsia="cs-CZ"/>
        </w:rPr>
        <w:t>Pokud hráč poruší toto pravidlo ve stejném turnaji podruhé, bude penalizován připočtením 10 dnů k jeho času na rozmyšlenou ve všech partiích příslušného turnaje.</w:t>
      </w:r>
    </w:p>
    <w:p w:rsidR="001E227C" w:rsidRDefault="001E227C" w:rsidP="007B63D0">
      <w:pPr>
        <w:pStyle w:val="Odstavecseseznamem"/>
        <w:numPr>
          <w:ilvl w:val="0"/>
          <w:numId w:val="33"/>
        </w:numPr>
        <w:spacing w:after="0" w:line="240" w:lineRule="auto"/>
        <w:jc w:val="both"/>
        <w:rPr>
          <w:rFonts w:eastAsia="Times New Roman"/>
          <w:sz w:val="23"/>
          <w:szCs w:val="23"/>
          <w:lang w:val="es-ES" w:eastAsia="cs-CZ"/>
        </w:rPr>
      </w:pPr>
      <w:r w:rsidRPr="001E227C">
        <w:rPr>
          <w:rFonts w:eastAsia="Times New Roman"/>
          <w:sz w:val="23"/>
          <w:szCs w:val="23"/>
          <w:lang w:val="es-ES" w:eastAsia="cs-CZ"/>
        </w:rPr>
        <w:t>Pokud hráč poruší toto pravidlo ve stejném turnaji potřetí, bude vyloučen z turnaje a všechny jeho neukončené partie budou prohlášeny za pro něj prohrané.</w:t>
      </w:r>
    </w:p>
    <w:p w:rsidR="001E227C" w:rsidRDefault="001E227C" w:rsidP="007B63D0">
      <w:pPr>
        <w:pStyle w:val="Odstavecseseznamem"/>
        <w:numPr>
          <w:ilvl w:val="0"/>
          <w:numId w:val="33"/>
        </w:numPr>
        <w:spacing w:after="0" w:line="240" w:lineRule="auto"/>
        <w:jc w:val="both"/>
        <w:rPr>
          <w:rFonts w:eastAsia="Times New Roman"/>
          <w:sz w:val="23"/>
          <w:szCs w:val="23"/>
          <w:lang w:val="es-ES" w:eastAsia="cs-CZ"/>
        </w:rPr>
      </w:pPr>
      <w:r>
        <w:rPr>
          <w:rFonts w:eastAsia="Times New Roman"/>
          <w:sz w:val="23"/>
          <w:szCs w:val="23"/>
          <w:lang w:val="es-ES" w:eastAsia="cs-CZ"/>
        </w:rPr>
        <w:t>Pokud hráč poruší toto pravidlo opakovaně v různých turnajích, WTD je oprávněn zakázat tomuto hráči hru v ICCF na 2 roky.</w:t>
      </w:r>
    </w:p>
    <w:p w:rsidR="001E227C" w:rsidRDefault="001E227C" w:rsidP="001E227C">
      <w:pPr>
        <w:pStyle w:val="Nadpis1"/>
        <w:spacing w:before="0" w:line="240" w:lineRule="auto"/>
        <w:jc w:val="both"/>
        <w:rPr>
          <w:rFonts w:ascii="Arial" w:hAnsi="Arial" w:cs="Arial"/>
          <w:b/>
          <w:color w:val="auto"/>
          <w:sz w:val="28"/>
          <w:szCs w:val="28"/>
          <w:lang w:val="cs-CZ"/>
        </w:rPr>
      </w:pPr>
      <w:bookmarkStart w:id="1134" w:name="_Toc471505831"/>
    </w:p>
    <w:p w:rsidR="00531E49" w:rsidRPr="000F5A16" w:rsidRDefault="00531E49" w:rsidP="00DE3AFD">
      <w:pPr>
        <w:pStyle w:val="Nadpis2"/>
        <w:rPr>
          <w:lang w:val="cs-CZ"/>
        </w:rPr>
      </w:pPr>
      <w:bookmarkStart w:id="1135" w:name="_Toc511394242"/>
      <w:bookmarkStart w:id="1136" w:name="_Toc511394782"/>
      <w:bookmarkStart w:id="1137" w:name="_Toc511394998"/>
      <w:bookmarkStart w:id="1138" w:name="_Toc511395292"/>
      <w:bookmarkStart w:id="1139" w:name="_Toc511397898"/>
      <w:bookmarkStart w:id="1140" w:name="_Toc511398111"/>
      <w:bookmarkStart w:id="1141" w:name="_Toc28420362"/>
      <w:bookmarkStart w:id="1142" w:name="_Toc62476968"/>
      <w:bookmarkStart w:id="1143" w:name="_Toc62477182"/>
      <w:bookmarkStart w:id="1144" w:name="_Toc62477457"/>
      <w:r w:rsidRPr="000F5A16">
        <w:rPr>
          <w:lang w:val="cs-CZ"/>
        </w:rPr>
        <w:t xml:space="preserve">3.23. </w:t>
      </w:r>
      <w:r w:rsidR="003E1B3D">
        <w:rPr>
          <w:lang w:val="cs-CZ"/>
        </w:rPr>
        <w:t>Varování a sankce: kdy a jak je udělovat</w:t>
      </w:r>
      <w:bookmarkEnd w:id="1134"/>
      <w:bookmarkEnd w:id="1135"/>
      <w:bookmarkEnd w:id="1136"/>
      <w:bookmarkEnd w:id="1137"/>
      <w:bookmarkEnd w:id="1138"/>
      <w:bookmarkEnd w:id="1139"/>
      <w:bookmarkEnd w:id="1140"/>
      <w:bookmarkEnd w:id="1141"/>
      <w:bookmarkEnd w:id="1142"/>
      <w:bookmarkEnd w:id="1143"/>
      <w:bookmarkEnd w:id="1144"/>
    </w:p>
    <w:p w:rsidR="00531E49" w:rsidRPr="000F5A16" w:rsidRDefault="00531E49" w:rsidP="00531E49">
      <w:pPr>
        <w:spacing w:after="0" w:line="240" w:lineRule="auto"/>
        <w:rPr>
          <w:lang w:val="cs-CZ"/>
        </w:rPr>
      </w:pPr>
    </w:p>
    <w:p w:rsidR="00531E49" w:rsidRPr="000F5A16" w:rsidRDefault="0025699C" w:rsidP="0025699C">
      <w:pPr>
        <w:spacing w:after="0" w:line="240" w:lineRule="auto"/>
        <w:jc w:val="both"/>
        <w:rPr>
          <w:color w:val="FF0000"/>
          <w:lang w:val="cs-CZ"/>
        </w:rPr>
      </w:pPr>
      <w:r>
        <w:rPr>
          <w:lang w:val="cs-CZ"/>
        </w:rPr>
        <w:t>TD mohou shledat potřebným pokárat hráče, kteří jsou trvale hrubí nebo odmítají održovat pravidla nebo nařízení TD</w:t>
      </w:r>
      <w:r w:rsidR="00531E49" w:rsidRPr="000F5A16">
        <w:rPr>
          <w:lang w:val="cs-CZ"/>
        </w:rPr>
        <w:t xml:space="preserve">. </w:t>
      </w:r>
      <w:r>
        <w:rPr>
          <w:lang w:val="cs-CZ"/>
        </w:rPr>
        <w:t>TD může penalizovat nebo diskvalifikovat hráče, kteří ignorují pravidla a směrnice pro hráče konkretizované v</w:t>
      </w:r>
      <w:r w:rsidR="00531E49" w:rsidRPr="000F5A16">
        <w:rPr>
          <w:lang w:val="cs-CZ"/>
        </w:rPr>
        <w:t xml:space="preserve"> §2.</w:t>
      </w:r>
      <w:r w:rsidR="00531E49" w:rsidRPr="000F5A16">
        <w:rPr>
          <w:color w:val="FF0000"/>
          <w:lang w:val="cs-CZ"/>
        </w:rPr>
        <w:t xml:space="preserve"> </w:t>
      </w:r>
    </w:p>
    <w:p w:rsidR="00531E49" w:rsidRPr="000F5A16" w:rsidRDefault="00531E49" w:rsidP="00531E49">
      <w:pPr>
        <w:spacing w:after="0" w:line="240" w:lineRule="auto"/>
        <w:rPr>
          <w:lang w:val="cs-CZ"/>
        </w:rPr>
      </w:pPr>
    </w:p>
    <w:p w:rsidR="00531E49" w:rsidRPr="000F5A16" w:rsidRDefault="00531E49" w:rsidP="00DE3AFD">
      <w:pPr>
        <w:pStyle w:val="Nadpis3"/>
        <w:rPr>
          <w:lang w:val="cs-CZ"/>
        </w:rPr>
      </w:pPr>
      <w:bookmarkStart w:id="1145" w:name="_Toc471505832"/>
      <w:r w:rsidRPr="000F5A16">
        <w:rPr>
          <w:lang w:val="cs-CZ"/>
        </w:rPr>
        <w:tab/>
      </w:r>
      <w:bookmarkStart w:id="1146" w:name="_Toc511394243"/>
      <w:bookmarkStart w:id="1147" w:name="_Toc511394783"/>
      <w:bookmarkStart w:id="1148" w:name="_Toc511394999"/>
      <w:bookmarkStart w:id="1149" w:name="_Toc511395293"/>
      <w:bookmarkStart w:id="1150" w:name="_Toc511397899"/>
      <w:bookmarkStart w:id="1151" w:name="_Toc511398112"/>
      <w:bookmarkStart w:id="1152" w:name="_Toc28420363"/>
      <w:bookmarkStart w:id="1153" w:name="_Toc62476969"/>
      <w:bookmarkStart w:id="1154" w:name="_Toc62477183"/>
      <w:bookmarkStart w:id="1155" w:name="_Toc62477458"/>
      <w:r w:rsidR="003E1B3D">
        <w:rPr>
          <w:lang w:val="cs-CZ"/>
        </w:rPr>
        <w:t>3.23.1. Postup od varování k sankcím</w:t>
      </w:r>
      <w:bookmarkEnd w:id="1145"/>
      <w:bookmarkEnd w:id="1146"/>
      <w:bookmarkEnd w:id="1147"/>
      <w:bookmarkEnd w:id="1148"/>
      <w:bookmarkEnd w:id="1149"/>
      <w:bookmarkEnd w:id="1150"/>
      <w:bookmarkEnd w:id="1151"/>
      <w:bookmarkEnd w:id="1152"/>
      <w:bookmarkEnd w:id="1153"/>
      <w:bookmarkEnd w:id="1154"/>
      <w:bookmarkEnd w:id="1155"/>
    </w:p>
    <w:p w:rsidR="00531E49" w:rsidRPr="000F5A16" w:rsidRDefault="00531E49" w:rsidP="00531E49">
      <w:pPr>
        <w:spacing w:after="0" w:line="240" w:lineRule="auto"/>
        <w:rPr>
          <w:lang w:val="cs-CZ"/>
        </w:rPr>
      </w:pPr>
    </w:p>
    <w:p w:rsidR="0025699C" w:rsidRDefault="00BC5000" w:rsidP="0025699C">
      <w:pPr>
        <w:spacing w:after="0" w:line="240" w:lineRule="auto"/>
        <w:jc w:val="both"/>
        <w:rPr>
          <w:lang w:val="cs-CZ"/>
        </w:rPr>
      </w:pPr>
      <w:r w:rsidRPr="00BC5000">
        <w:rPr>
          <w:rFonts w:eastAsia="Times New Roman"/>
          <w:sz w:val="23"/>
          <w:szCs w:val="23"/>
          <w:lang w:val="cs-CZ" w:eastAsia="cs-CZ"/>
        </w:rPr>
        <w:t xml:space="preserve">FILOZOFIE:  Obecně je účelem varování upozornit někoho na nevhodné chování a přimět ho, aby o své vůli tohoto chování zanechal. Sankce obvykle následují po varování, pokud ona osoba i přes varování pokračuje v mírně řečeno nevhodném chování. Sankce je také možno použít i bez předchozího varování, pokud je chování dostatečně závažné. </w:t>
      </w:r>
      <w:r w:rsidR="0025699C">
        <w:rPr>
          <w:lang w:val="cs-CZ"/>
        </w:rPr>
        <w:t>Kromě varování a sankcí popsaných výše ve zvláštních oddílech, dostupné typy disciplinárních akcí a jejich aplikace jsou následující</w:t>
      </w:r>
      <w:r w:rsidR="0025699C" w:rsidRPr="000F5A16">
        <w:rPr>
          <w:lang w:val="cs-CZ"/>
        </w:rPr>
        <w:t>.</w:t>
      </w:r>
    </w:p>
    <w:p w:rsidR="004F4178" w:rsidRDefault="004F4178" w:rsidP="00531E49">
      <w:pPr>
        <w:spacing w:after="0" w:line="240" w:lineRule="auto"/>
        <w:rPr>
          <w:color w:val="0070C0"/>
          <w:lang w:val="cs-CZ"/>
        </w:rPr>
      </w:pPr>
    </w:p>
    <w:p w:rsidR="00531E49" w:rsidRPr="000F5A16" w:rsidRDefault="00531E49" w:rsidP="00531E49">
      <w:pPr>
        <w:spacing w:after="0" w:line="240" w:lineRule="auto"/>
        <w:rPr>
          <w:color w:val="0070C0"/>
          <w:lang w:val="cs-CZ"/>
        </w:rPr>
      </w:pPr>
      <w:r w:rsidRPr="000F5A16">
        <w:rPr>
          <w:color w:val="0070C0"/>
          <w:lang w:val="cs-CZ"/>
        </w:rPr>
        <w:t>PO</w:t>
      </w:r>
      <w:r w:rsidR="0025699C">
        <w:rPr>
          <w:color w:val="0070C0"/>
          <w:lang w:val="cs-CZ"/>
        </w:rPr>
        <w:t>ŠTA</w:t>
      </w:r>
      <w:r w:rsidRPr="000F5A16">
        <w:rPr>
          <w:color w:val="0070C0"/>
          <w:lang w:val="cs-CZ"/>
        </w:rPr>
        <w:t>:</w:t>
      </w:r>
    </w:p>
    <w:p w:rsidR="00531E49" w:rsidRPr="000F5A16" w:rsidRDefault="00531E49" w:rsidP="004F4178">
      <w:pPr>
        <w:spacing w:after="0" w:line="240" w:lineRule="auto"/>
        <w:jc w:val="both"/>
        <w:rPr>
          <w:color w:val="0070C0"/>
          <w:lang w:val="cs-CZ"/>
        </w:rPr>
      </w:pPr>
      <w:r w:rsidRPr="000F5A16">
        <w:rPr>
          <w:color w:val="0070C0"/>
          <w:lang w:val="cs-CZ"/>
        </w:rPr>
        <w:t xml:space="preserve">a) </w:t>
      </w:r>
      <w:r w:rsidR="004F4178">
        <w:rPr>
          <w:color w:val="0070C0"/>
          <w:lang w:val="cs-CZ"/>
        </w:rPr>
        <w:t>TD musí dát hráči nejdříve písemné varování a udělit sankce po pozdějších případech ignorování pravidel nebo hrubosti</w:t>
      </w:r>
      <w:r w:rsidRPr="000F5A16">
        <w:rPr>
          <w:color w:val="0070C0"/>
          <w:lang w:val="cs-CZ"/>
        </w:rPr>
        <w:t xml:space="preserve">. </w:t>
      </w:r>
    </w:p>
    <w:p w:rsidR="00531E49" w:rsidRPr="000F5A16" w:rsidRDefault="00531E49" w:rsidP="004F4178">
      <w:pPr>
        <w:spacing w:after="0" w:line="240" w:lineRule="auto"/>
        <w:jc w:val="both"/>
        <w:rPr>
          <w:color w:val="0070C0"/>
          <w:lang w:val="cs-CZ"/>
        </w:rPr>
      </w:pPr>
      <w:r w:rsidRPr="000F5A16">
        <w:rPr>
          <w:color w:val="0070C0"/>
          <w:lang w:val="cs-CZ"/>
        </w:rPr>
        <w:t xml:space="preserve">b) </w:t>
      </w:r>
      <w:r w:rsidR="004F4178">
        <w:rPr>
          <w:color w:val="0070C0"/>
          <w:lang w:val="cs-CZ"/>
        </w:rPr>
        <w:t>Sankce přidání 2 dnů k času na rozmyšlenou bude udělena za menší porušení pravidel nebo za první případ hrubosti</w:t>
      </w:r>
      <w:r w:rsidRPr="000F5A16">
        <w:rPr>
          <w:color w:val="0070C0"/>
          <w:lang w:val="cs-CZ"/>
        </w:rPr>
        <w:t xml:space="preserve">. </w:t>
      </w:r>
    </w:p>
    <w:p w:rsidR="00531E49" w:rsidRPr="000F5A16" w:rsidRDefault="00531E49" w:rsidP="001277C5">
      <w:pPr>
        <w:spacing w:after="0" w:line="240" w:lineRule="auto"/>
        <w:jc w:val="both"/>
        <w:rPr>
          <w:color w:val="0070C0"/>
          <w:lang w:val="cs-CZ"/>
        </w:rPr>
      </w:pPr>
      <w:r w:rsidRPr="000F5A16">
        <w:rPr>
          <w:color w:val="0070C0"/>
          <w:lang w:val="cs-CZ"/>
        </w:rPr>
        <w:t xml:space="preserve">c) </w:t>
      </w:r>
      <w:r w:rsidR="004F4178">
        <w:rPr>
          <w:color w:val="0070C0"/>
          <w:lang w:val="cs-CZ"/>
        </w:rPr>
        <w:t>Pokud hráč pokračuje v opakování stejných menších porušení pravidel (např. opakovaně soustavně nabízí remízu</w:t>
      </w:r>
      <w:r w:rsidRPr="000F5A16">
        <w:rPr>
          <w:color w:val="0070C0"/>
          <w:lang w:val="cs-CZ"/>
        </w:rPr>
        <w:t>, a</w:t>
      </w:r>
      <w:r w:rsidR="004F4178">
        <w:rPr>
          <w:color w:val="0070C0"/>
          <w:lang w:val="cs-CZ"/>
        </w:rPr>
        <w:t xml:space="preserve"> byl TD požádán, aby tohoto opakovaného chování zanechal</w:t>
      </w:r>
      <w:r w:rsidRPr="000F5A16">
        <w:rPr>
          <w:color w:val="0070C0"/>
          <w:lang w:val="cs-CZ"/>
        </w:rPr>
        <w:t xml:space="preserve">); </w:t>
      </w:r>
      <w:r w:rsidR="004F4178">
        <w:rPr>
          <w:color w:val="0070C0"/>
          <w:lang w:val="cs-CZ"/>
        </w:rPr>
        <w:t>pak mu budeTD udělena sankce přidání 2 dnů k času na rozmyšlenou za každý výskyt</w:t>
      </w:r>
      <w:r w:rsidRPr="000F5A16">
        <w:rPr>
          <w:color w:val="0070C0"/>
          <w:lang w:val="cs-CZ"/>
        </w:rPr>
        <w:t xml:space="preserve">. </w:t>
      </w:r>
    </w:p>
    <w:p w:rsidR="00531E49" w:rsidRPr="000F5A16" w:rsidRDefault="00531E49" w:rsidP="001277C5">
      <w:pPr>
        <w:spacing w:after="0" w:line="240" w:lineRule="auto"/>
        <w:jc w:val="both"/>
        <w:rPr>
          <w:color w:val="0070C0"/>
          <w:lang w:val="cs-CZ"/>
        </w:rPr>
      </w:pPr>
      <w:r w:rsidRPr="000F5A16">
        <w:rPr>
          <w:color w:val="0070C0"/>
          <w:lang w:val="cs-CZ"/>
        </w:rPr>
        <w:t xml:space="preserve">d) </w:t>
      </w:r>
      <w:r w:rsidR="004F4178">
        <w:rPr>
          <w:color w:val="0070C0"/>
          <w:lang w:val="cs-CZ"/>
        </w:rPr>
        <w:t>Sankce přidání 10 dnů k času na rozmyšlenou bude udělena při závažnějším porušení pravidel</w:t>
      </w:r>
      <w:r w:rsidRPr="000F5A16">
        <w:rPr>
          <w:color w:val="0070C0"/>
          <w:lang w:val="cs-CZ"/>
        </w:rPr>
        <w:t xml:space="preserve">. </w:t>
      </w:r>
    </w:p>
    <w:p w:rsidR="00531E49" w:rsidRPr="000F5A16" w:rsidRDefault="00531E49" w:rsidP="001277C5">
      <w:pPr>
        <w:spacing w:after="0" w:line="240" w:lineRule="auto"/>
        <w:jc w:val="both"/>
        <w:rPr>
          <w:color w:val="0070C0"/>
          <w:lang w:val="cs-CZ"/>
        </w:rPr>
      </w:pPr>
      <w:r w:rsidRPr="000F5A16">
        <w:rPr>
          <w:color w:val="0070C0"/>
          <w:lang w:val="cs-CZ"/>
        </w:rPr>
        <w:lastRenderedPageBreak/>
        <w:t xml:space="preserve">e) </w:t>
      </w:r>
      <w:r w:rsidR="004F4178">
        <w:rPr>
          <w:color w:val="0070C0"/>
          <w:lang w:val="cs-CZ"/>
        </w:rPr>
        <w:t>Ve zvláště závažných případech</w:t>
      </w:r>
      <w:r w:rsidRPr="000F5A16">
        <w:rPr>
          <w:color w:val="0070C0"/>
          <w:lang w:val="cs-CZ"/>
        </w:rPr>
        <w:t>, (</w:t>
      </w:r>
      <w:r w:rsidR="004F4178">
        <w:rPr>
          <w:color w:val="0070C0"/>
          <w:lang w:val="cs-CZ"/>
        </w:rPr>
        <w:t>např. opakované urážky jednoho nebo více soupeřů</w:t>
      </w:r>
      <w:r w:rsidR="001277C5">
        <w:rPr>
          <w:color w:val="0070C0"/>
          <w:lang w:val="cs-CZ"/>
        </w:rPr>
        <w:t>, nebo TD</w:t>
      </w:r>
      <w:r w:rsidRPr="000F5A16">
        <w:rPr>
          <w:color w:val="0070C0"/>
          <w:lang w:val="cs-CZ"/>
        </w:rPr>
        <w:t xml:space="preserve">), </w:t>
      </w:r>
      <w:r w:rsidR="001277C5">
        <w:rPr>
          <w:color w:val="0070C0"/>
          <w:lang w:val="cs-CZ"/>
        </w:rPr>
        <w:t>TD může zaznamenat v příslušné partii prohru, nebo vyloučit hráče z turnaje, nebo zaznamenat prohru ve všech nedokončených partiích</w:t>
      </w:r>
      <w:r w:rsidRPr="000F5A16">
        <w:rPr>
          <w:color w:val="0070C0"/>
          <w:lang w:val="cs-CZ"/>
        </w:rPr>
        <w:t xml:space="preserve">. </w:t>
      </w:r>
      <w:r w:rsidR="001277C5">
        <w:rPr>
          <w:color w:val="0070C0"/>
          <w:lang w:val="cs-CZ"/>
        </w:rPr>
        <w:t>DRUŽSTVO:</w:t>
      </w:r>
      <w:r w:rsidRPr="000F5A16">
        <w:rPr>
          <w:color w:val="0070C0"/>
          <w:lang w:val="cs-CZ"/>
        </w:rPr>
        <w:t xml:space="preserve"> </w:t>
      </w:r>
      <w:r w:rsidR="001277C5">
        <w:rPr>
          <w:color w:val="0070C0"/>
          <w:lang w:val="cs-CZ"/>
        </w:rPr>
        <w:t>V turnajích družstev může TD požadovat, aby tento hráč byl vyměněn.</w:t>
      </w:r>
      <w:r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1277C5" w:rsidP="001277C5">
      <w:pPr>
        <w:spacing w:after="0" w:line="240" w:lineRule="auto"/>
        <w:jc w:val="both"/>
        <w:rPr>
          <w:color w:val="0070C0"/>
          <w:lang w:val="cs-CZ"/>
        </w:rPr>
      </w:pPr>
      <w:r>
        <w:rPr>
          <w:color w:val="0070C0"/>
          <w:lang w:val="cs-CZ"/>
        </w:rPr>
        <w:t xml:space="preserve">Pokud nějaká partie neběží hladce, a bez ohledu na </w:t>
      </w:r>
      <w:proofErr w:type="gramStart"/>
      <w:r>
        <w:rPr>
          <w:color w:val="0070C0"/>
          <w:lang w:val="cs-CZ"/>
        </w:rPr>
        <w:t>typ(y) problému</w:t>
      </w:r>
      <w:proofErr w:type="gramEnd"/>
      <w:r>
        <w:rPr>
          <w:color w:val="0070C0"/>
          <w:lang w:val="cs-CZ"/>
        </w:rPr>
        <w:t>(ů),TD je oprávněn požadovat od obou hráčů, aby mu zasílali kopii každého tahu, tak aby mohl blíže sledovat partii</w:t>
      </w:r>
      <w:r w:rsidR="00531E49" w:rsidRPr="000F5A16">
        <w:rPr>
          <w:color w:val="0070C0"/>
          <w:lang w:val="cs-CZ"/>
        </w:rPr>
        <w:t xml:space="preserve">. </w:t>
      </w:r>
      <w:r>
        <w:rPr>
          <w:color w:val="0070C0"/>
          <w:lang w:val="cs-CZ"/>
        </w:rPr>
        <w:t>V tomto případě musí TD informovat hráče, že žádný tah nebude považován za legální, pokud TD nedostal jeho kopii</w:t>
      </w:r>
      <w:r w:rsidR="00531E49"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1277C5" w:rsidP="00531E49">
      <w:pPr>
        <w:spacing w:after="0" w:line="240" w:lineRule="auto"/>
        <w:rPr>
          <w:lang w:val="cs-CZ"/>
        </w:rPr>
      </w:pPr>
      <w:r>
        <w:rPr>
          <w:lang w:val="cs-CZ"/>
        </w:rPr>
        <w:t>OBOJÍ</w:t>
      </w:r>
      <w:r w:rsidR="00531E49" w:rsidRPr="000F5A16">
        <w:rPr>
          <w:lang w:val="cs-CZ"/>
        </w:rPr>
        <w:t xml:space="preserve">: </w:t>
      </w:r>
    </w:p>
    <w:p w:rsidR="009843EA" w:rsidRDefault="009843EA" w:rsidP="009843EA">
      <w:pPr>
        <w:spacing w:after="0" w:line="240" w:lineRule="auto"/>
        <w:jc w:val="both"/>
        <w:textAlignment w:val="baseline"/>
        <w:rPr>
          <w:rFonts w:eastAsia="Times New Roman"/>
          <w:sz w:val="23"/>
          <w:szCs w:val="23"/>
          <w:lang w:val="cs-CZ" w:eastAsia="cs-CZ"/>
        </w:rPr>
      </w:pPr>
    </w:p>
    <w:p w:rsidR="00996177" w:rsidRPr="00761A67" w:rsidRDefault="001277C5" w:rsidP="00996177">
      <w:pPr>
        <w:spacing w:line="240" w:lineRule="auto"/>
        <w:jc w:val="both"/>
        <w:rPr>
          <w:lang w:val="cs-CZ"/>
        </w:rPr>
      </w:pPr>
      <w:r>
        <w:rPr>
          <w:rFonts w:eastAsia="Times New Roman"/>
          <w:sz w:val="23"/>
          <w:szCs w:val="23"/>
          <w:lang w:val="cs-CZ" w:eastAsia="cs-CZ"/>
        </w:rPr>
        <w:t xml:space="preserve">a. </w:t>
      </w:r>
      <w:r w:rsidRPr="001277C5">
        <w:rPr>
          <w:rFonts w:eastAsia="Times New Roman"/>
          <w:sz w:val="23"/>
          <w:szCs w:val="23"/>
          <w:lang w:val="cs-CZ" w:eastAsia="cs-CZ"/>
        </w:rPr>
        <w:t>Oficiální písemné varování – za chování, které je v rozporu se Statutem</w:t>
      </w:r>
      <w:r>
        <w:rPr>
          <w:rFonts w:eastAsia="Times New Roman"/>
          <w:sz w:val="23"/>
          <w:szCs w:val="23"/>
          <w:lang w:val="cs-CZ" w:eastAsia="cs-CZ"/>
        </w:rPr>
        <w:t xml:space="preserve"> ICCF</w:t>
      </w:r>
      <w:r w:rsidRPr="001277C5">
        <w:rPr>
          <w:rFonts w:eastAsia="Times New Roman"/>
          <w:sz w:val="23"/>
          <w:szCs w:val="23"/>
          <w:lang w:val="cs-CZ" w:eastAsia="cs-CZ"/>
        </w:rPr>
        <w:t xml:space="preserve">, principy nebo pravidly ICCF. Pokračující nebo opakované nevhodné chování má pak za následek implementaci opatření dle bodu „b“. </w:t>
      </w:r>
      <w:r w:rsidR="00996177" w:rsidRPr="00761A67">
        <w:rPr>
          <w:lang w:val="cs-CZ"/>
        </w:rPr>
        <w:t>(Všechny texty v článcích §</w:t>
      </w:r>
      <w:proofErr w:type="gramStart"/>
      <w:r w:rsidR="00996177" w:rsidRPr="00761A67">
        <w:rPr>
          <w:lang w:val="cs-CZ"/>
        </w:rPr>
        <w:t>1.7.2.,§3.23.1</w:t>
      </w:r>
      <w:proofErr w:type="gramEnd"/>
      <w:r w:rsidR="00996177" w:rsidRPr="00761A67">
        <w:rPr>
          <w:lang w:val="cs-CZ"/>
        </w:rPr>
        <w:t>, a §3.23.2. popisující další chybná chování následující po úvodním disciplinárně postiženém chování musí být interpretovány jako zahrnující některý typ nebo všechny typy nevhodného chování posti</w:t>
      </w:r>
      <w:r w:rsidR="00996177">
        <w:rPr>
          <w:lang w:val="cs-CZ"/>
        </w:rPr>
        <w:t>hovaného disciplinárním opatřením; netýkající se pouze opakování stejného chování, které bylo dříve postiženo.</w:t>
      </w:r>
      <w:r w:rsidR="00996177" w:rsidRPr="00761A67">
        <w:rPr>
          <w:lang w:val="cs-CZ"/>
        </w:rPr>
        <w:t>)</w:t>
      </w:r>
    </w:p>
    <w:p w:rsidR="001277C5" w:rsidRPr="001277C5" w:rsidRDefault="001277C5" w:rsidP="009843EA">
      <w:pPr>
        <w:spacing w:after="0" w:line="240" w:lineRule="auto"/>
        <w:jc w:val="both"/>
        <w:textAlignment w:val="baseline"/>
        <w:rPr>
          <w:rFonts w:ascii="Times New Roman" w:eastAsia="Times New Roman" w:hAnsi="Times New Roman" w:cs="Times New Roman"/>
          <w:lang w:val="cs-CZ" w:eastAsia="cs-CZ"/>
        </w:rPr>
      </w:pPr>
      <w:r>
        <w:rPr>
          <w:rFonts w:eastAsia="Times New Roman"/>
          <w:sz w:val="23"/>
          <w:szCs w:val="23"/>
          <w:lang w:val="cs-CZ" w:eastAsia="cs-CZ"/>
        </w:rPr>
        <w:t xml:space="preserve">b. </w:t>
      </w:r>
      <w:r w:rsidRPr="001277C5">
        <w:rPr>
          <w:rFonts w:eastAsia="Times New Roman"/>
          <w:sz w:val="23"/>
          <w:szCs w:val="23"/>
          <w:lang w:val="cs-CZ" w:eastAsia="cs-CZ"/>
        </w:rPr>
        <w:t>Disciplinární opatření se sankcemi – za vážné nebo opakované chování, které je v rozporu se Statutem</w:t>
      </w:r>
      <w:r>
        <w:rPr>
          <w:rFonts w:eastAsia="Times New Roman"/>
          <w:sz w:val="23"/>
          <w:szCs w:val="23"/>
          <w:lang w:val="cs-CZ" w:eastAsia="cs-CZ"/>
        </w:rPr>
        <w:t xml:space="preserve"> ICCF</w:t>
      </w:r>
      <w:r w:rsidRPr="001277C5">
        <w:rPr>
          <w:rFonts w:eastAsia="Times New Roman"/>
          <w:sz w:val="23"/>
          <w:szCs w:val="23"/>
          <w:lang w:val="cs-CZ" w:eastAsia="cs-CZ"/>
        </w:rPr>
        <w:t>, principy nebo pravidly ICCF. Sankce by měly být uloženy ihned, jejich stupeň by měl být v souladu s vážností přestupku.</w:t>
      </w:r>
    </w:p>
    <w:p w:rsidR="00531E49" w:rsidRPr="000F5A16" w:rsidRDefault="00531E49" w:rsidP="009843EA">
      <w:pPr>
        <w:spacing w:after="0" w:line="240" w:lineRule="auto"/>
        <w:rPr>
          <w:lang w:val="cs-CZ"/>
        </w:rPr>
      </w:pPr>
    </w:p>
    <w:p w:rsidR="009843EA" w:rsidRPr="009843EA" w:rsidRDefault="009843EA" w:rsidP="009843EA">
      <w:pPr>
        <w:spacing w:line="240" w:lineRule="auto"/>
        <w:jc w:val="both"/>
        <w:textAlignment w:val="baseline"/>
        <w:rPr>
          <w:rFonts w:ascii="Times New Roman" w:eastAsia="Times New Roman" w:hAnsi="Times New Roman" w:cs="Times New Roman"/>
          <w:lang w:val="cs-CZ" w:eastAsia="cs-CZ"/>
        </w:rPr>
      </w:pPr>
      <w:r w:rsidRPr="009843EA">
        <w:rPr>
          <w:rFonts w:eastAsia="Times New Roman"/>
          <w:sz w:val="23"/>
          <w:szCs w:val="23"/>
          <w:lang w:val="cs-CZ" w:eastAsia="cs-CZ"/>
        </w:rPr>
        <w:t>Pokud je uloženo disciplinární opatření, musí být písemně zdůvodněno (s kopií pro národní federaci) zodpovědným funkcionářem a každá uložená sankce musí být uvedena jasně a srozumitelně, společně s příslušným postupem odvolání, které má k dispozici příjemce, který nesouhlasí s rozhodnutím.</w:t>
      </w:r>
    </w:p>
    <w:p w:rsidR="00531E49" w:rsidRPr="000F5A16" w:rsidRDefault="00531E49" w:rsidP="00531E49">
      <w:pPr>
        <w:spacing w:after="0" w:line="240" w:lineRule="auto"/>
        <w:rPr>
          <w:lang w:val="cs-CZ"/>
        </w:rPr>
      </w:pPr>
    </w:p>
    <w:p w:rsidR="00531E49" w:rsidRPr="000F5A16" w:rsidRDefault="00531E49" w:rsidP="00DE3AFD">
      <w:pPr>
        <w:pStyle w:val="Nadpis3"/>
        <w:rPr>
          <w:lang w:val="cs-CZ"/>
        </w:rPr>
      </w:pPr>
      <w:bookmarkStart w:id="1156" w:name="_Toc471505833"/>
      <w:r w:rsidRPr="000F5A16">
        <w:rPr>
          <w:lang w:val="cs-CZ"/>
        </w:rPr>
        <w:tab/>
      </w:r>
      <w:bookmarkStart w:id="1157" w:name="_Toc511394244"/>
      <w:bookmarkStart w:id="1158" w:name="_Toc511394784"/>
      <w:bookmarkStart w:id="1159" w:name="_Toc511395000"/>
      <w:bookmarkStart w:id="1160" w:name="_Toc511395294"/>
      <w:bookmarkStart w:id="1161" w:name="_Toc511397900"/>
      <w:bookmarkStart w:id="1162" w:name="_Toc511398113"/>
      <w:bookmarkStart w:id="1163" w:name="_Toc28420364"/>
      <w:bookmarkStart w:id="1164" w:name="_Toc62476970"/>
      <w:bookmarkStart w:id="1165" w:name="_Toc62477184"/>
      <w:bookmarkStart w:id="1166" w:name="_Toc62477459"/>
      <w:r w:rsidRPr="000F5A16">
        <w:rPr>
          <w:lang w:val="cs-CZ"/>
        </w:rPr>
        <w:t xml:space="preserve">3.23.2. </w:t>
      </w:r>
      <w:r w:rsidR="001E227C">
        <w:rPr>
          <w:lang w:val="cs-CZ"/>
        </w:rPr>
        <w:t>Varování a sankce</w:t>
      </w:r>
      <w:r w:rsidRPr="000F5A16">
        <w:rPr>
          <w:lang w:val="cs-CZ"/>
        </w:rPr>
        <w:t xml:space="preserve">: </w:t>
      </w:r>
      <w:r w:rsidR="001E227C">
        <w:rPr>
          <w:lang w:val="cs-CZ"/>
        </w:rPr>
        <w:t>kdy a jak je udělovat</w:t>
      </w:r>
      <w:bookmarkEnd w:id="1156"/>
      <w:bookmarkEnd w:id="1157"/>
      <w:bookmarkEnd w:id="1158"/>
      <w:bookmarkEnd w:id="1159"/>
      <w:bookmarkEnd w:id="1160"/>
      <w:bookmarkEnd w:id="1161"/>
      <w:bookmarkEnd w:id="1162"/>
      <w:bookmarkEnd w:id="1163"/>
      <w:bookmarkEnd w:id="1164"/>
      <w:bookmarkEnd w:id="1165"/>
      <w:bookmarkEnd w:id="1166"/>
      <w:r w:rsidRPr="000F5A16">
        <w:rPr>
          <w:lang w:val="cs-CZ"/>
        </w:rPr>
        <w:t xml:space="preserve"> </w:t>
      </w:r>
    </w:p>
    <w:p w:rsidR="00531E49" w:rsidRPr="000F5A16" w:rsidRDefault="00531E49" w:rsidP="00531E49">
      <w:pPr>
        <w:spacing w:after="0" w:line="240" w:lineRule="auto"/>
        <w:rPr>
          <w:lang w:val="cs-CZ"/>
        </w:rPr>
      </w:pPr>
    </w:p>
    <w:p w:rsidR="009843EA" w:rsidRDefault="009843EA" w:rsidP="009843EA">
      <w:pPr>
        <w:spacing w:after="0" w:line="240" w:lineRule="auto"/>
        <w:rPr>
          <w:rFonts w:eastAsia="Times New Roman"/>
          <w:sz w:val="23"/>
          <w:szCs w:val="23"/>
          <w:lang w:val="cs-CZ" w:eastAsia="cs-CZ"/>
        </w:rPr>
      </w:pPr>
      <w:r w:rsidRPr="009843EA">
        <w:rPr>
          <w:rFonts w:eastAsia="Times New Roman"/>
          <w:sz w:val="23"/>
          <w:szCs w:val="23"/>
          <w:lang w:val="cs-CZ" w:eastAsia="cs-CZ"/>
        </w:rPr>
        <w:t>FILOZOFIE:  TD musí používat sankce s následující filozofií:</w:t>
      </w:r>
    </w:p>
    <w:p w:rsidR="009843EA" w:rsidRDefault="009843EA" w:rsidP="009843EA">
      <w:pPr>
        <w:spacing w:after="0" w:line="240" w:lineRule="auto"/>
        <w:rPr>
          <w:rFonts w:eastAsia="Times New Roman"/>
          <w:sz w:val="23"/>
          <w:szCs w:val="23"/>
          <w:lang w:val="cs-CZ" w:eastAsia="cs-CZ"/>
        </w:rPr>
      </w:pPr>
    </w:p>
    <w:p w:rsidR="009843EA" w:rsidRPr="009843EA" w:rsidRDefault="009843EA" w:rsidP="009843EA">
      <w:pPr>
        <w:spacing w:after="0" w:line="240" w:lineRule="auto"/>
        <w:rPr>
          <w:rFonts w:ascii="Times New Roman" w:eastAsia="Times New Roman" w:hAnsi="Times New Roman" w:cs="Times New Roman"/>
          <w:lang w:val="cs-CZ" w:eastAsia="cs-CZ"/>
        </w:rPr>
      </w:pPr>
      <w:r>
        <w:rPr>
          <w:rFonts w:eastAsia="Times New Roman"/>
          <w:sz w:val="23"/>
          <w:szCs w:val="23"/>
          <w:lang w:val="cs-CZ" w:eastAsia="cs-CZ"/>
        </w:rPr>
        <w:t xml:space="preserve">a. </w:t>
      </w:r>
      <w:r w:rsidRPr="009843EA">
        <w:rPr>
          <w:rFonts w:eastAsia="Times New Roman"/>
          <w:sz w:val="23"/>
          <w:szCs w:val="23"/>
          <w:lang w:val="cs-CZ" w:eastAsia="cs-CZ"/>
        </w:rPr>
        <w:t>Udělení sankcí má dvojí účel:</w:t>
      </w:r>
    </w:p>
    <w:p w:rsidR="009843EA" w:rsidRDefault="009843EA" w:rsidP="009843EA">
      <w:pPr>
        <w:spacing w:after="0" w:line="240" w:lineRule="auto"/>
        <w:textAlignment w:val="baseline"/>
        <w:rPr>
          <w:rFonts w:eastAsia="Times New Roman"/>
          <w:sz w:val="23"/>
          <w:szCs w:val="23"/>
          <w:lang w:val="cs-CZ" w:eastAsia="cs-CZ"/>
        </w:rPr>
      </w:pPr>
      <w:r>
        <w:rPr>
          <w:rFonts w:eastAsia="Times New Roman"/>
          <w:sz w:val="23"/>
          <w:szCs w:val="23"/>
          <w:lang w:val="cs-CZ" w:eastAsia="cs-CZ"/>
        </w:rPr>
        <w:tab/>
        <w:t xml:space="preserve">1. </w:t>
      </w:r>
      <w:r w:rsidRPr="009843EA">
        <w:rPr>
          <w:rFonts w:eastAsia="Times New Roman"/>
          <w:sz w:val="23"/>
          <w:szCs w:val="23"/>
          <w:lang w:val="cs-CZ" w:eastAsia="cs-CZ"/>
        </w:rPr>
        <w:t xml:space="preserve">pomoci upozornit hráče na jeho nevhodné a přitom závažné chování, aby věděl, že toto chování musí skončit, a </w:t>
      </w:r>
    </w:p>
    <w:p w:rsidR="009843EA" w:rsidRPr="009843EA" w:rsidRDefault="009843EA" w:rsidP="009843EA">
      <w:pPr>
        <w:spacing w:after="0" w:line="240" w:lineRule="auto"/>
        <w:textAlignment w:val="baseline"/>
        <w:rPr>
          <w:rFonts w:eastAsia="Times New Roman"/>
          <w:sz w:val="23"/>
          <w:szCs w:val="23"/>
          <w:lang w:val="cs-CZ" w:eastAsia="cs-CZ"/>
        </w:rPr>
      </w:pPr>
      <w:r>
        <w:rPr>
          <w:rFonts w:eastAsia="Times New Roman"/>
          <w:sz w:val="23"/>
          <w:szCs w:val="23"/>
          <w:lang w:val="cs-CZ" w:eastAsia="cs-CZ"/>
        </w:rPr>
        <w:tab/>
        <w:t xml:space="preserve">2. </w:t>
      </w:r>
      <w:r w:rsidRPr="009843EA">
        <w:rPr>
          <w:rFonts w:eastAsia="Times New Roman"/>
          <w:sz w:val="23"/>
          <w:szCs w:val="23"/>
          <w:lang w:val="cs-CZ" w:eastAsia="cs-CZ"/>
        </w:rPr>
        <w:t>zabránit hráči pokračovat v nepřípustném chování.</w:t>
      </w:r>
    </w:p>
    <w:p w:rsidR="009843EA" w:rsidRDefault="009843EA" w:rsidP="009843EA">
      <w:pPr>
        <w:spacing w:after="0" w:line="240" w:lineRule="auto"/>
        <w:rPr>
          <w:rFonts w:eastAsia="Times New Roman"/>
          <w:sz w:val="23"/>
          <w:szCs w:val="23"/>
          <w:lang w:val="cs-CZ" w:eastAsia="cs-CZ"/>
        </w:rPr>
      </w:pPr>
    </w:p>
    <w:p w:rsidR="00514994" w:rsidRDefault="009843EA" w:rsidP="00514994">
      <w:pPr>
        <w:spacing w:after="0" w:line="240" w:lineRule="auto"/>
        <w:rPr>
          <w:rFonts w:eastAsia="Times New Roman"/>
          <w:sz w:val="23"/>
          <w:szCs w:val="23"/>
          <w:lang w:val="cs-CZ" w:eastAsia="cs-CZ"/>
        </w:rPr>
      </w:pPr>
      <w:r w:rsidRPr="009843EA">
        <w:rPr>
          <w:rFonts w:eastAsia="Times New Roman"/>
          <w:sz w:val="23"/>
          <w:szCs w:val="23"/>
          <w:lang w:val="cs-CZ" w:eastAsia="cs-CZ"/>
        </w:rPr>
        <w:t xml:space="preserve">Sankce nemají </w:t>
      </w:r>
      <w:r>
        <w:rPr>
          <w:rFonts w:eastAsia="Times New Roman"/>
          <w:sz w:val="23"/>
          <w:szCs w:val="23"/>
          <w:lang w:val="cs-CZ" w:eastAsia="cs-CZ"/>
        </w:rPr>
        <w:t xml:space="preserve">za </w:t>
      </w:r>
      <w:r w:rsidRPr="009843EA">
        <w:rPr>
          <w:rFonts w:eastAsia="Times New Roman"/>
          <w:sz w:val="23"/>
          <w:szCs w:val="23"/>
          <w:lang w:val="cs-CZ" w:eastAsia="cs-CZ"/>
        </w:rPr>
        <w:t>účel uškodit nebo se mstít. Tento postoj je v souladu s naším motto Amici Sumus.</w:t>
      </w:r>
    </w:p>
    <w:p w:rsidR="00514994" w:rsidRDefault="00514994" w:rsidP="00514994">
      <w:pPr>
        <w:spacing w:after="0" w:line="240" w:lineRule="auto"/>
        <w:rPr>
          <w:rFonts w:eastAsia="Times New Roman"/>
          <w:sz w:val="23"/>
          <w:szCs w:val="23"/>
          <w:lang w:val="cs-CZ" w:eastAsia="cs-CZ"/>
        </w:rPr>
      </w:pPr>
    </w:p>
    <w:p w:rsidR="00514994" w:rsidRDefault="00514994" w:rsidP="00514994">
      <w:pPr>
        <w:spacing w:after="0" w:line="240" w:lineRule="auto"/>
        <w:jc w:val="both"/>
        <w:rPr>
          <w:rFonts w:eastAsia="Times New Roman"/>
          <w:sz w:val="23"/>
          <w:szCs w:val="23"/>
          <w:lang w:val="cs-CZ" w:eastAsia="cs-CZ"/>
        </w:rPr>
      </w:pPr>
      <w:r>
        <w:rPr>
          <w:rFonts w:eastAsia="Times New Roman"/>
          <w:sz w:val="23"/>
          <w:szCs w:val="23"/>
          <w:lang w:val="cs-CZ" w:eastAsia="cs-CZ"/>
        </w:rPr>
        <w:t xml:space="preserve">b. </w:t>
      </w:r>
      <w:r w:rsidRPr="00514994">
        <w:rPr>
          <w:rFonts w:eastAsia="Times New Roman"/>
          <w:sz w:val="23"/>
          <w:szCs w:val="23"/>
          <w:lang w:val="cs-CZ" w:eastAsia="cs-CZ"/>
        </w:rPr>
        <w:t xml:space="preserve">Je-li to možné, je daleko lepší znemožnit hráči pokračovat v nevhodném chování, než mu udělit sankci (např. ztrátu času na rozmyšlenou). Sankce by se měly použít jen tehdy, není-li k dispozici potřebná úroveň znemožnění nežádoucího chování. Např. pokud byl hráč přistižen při zasílání obtěžujících zpráv soupeři, nebo si soupeř důrazně nepřeje takové zprávy dostávat, a hráč s tím odmítne přestat, i když o to byl požádán (po varování), pak by </w:t>
      </w:r>
      <w:r w:rsidRPr="00514994">
        <w:rPr>
          <w:rFonts w:eastAsia="Times New Roman"/>
          <w:sz w:val="23"/>
          <w:szCs w:val="23"/>
          <w:lang w:val="cs-CZ" w:eastAsia="cs-CZ"/>
        </w:rPr>
        <w:lastRenderedPageBreak/>
        <w:t xml:space="preserve">měl TD pouze hráči znemožnit zasílání zpráv nastavením tichého módu. TD tak zajistí, aby hráč nebyl schopen pokračovat v urážlivém chování, což je význam tohoto znemožnění. </w:t>
      </w:r>
    </w:p>
    <w:p w:rsidR="00514994" w:rsidRDefault="00514994" w:rsidP="00514994">
      <w:pPr>
        <w:spacing w:after="0" w:line="240" w:lineRule="auto"/>
        <w:rPr>
          <w:rFonts w:eastAsia="Times New Roman"/>
          <w:sz w:val="23"/>
          <w:szCs w:val="23"/>
          <w:lang w:val="cs-CZ" w:eastAsia="cs-CZ"/>
        </w:rPr>
      </w:pPr>
      <w:r w:rsidRPr="00514994">
        <w:rPr>
          <w:rFonts w:eastAsia="Times New Roman"/>
          <w:sz w:val="23"/>
          <w:szCs w:val="23"/>
          <w:lang w:val="cs-CZ" w:eastAsia="cs-CZ"/>
        </w:rPr>
        <w:t> </w:t>
      </w:r>
    </w:p>
    <w:p w:rsidR="00514994" w:rsidRPr="00514994" w:rsidRDefault="00514994" w:rsidP="00817EEE">
      <w:pPr>
        <w:spacing w:after="0" w:line="240" w:lineRule="auto"/>
        <w:jc w:val="both"/>
        <w:rPr>
          <w:rFonts w:eastAsia="Times New Roman"/>
          <w:sz w:val="23"/>
          <w:szCs w:val="23"/>
          <w:lang w:val="cs-CZ" w:eastAsia="cs-CZ"/>
        </w:rPr>
      </w:pPr>
      <w:r>
        <w:rPr>
          <w:rFonts w:eastAsia="Times New Roman"/>
          <w:sz w:val="23"/>
          <w:szCs w:val="23"/>
          <w:lang w:val="cs-CZ" w:eastAsia="cs-CZ"/>
        </w:rPr>
        <w:t xml:space="preserve">c. </w:t>
      </w:r>
      <w:r w:rsidRPr="00514994">
        <w:rPr>
          <w:rFonts w:eastAsia="Times New Roman"/>
          <w:sz w:val="23"/>
          <w:szCs w:val="23"/>
          <w:lang w:val="cs-CZ" w:eastAsia="cs-CZ"/>
        </w:rPr>
        <w:t>Při zacházení s disciplinárními opatřeními a úvahách o sankcích je zapotřebí dát pozor na to, aby:</w:t>
      </w:r>
    </w:p>
    <w:p w:rsidR="00514994" w:rsidRPr="00514994" w:rsidRDefault="00514994" w:rsidP="007B63D0">
      <w:pPr>
        <w:pStyle w:val="Odstavecseseznamem"/>
        <w:numPr>
          <w:ilvl w:val="0"/>
          <w:numId w:val="35"/>
        </w:numPr>
        <w:spacing w:after="0" w:line="240" w:lineRule="auto"/>
        <w:ind w:left="0"/>
        <w:textAlignment w:val="baseline"/>
        <w:rPr>
          <w:rFonts w:eastAsia="Times New Roman"/>
          <w:sz w:val="23"/>
          <w:szCs w:val="23"/>
          <w:lang w:val="cs-CZ" w:eastAsia="cs-CZ"/>
        </w:rPr>
      </w:pPr>
      <w:r w:rsidRPr="00514994">
        <w:rPr>
          <w:rFonts w:eastAsia="Times New Roman"/>
          <w:sz w:val="23"/>
          <w:szCs w:val="23"/>
          <w:lang w:val="cs-CZ" w:eastAsia="cs-CZ"/>
        </w:rPr>
        <w:t xml:space="preserve">panovala konzistence mezi </w:t>
      </w:r>
      <w:r w:rsidR="00817EEE">
        <w:rPr>
          <w:rFonts w:eastAsia="Times New Roman"/>
          <w:sz w:val="23"/>
          <w:szCs w:val="23"/>
          <w:lang w:val="cs-CZ" w:eastAsia="cs-CZ"/>
        </w:rPr>
        <w:t xml:space="preserve">jednotlivými </w:t>
      </w:r>
      <w:r w:rsidRPr="00514994">
        <w:rPr>
          <w:rFonts w:eastAsia="Times New Roman"/>
          <w:sz w:val="23"/>
          <w:szCs w:val="23"/>
          <w:lang w:val="cs-CZ" w:eastAsia="cs-CZ"/>
        </w:rPr>
        <w:t>TD, a</w:t>
      </w:r>
    </w:p>
    <w:p w:rsidR="00514994" w:rsidRPr="00514994" w:rsidRDefault="00514994" w:rsidP="007B63D0">
      <w:pPr>
        <w:pStyle w:val="Odstavecseseznamem"/>
        <w:numPr>
          <w:ilvl w:val="0"/>
          <w:numId w:val="35"/>
        </w:numPr>
        <w:spacing w:after="0" w:line="240" w:lineRule="auto"/>
        <w:ind w:left="0"/>
        <w:textAlignment w:val="baseline"/>
        <w:rPr>
          <w:rFonts w:eastAsia="Times New Roman"/>
          <w:sz w:val="23"/>
          <w:szCs w:val="23"/>
          <w:lang w:val="cs-CZ" w:eastAsia="cs-CZ"/>
        </w:rPr>
      </w:pPr>
      <w:r w:rsidRPr="00514994">
        <w:rPr>
          <w:rFonts w:eastAsia="Times New Roman"/>
          <w:sz w:val="23"/>
          <w:szCs w:val="23"/>
          <w:lang w:val="cs-CZ" w:eastAsia="cs-CZ"/>
        </w:rPr>
        <w:t>tyto sankce byly souměřitelné se spáchaným „činem“.</w:t>
      </w:r>
    </w:p>
    <w:p w:rsidR="00514994" w:rsidRDefault="00514994" w:rsidP="00817EEE">
      <w:pPr>
        <w:spacing w:after="0"/>
        <w:jc w:val="both"/>
        <w:rPr>
          <w:rFonts w:eastAsia="Times New Roman"/>
          <w:sz w:val="23"/>
          <w:szCs w:val="23"/>
          <w:lang w:val="cs-CZ" w:eastAsia="cs-CZ"/>
        </w:rPr>
      </w:pPr>
    </w:p>
    <w:p w:rsidR="00514994" w:rsidRPr="00A3467B" w:rsidRDefault="00514994" w:rsidP="00817EEE">
      <w:pPr>
        <w:spacing w:after="0"/>
        <w:jc w:val="both"/>
        <w:rPr>
          <w:rFonts w:ascii="Times New Roman" w:eastAsia="Times New Roman" w:hAnsi="Times New Roman" w:cs="Times New Roman"/>
          <w:lang w:val="cs-CZ" w:eastAsia="cs-CZ"/>
        </w:rPr>
      </w:pPr>
      <w:r w:rsidRPr="00514994">
        <w:rPr>
          <w:rFonts w:eastAsia="Times New Roman"/>
          <w:sz w:val="23"/>
          <w:szCs w:val="23"/>
          <w:lang w:val="cs-CZ" w:eastAsia="cs-CZ"/>
        </w:rPr>
        <w:t xml:space="preserve">V situacích, kdy dojde k závažným přestupkům, měla by se použít následující škála sankcí. </w:t>
      </w:r>
      <w:r w:rsidRPr="00A3467B">
        <w:rPr>
          <w:rFonts w:eastAsia="Times New Roman"/>
          <w:sz w:val="23"/>
          <w:szCs w:val="23"/>
          <w:lang w:val="cs-CZ" w:eastAsia="cs-CZ"/>
        </w:rPr>
        <w:t>Není zapotřebí, aby udělení sankcí předcházelo varování, v závislosti na závažnosti přestupku.</w:t>
      </w:r>
    </w:p>
    <w:p w:rsidR="00514994" w:rsidRPr="00A3467B" w:rsidRDefault="00514994" w:rsidP="00514994">
      <w:pPr>
        <w:spacing w:line="240" w:lineRule="auto"/>
        <w:jc w:val="both"/>
        <w:rPr>
          <w:rFonts w:ascii="Times New Roman" w:eastAsia="Times New Roman" w:hAnsi="Times New Roman" w:cs="Times New Roman"/>
          <w:lang w:val="cs-CZ" w:eastAsia="cs-CZ"/>
        </w:rPr>
      </w:pPr>
      <w:r w:rsidRPr="00A3467B">
        <w:rPr>
          <w:rFonts w:ascii="Times New Roman" w:eastAsia="Times New Roman" w:hAnsi="Times New Roman" w:cs="Times New Roman"/>
          <w:lang w:val="cs-CZ" w:eastAsia="cs-CZ"/>
        </w:rPr>
        <w:tab/>
      </w:r>
      <w:r w:rsidRPr="00A3467B">
        <w:rPr>
          <w:rFonts w:eastAsia="Times New Roman"/>
          <w:lang w:val="cs-CZ" w:eastAsia="cs-CZ"/>
        </w:rPr>
        <w:t>(a)</w:t>
      </w:r>
      <w:r w:rsidRPr="00A3467B">
        <w:rPr>
          <w:rFonts w:ascii="Times New Roman" w:eastAsia="Times New Roman" w:hAnsi="Times New Roman" w:cs="Times New Roman"/>
          <w:lang w:val="cs-CZ" w:eastAsia="cs-CZ"/>
        </w:rPr>
        <w:t xml:space="preserve"> </w:t>
      </w:r>
      <w:r w:rsidRPr="00A3467B">
        <w:rPr>
          <w:rFonts w:eastAsia="Times New Roman"/>
          <w:sz w:val="23"/>
          <w:szCs w:val="23"/>
          <w:lang w:val="cs-CZ" w:eastAsia="cs-CZ"/>
        </w:rPr>
        <w:t xml:space="preserve">Závažný problém týkající se chování hráče, např. tiché/neakceptované </w:t>
      </w:r>
      <w:r w:rsidRPr="00A3467B">
        <w:rPr>
          <w:rFonts w:eastAsia="Times New Roman"/>
          <w:sz w:val="23"/>
          <w:szCs w:val="23"/>
          <w:lang w:val="cs-CZ" w:eastAsia="cs-CZ"/>
        </w:rPr>
        <w:tab/>
        <w:t xml:space="preserve">vystoupení z turnaje, nepřípustné nebo urážlivé chování vůči </w:t>
      </w:r>
      <w:r w:rsidRPr="00A3467B">
        <w:rPr>
          <w:rFonts w:eastAsia="Times New Roman"/>
          <w:sz w:val="23"/>
          <w:szCs w:val="23"/>
          <w:lang w:val="cs-CZ" w:eastAsia="cs-CZ"/>
        </w:rPr>
        <w:tab/>
        <w:t xml:space="preserve">hráčům/funkcionářům/ICCF, při prvním výskytu – suspendace ze všech </w:t>
      </w:r>
      <w:r w:rsidRPr="00A3467B">
        <w:rPr>
          <w:rFonts w:eastAsia="Times New Roman"/>
          <w:sz w:val="23"/>
          <w:szCs w:val="23"/>
          <w:lang w:val="cs-CZ" w:eastAsia="cs-CZ"/>
        </w:rPr>
        <w:tab/>
        <w:t>mezinárodních turnajů a aktivit ICCF na období 2 let ode dne rozhodnutí.</w:t>
      </w:r>
    </w:p>
    <w:p w:rsidR="00996177" w:rsidRDefault="00514994" w:rsidP="00996177">
      <w:pPr>
        <w:spacing w:line="240" w:lineRule="auto"/>
        <w:jc w:val="both"/>
        <w:rPr>
          <w:lang w:val="cs-CZ"/>
        </w:rPr>
      </w:pPr>
      <w:r w:rsidRPr="00A3467B">
        <w:rPr>
          <w:rFonts w:eastAsia="Times New Roman"/>
          <w:sz w:val="23"/>
          <w:szCs w:val="23"/>
          <w:lang w:val="cs-CZ" w:eastAsia="cs-CZ"/>
        </w:rPr>
        <w:t>(b) Opakovaný závažný problém týkající se chování hráče, např. opakované tiché/neakceptované vystoupení z turnaje, opakované urážlivé chování vůči hráčům/funkcionářům/ICCF – suspendace ze všech mezinárodních turnajů a aktivit ICCF na období 5 let ode dne posledního rozhodnutí.</w:t>
      </w:r>
      <w:r w:rsidR="00996177">
        <w:rPr>
          <w:rFonts w:eastAsia="Times New Roman"/>
          <w:sz w:val="23"/>
          <w:szCs w:val="23"/>
          <w:lang w:val="cs-CZ" w:eastAsia="cs-CZ"/>
        </w:rPr>
        <w:t xml:space="preserve"> </w:t>
      </w:r>
      <w:r w:rsidR="00996177" w:rsidRPr="00761A67">
        <w:rPr>
          <w:lang w:val="cs-CZ"/>
        </w:rPr>
        <w:t>(Všechny texty v článcích §</w:t>
      </w:r>
      <w:proofErr w:type="gramStart"/>
      <w:r w:rsidR="00996177" w:rsidRPr="00761A67">
        <w:rPr>
          <w:lang w:val="cs-CZ"/>
        </w:rPr>
        <w:t>1.7.2.,§3.23.1</w:t>
      </w:r>
      <w:proofErr w:type="gramEnd"/>
      <w:r w:rsidR="00996177" w:rsidRPr="00761A67">
        <w:rPr>
          <w:lang w:val="cs-CZ"/>
        </w:rPr>
        <w:t>, a §3.23.2. popisující další chybná chování následující po úvodním disciplinárně postiženém chování musí být interpretovány jako zahrnující některý typ nebo všechny typy nevhodného chování posti</w:t>
      </w:r>
      <w:r w:rsidR="00996177">
        <w:rPr>
          <w:lang w:val="cs-CZ"/>
        </w:rPr>
        <w:t>hovaného disciplinárním opatřením; netýkající se pouze opakování stejného chování, které bylo dříve postiženo.</w:t>
      </w:r>
      <w:r w:rsidR="00996177" w:rsidRPr="00761A67">
        <w:rPr>
          <w:lang w:val="cs-CZ"/>
        </w:rPr>
        <w:t>)</w:t>
      </w:r>
    </w:p>
    <w:p w:rsidR="00514994" w:rsidRPr="00996177" w:rsidRDefault="00514994" w:rsidP="00996177">
      <w:pPr>
        <w:spacing w:line="240" w:lineRule="auto"/>
        <w:jc w:val="both"/>
        <w:rPr>
          <w:lang w:val="cs-CZ"/>
        </w:rPr>
      </w:pPr>
      <w:r w:rsidRPr="00A3467B">
        <w:rPr>
          <w:rFonts w:eastAsia="Times New Roman"/>
          <w:sz w:val="23"/>
          <w:szCs w:val="23"/>
          <w:lang w:val="cs-CZ" w:eastAsia="cs-CZ"/>
        </w:rPr>
        <w:t>(c) Zcela nepřijatelné chování nebo dále se opakující problematické chování, např. krádež, agresivní akce proti ICCF nebo některému z funkcionářů ICCF, napadení, atd. – suspendace ze všech mezinárodních turnajů a aktivit ICCF na doživotí. Odvolání, resp. žádost o prominutí zbytku trestu je možné podat po 10 letech.</w:t>
      </w:r>
    </w:p>
    <w:p w:rsidR="00514994" w:rsidRPr="00514994" w:rsidRDefault="00514994" w:rsidP="00E929F1">
      <w:pPr>
        <w:spacing w:line="240" w:lineRule="auto"/>
        <w:jc w:val="both"/>
        <w:rPr>
          <w:rFonts w:ascii="Times New Roman" w:eastAsia="Times New Roman" w:hAnsi="Times New Roman" w:cs="Times New Roman"/>
          <w:lang w:val="cs-CZ" w:eastAsia="cs-CZ"/>
        </w:rPr>
      </w:pPr>
      <w:r w:rsidRPr="00514994">
        <w:rPr>
          <w:rFonts w:eastAsia="Times New Roman"/>
          <w:sz w:val="23"/>
          <w:szCs w:val="23"/>
          <w:lang w:val="cs-CZ" w:eastAsia="cs-CZ"/>
        </w:rPr>
        <w:t xml:space="preserve">Soutěže JEDNOTLIVCŮ:  Hráč se může odvolat do 14 dnů od obdržení rozhodnutí od TD k předsedovi příslušné </w:t>
      </w:r>
      <w:r>
        <w:rPr>
          <w:rFonts w:eastAsia="Times New Roman"/>
          <w:sz w:val="23"/>
          <w:szCs w:val="23"/>
          <w:lang w:val="cs-CZ" w:eastAsia="cs-CZ"/>
        </w:rPr>
        <w:t xml:space="preserve">Odvolací komise </w:t>
      </w:r>
      <w:r w:rsidRPr="00514994">
        <w:rPr>
          <w:rFonts w:eastAsia="Times New Roman"/>
          <w:sz w:val="23"/>
          <w:szCs w:val="23"/>
          <w:lang w:val="cs-CZ" w:eastAsia="cs-CZ"/>
        </w:rPr>
        <w:t>ICCF (za použití dostupného příslušenství na serveru ICCF), jejíž rozhodnutí bude konečné.</w:t>
      </w:r>
    </w:p>
    <w:p w:rsidR="00514994" w:rsidRPr="00514994" w:rsidRDefault="00514994" w:rsidP="00E929F1">
      <w:pPr>
        <w:spacing w:line="240" w:lineRule="auto"/>
        <w:jc w:val="both"/>
        <w:rPr>
          <w:rFonts w:ascii="Times New Roman" w:eastAsia="Times New Roman" w:hAnsi="Times New Roman" w:cs="Times New Roman"/>
          <w:lang w:val="cs-CZ" w:eastAsia="cs-CZ"/>
        </w:rPr>
      </w:pPr>
      <w:r w:rsidRPr="00514994">
        <w:rPr>
          <w:rFonts w:eastAsia="Times New Roman"/>
          <w:sz w:val="23"/>
          <w:szCs w:val="23"/>
          <w:lang w:val="cs-CZ" w:eastAsia="cs-CZ"/>
        </w:rPr>
        <w:t xml:space="preserve">Soutěže DRUŽSTEV: Hráč se může prostřednictvím svého TC odvolat do 14 dnů od obdržení rozhodnutí od TD k předsedovi příslušné </w:t>
      </w:r>
      <w:r>
        <w:rPr>
          <w:rFonts w:eastAsia="Times New Roman"/>
          <w:sz w:val="23"/>
          <w:szCs w:val="23"/>
          <w:lang w:val="cs-CZ" w:eastAsia="cs-CZ"/>
        </w:rPr>
        <w:t xml:space="preserve">Odvolací komise </w:t>
      </w:r>
      <w:r w:rsidRPr="00514994">
        <w:rPr>
          <w:rFonts w:eastAsia="Times New Roman"/>
          <w:sz w:val="23"/>
          <w:szCs w:val="23"/>
          <w:lang w:val="cs-CZ" w:eastAsia="cs-CZ"/>
        </w:rPr>
        <w:t>ICCF (za použití dostupného příslušenství na serveru ICCF), jejíž rozhodnutí bude konečné.</w:t>
      </w:r>
    </w:p>
    <w:p w:rsidR="00531E49" w:rsidRPr="000F5A16" w:rsidRDefault="00531E49" w:rsidP="00531E49">
      <w:pPr>
        <w:pStyle w:val="Nadpis1"/>
        <w:spacing w:before="0" w:line="240" w:lineRule="auto"/>
        <w:rPr>
          <w:rFonts w:ascii="Arial" w:hAnsi="Arial" w:cs="Arial"/>
          <w:sz w:val="24"/>
          <w:szCs w:val="24"/>
          <w:lang w:val="cs-CZ"/>
        </w:rPr>
      </w:pPr>
      <w:bookmarkStart w:id="1167" w:name="_Toc471505834"/>
    </w:p>
    <w:p w:rsidR="00531E49" w:rsidRPr="000F5A16" w:rsidRDefault="00817EEE" w:rsidP="00DE3AFD">
      <w:pPr>
        <w:pStyle w:val="Nadpis2"/>
        <w:rPr>
          <w:lang w:val="cs-CZ"/>
        </w:rPr>
      </w:pPr>
      <w:bookmarkStart w:id="1168" w:name="_Toc511394245"/>
      <w:bookmarkStart w:id="1169" w:name="_Toc511394785"/>
      <w:bookmarkStart w:id="1170" w:name="_Toc511395001"/>
      <w:bookmarkStart w:id="1171" w:name="_Toc511395295"/>
      <w:bookmarkStart w:id="1172" w:name="_Toc511397901"/>
      <w:bookmarkStart w:id="1173" w:name="_Toc511398114"/>
      <w:bookmarkStart w:id="1174" w:name="_Toc28420365"/>
      <w:bookmarkStart w:id="1175" w:name="_Toc62476971"/>
      <w:bookmarkStart w:id="1176" w:name="_Toc62477185"/>
      <w:bookmarkStart w:id="1177" w:name="_Toc62477460"/>
      <w:r>
        <w:rPr>
          <w:lang w:val="cs-CZ"/>
        </w:rPr>
        <w:t>3.24. Když je podáno odvolání proti rozhodnutí rozhodčího</w:t>
      </w:r>
      <w:bookmarkEnd w:id="1167"/>
      <w:bookmarkEnd w:id="1168"/>
      <w:bookmarkEnd w:id="1169"/>
      <w:bookmarkEnd w:id="1170"/>
      <w:bookmarkEnd w:id="1171"/>
      <w:bookmarkEnd w:id="1172"/>
      <w:bookmarkEnd w:id="1173"/>
      <w:bookmarkEnd w:id="1174"/>
      <w:bookmarkEnd w:id="1175"/>
      <w:bookmarkEnd w:id="1176"/>
      <w:bookmarkEnd w:id="1177"/>
      <w:r w:rsidR="00531E49" w:rsidRPr="000F5A16">
        <w:rPr>
          <w:lang w:val="cs-CZ"/>
        </w:rPr>
        <w:t xml:space="preserve"> </w:t>
      </w:r>
    </w:p>
    <w:p w:rsidR="00531E49" w:rsidRPr="000F5A16" w:rsidRDefault="00531E49" w:rsidP="00817EEE">
      <w:pPr>
        <w:spacing w:after="0" w:line="240" w:lineRule="auto"/>
        <w:rPr>
          <w:lang w:val="cs-CZ"/>
        </w:rPr>
      </w:pPr>
    </w:p>
    <w:p w:rsidR="00817EEE" w:rsidRDefault="00817EEE" w:rsidP="00817EEE">
      <w:pPr>
        <w:spacing w:line="240" w:lineRule="auto"/>
        <w:jc w:val="both"/>
        <w:rPr>
          <w:rFonts w:eastAsia="Times New Roman"/>
          <w:sz w:val="23"/>
          <w:szCs w:val="23"/>
          <w:lang w:val="cs-CZ" w:eastAsia="cs-CZ"/>
        </w:rPr>
      </w:pPr>
      <w:r w:rsidRPr="00817EEE">
        <w:rPr>
          <w:rFonts w:eastAsia="Times New Roman"/>
          <w:sz w:val="23"/>
          <w:szCs w:val="23"/>
          <w:lang w:val="cs-CZ" w:eastAsia="cs-CZ"/>
        </w:rPr>
        <w:t xml:space="preserve">Hráči mají právo se odvolat proti všem rozhodnutím TD (pokud není výše stanoveno jinak) s tím, že </w:t>
      </w:r>
      <w:r w:rsidR="003B011E" w:rsidRPr="00817EEE">
        <w:rPr>
          <w:rFonts w:eastAsia="Times New Roman"/>
          <w:sz w:val="23"/>
          <w:szCs w:val="23"/>
          <w:lang w:val="cs-CZ" w:eastAsia="cs-CZ"/>
        </w:rPr>
        <w:t>do 14 dnů ode dne, kdy obdrželi informaci o příslušném rozhodnutí TD</w:t>
      </w:r>
      <w:r w:rsidR="003B011E">
        <w:rPr>
          <w:rFonts w:eastAsia="Times New Roman"/>
          <w:sz w:val="23"/>
          <w:szCs w:val="23"/>
          <w:lang w:val="cs-CZ" w:eastAsia="cs-CZ"/>
        </w:rPr>
        <w:t xml:space="preserve"> (nebo automatickému rozhodnutí serveru) </w:t>
      </w:r>
      <w:r w:rsidRPr="00817EEE">
        <w:rPr>
          <w:rFonts w:eastAsia="Times New Roman"/>
          <w:sz w:val="23"/>
          <w:szCs w:val="23"/>
          <w:lang w:val="cs-CZ" w:eastAsia="cs-CZ"/>
        </w:rPr>
        <w:t>prohlásí, že si přejí odvolat</w:t>
      </w:r>
      <w:r>
        <w:rPr>
          <w:rFonts w:eastAsia="Times New Roman"/>
          <w:sz w:val="23"/>
          <w:szCs w:val="23"/>
          <w:lang w:val="cs-CZ" w:eastAsia="cs-CZ"/>
        </w:rPr>
        <w:t xml:space="preserve"> se,WTD, Komisař pro pravidla, a Předseda Komitétu rozhodčích mají také právo podat odvolání u Odvolací komise ICCF, pokud je původní rozhodnutí natolik chybné, aby ovlivnilo </w:t>
      </w:r>
      <w:r w:rsidR="00316495">
        <w:rPr>
          <w:rFonts w:eastAsia="Times New Roman"/>
          <w:sz w:val="23"/>
          <w:szCs w:val="23"/>
          <w:lang w:val="cs-CZ" w:eastAsia="cs-CZ"/>
        </w:rPr>
        <w:t xml:space="preserve">zaznamenaný </w:t>
      </w:r>
      <w:r>
        <w:rPr>
          <w:rFonts w:eastAsia="Times New Roman"/>
          <w:sz w:val="23"/>
          <w:szCs w:val="23"/>
          <w:lang w:val="cs-CZ" w:eastAsia="cs-CZ"/>
        </w:rPr>
        <w:t>výsledek partie</w:t>
      </w:r>
      <w:r w:rsidR="00316495">
        <w:rPr>
          <w:rFonts w:eastAsia="Times New Roman"/>
          <w:sz w:val="23"/>
          <w:szCs w:val="23"/>
          <w:lang w:val="cs-CZ" w:eastAsia="cs-CZ"/>
        </w:rPr>
        <w:t>, a je na to upozorněn TD, který pak odmítne opravit tuto chybu nebo neodpoví na tento požadavek do 4 dnů.</w:t>
      </w:r>
      <w:r>
        <w:rPr>
          <w:rFonts w:eastAsia="Times New Roman"/>
          <w:sz w:val="23"/>
          <w:szCs w:val="23"/>
          <w:lang w:val="cs-CZ" w:eastAsia="cs-CZ"/>
        </w:rPr>
        <w:t xml:space="preserve"> </w:t>
      </w:r>
      <w:r w:rsidRPr="00817EEE">
        <w:rPr>
          <w:rFonts w:eastAsia="Times New Roman"/>
          <w:sz w:val="23"/>
          <w:szCs w:val="23"/>
          <w:lang w:val="cs-CZ" w:eastAsia="cs-CZ"/>
        </w:rPr>
        <w:t xml:space="preserve"> S výjimkou odvolání proti výsledku odhadu (postup </w:t>
      </w:r>
      <w:r w:rsidRPr="00817EEE">
        <w:rPr>
          <w:rFonts w:eastAsia="Times New Roman"/>
          <w:sz w:val="23"/>
          <w:szCs w:val="23"/>
          <w:lang w:val="cs-CZ" w:eastAsia="cs-CZ"/>
        </w:rPr>
        <w:lastRenderedPageBreak/>
        <w:t>je vysvětlen výše v </w:t>
      </w:r>
      <w:r>
        <w:rPr>
          <w:rFonts w:eastAsia="Times New Roman"/>
          <w:sz w:val="23"/>
          <w:szCs w:val="23"/>
          <w:lang w:val="cs-CZ" w:eastAsia="cs-CZ"/>
        </w:rPr>
        <w:t>§3.20.4</w:t>
      </w:r>
      <w:r w:rsidRPr="00817EEE">
        <w:rPr>
          <w:rFonts w:eastAsia="Times New Roman"/>
          <w:sz w:val="23"/>
          <w:szCs w:val="23"/>
          <w:lang w:val="cs-CZ" w:eastAsia="cs-CZ"/>
        </w:rPr>
        <w:t>), všechna odvolání proti rozhodnutí TD v mezinárodních soutěžích jsou vyřizována příslušnou</w:t>
      </w:r>
      <w:r>
        <w:rPr>
          <w:rFonts w:eastAsia="Times New Roman"/>
          <w:sz w:val="23"/>
          <w:szCs w:val="23"/>
          <w:lang w:val="cs-CZ" w:eastAsia="cs-CZ"/>
        </w:rPr>
        <w:t xml:space="preserve"> Odvolací komisí</w:t>
      </w:r>
      <w:r w:rsidRPr="00817EEE">
        <w:rPr>
          <w:rFonts w:eastAsia="Times New Roman"/>
          <w:sz w:val="23"/>
          <w:szCs w:val="23"/>
          <w:lang w:val="cs-CZ" w:eastAsia="cs-CZ"/>
        </w:rPr>
        <w:t xml:space="preserve"> ICCF </w:t>
      </w:r>
      <w:r>
        <w:rPr>
          <w:rFonts w:eastAsia="Times New Roman"/>
          <w:sz w:val="23"/>
          <w:szCs w:val="23"/>
          <w:lang w:val="cs-CZ" w:eastAsia="cs-CZ"/>
        </w:rPr>
        <w:t>(</w:t>
      </w:r>
      <w:r w:rsidRPr="00817EEE">
        <w:rPr>
          <w:rFonts w:eastAsia="Times New Roman"/>
          <w:sz w:val="23"/>
          <w:szCs w:val="23"/>
          <w:lang w:val="cs-CZ" w:eastAsia="cs-CZ"/>
        </w:rPr>
        <w:t>Appeals Commission</w:t>
      </w:r>
      <w:r>
        <w:rPr>
          <w:rFonts w:eastAsia="Times New Roman"/>
          <w:sz w:val="23"/>
          <w:szCs w:val="23"/>
          <w:lang w:val="cs-CZ" w:eastAsia="cs-CZ"/>
        </w:rPr>
        <w:t>)</w:t>
      </w:r>
      <w:r w:rsidRPr="00817EEE">
        <w:rPr>
          <w:rFonts w:eastAsia="Times New Roman"/>
          <w:sz w:val="23"/>
          <w:szCs w:val="23"/>
          <w:lang w:val="cs-CZ" w:eastAsia="cs-CZ"/>
        </w:rPr>
        <w:t>:</w:t>
      </w:r>
    </w:p>
    <w:p w:rsidR="00933BFC" w:rsidRPr="00522761" w:rsidRDefault="003B011E" w:rsidP="007B63D0">
      <w:pPr>
        <w:numPr>
          <w:ilvl w:val="0"/>
          <w:numId w:val="36"/>
        </w:numPr>
        <w:spacing w:after="0" w:line="240" w:lineRule="auto"/>
        <w:textAlignment w:val="baseline"/>
        <w:rPr>
          <w:rFonts w:eastAsia="Times New Roman"/>
          <w:sz w:val="23"/>
          <w:szCs w:val="23"/>
          <w:lang w:val="cs-CZ" w:eastAsia="cs-CZ"/>
        </w:rPr>
      </w:pPr>
      <w:r>
        <w:rPr>
          <w:rFonts w:eastAsia="Times New Roman"/>
          <w:lang w:val="cs-CZ" w:eastAsia="cs-CZ"/>
        </w:rPr>
        <w:t>O</w:t>
      </w:r>
      <w:r w:rsidR="00933BFC" w:rsidRPr="00522761">
        <w:rPr>
          <w:rFonts w:eastAsia="Times New Roman"/>
          <w:lang w:val="cs-CZ" w:eastAsia="cs-CZ"/>
        </w:rPr>
        <w:t xml:space="preserve">dvolací komise: </w:t>
      </w:r>
      <w:r w:rsidR="00933BFC" w:rsidRPr="00522761">
        <w:rPr>
          <w:rFonts w:eastAsia="Times New Roman"/>
          <w:sz w:val="23"/>
          <w:szCs w:val="23"/>
          <w:lang w:val="cs-CZ" w:eastAsia="cs-CZ"/>
        </w:rPr>
        <w:t>pouze pro případy, které se týkají Pravidel hry ICCF</w:t>
      </w:r>
      <w:r w:rsidR="00933BFC" w:rsidRPr="00522761">
        <w:rPr>
          <w:rFonts w:eastAsia="Times New Roman"/>
          <w:lang w:val="cs-CZ" w:eastAsia="cs-CZ"/>
        </w:rPr>
        <w:t xml:space="preserve">, turnajových pravidel, </w:t>
      </w:r>
      <w:r w:rsidR="00933BFC" w:rsidRPr="00522761">
        <w:rPr>
          <w:rFonts w:eastAsia="Times New Roman"/>
          <w:sz w:val="23"/>
          <w:szCs w:val="23"/>
          <w:lang w:val="cs-CZ" w:eastAsia="cs-CZ"/>
        </w:rPr>
        <w:t xml:space="preserve">a všech ostatních pravidel </w:t>
      </w:r>
      <w:r w:rsidR="001C1658" w:rsidRPr="00522761">
        <w:rPr>
          <w:rFonts w:eastAsia="Times New Roman"/>
          <w:sz w:val="23"/>
          <w:szCs w:val="23"/>
          <w:lang w:val="cs-CZ" w:eastAsia="cs-CZ"/>
        </w:rPr>
        <w:t xml:space="preserve">týkajících se </w:t>
      </w:r>
      <w:r w:rsidR="00933BFC" w:rsidRPr="00522761">
        <w:rPr>
          <w:rFonts w:eastAsia="Times New Roman"/>
          <w:sz w:val="23"/>
          <w:szCs w:val="23"/>
          <w:lang w:val="cs-CZ" w:eastAsia="cs-CZ"/>
        </w:rPr>
        <w:t>korespondenční</w:t>
      </w:r>
      <w:r w:rsidR="001C1658" w:rsidRPr="00522761">
        <w:rPr>
          <w:rFonts w:eastAsia="Times New Roman"/>
          <w:sz w:val="23"/>
          <w:szCs w:val="23"/>
          <w:lang w:val="cs-CZ" w:eastAsia="cs-CZ"/>
        </w:rPr>
        <w:t>ho</w:t>
      </w:r>
      <w:r w:rsidR="00933BFC" w:rsidRPr="00522761">
        <w:rPr>
          <w:rFonts w:eastAsia="Times New Roman"/>
          <w:sz w:val="23"/>
          <w:szCs w:val="23"/>
          <w:lang w:val="cs-CZ" w:eastAsia="cs-CZ"/>
        </w:rPr>
        <w:t xml:space="preserve"> šachu v</w:t>
      </w:r>
      <w:r w:rsidR="001C1658" w:rsidRPr="00522761">
        <w:rPr>
          <w:rFonts w:eastAsia="Times New Roman"/>
          <w:sz w:val="23"/>
          <w:szCs w:val="23"/>
          <w:lang w:val="cs-CZ" w:eastAsia="cs-CZ"/>
        </w:rPr>
        <w:t> </w:t>
      </w:r>
      <w:r w:rsidR="00933BFC" w:rsidRPr="00522761">
        <w:rPr>
          <w:rFonts w:eastAsia="Times New Roman"/>
          <w:sz w:val="23"/>
          <w:szCs w:val="23"/>
          <w:lang w:val="cs-CZ" w:eastAsia="cs-CZ"/>
        </w:rPr>
        <w:t>ICCF</w:t>
      </w:r>
    </w:p>
    <w:p w:rsidR="001C1658" w:rsidRPr="001C1658" w:rsidRDefault="001C1658" w:rsidP="001C1658">
      <w:pPr>
        <w:spacing w:after="0" w:line="240" w:lineRule="auto"/>
        <w:textAlignment w:val="baseline"/>
        <w:rPr>
          <w:rFonts w:eastAsia="Times New Roman"/>
          <w:color w:val="FF0000"/>
          <w:sz w:val="23"/>
          <w:szCs w:val="23"/>
          <w:lang w:val="cs-CZ" w:eastAsia="cs-CZ"/>
        </w:rPr>
      </w:pPr>
    </w:p>
    <w:p w:rsidR="00817EEE" w:rsidRPr="00316495" w:rsidRDefault="00933BFC" w:rsidP="00933BFC">
      <w:pPr>
        <w:spacing w:after="0" w:line="240" w:lineRule="auto"/>
        <w:jc w:val="both"/>
        <w:textAlignment w:val="baseline"/>
        <w:rPr>
          <w:rFonts w:eastAsia="Times New Roman"/>
          <w:sz w:val="23"/>
          <w:szCs w:val="23"/>
          <w:lang w:val="cs-CZ" w:eastAsia="cs-CZ"/>
        </w:rPr>
      </w:pPr>
      <w:r>
        <w:rPr>
          <w:rFonts w:eastAsia="Times New Roman"/>
          <w:sz w:val="23"/>
          <w:szCs w:val="23"/>
          <w:lang w:val="cs-CZ" w:eastAsia="cs-CZ"/>
        </w:rPr>
        <w:t>b</w:t>
      </w:r>
      <w:r w:rsidR="001C1658">
        <w:rPr>
          <w:rFonts w:eastAsia="Times New Roman"/>
          <w:sz w:val="23"/>
          <w:szCs w:val="23"/>
          <w:lang w:val="cs-CZ" w:eastAsia="cs-CZ"/>
        </w:rPr>
        <w:t>.</w:t>
      </w:r>
      <w:r>
        <w:rPr>
          <w:rFonts w:eastAsia="Times New Roman"/>
          <w:sz w:val="23"/>
          <w:szCs w:val="23"/>
          <w:lang w:val="cs-CZ" w:eastAsia="cs-CZ"/>
        </w:rPr>
        <w:t xml:space="preserve"> </w:t>
      </w:r>
      <w:r w:rsidR="001C1658">
        <w:rPr>
          <w:rFonts w:eastAsia="Times New Roman"/>
          <w:sz w:val="23"/>
          <w:szCs w:val="23"/>
          <w:lang w:val="cs-CZ" w:eastAsia="cs-CZ"/>
        </w:rPr>
        <w:tab/>
      </w:r>
      <w:r w:rsidR="00316495" w:rsidRPr="00316495">
        <w:rPr>
          <w:rFonts w:eastAsia="Times New Roman"/>
          <w:sz w:val="23"/>
          <w:szCs w:val="23"/>
          <w:lang w:val="cs-CZ" w:eastAsia="cs-CZ"/>
        </w:rPr>
        <w:t>Arb</w:t>
      </w:r>
      <w:r w:rsidR="00316495">
        <w:rPr>
          <w:rFonts w:eastAsia="Times New Roman"/>
          <w:sz w:val="23"/>
          <w:szCs w:val="23"/>
          <w:lang w:val="cs-CZ" w:eastAsia="cs-CZ"/>
        </w:rPr>
        <w:t>itrážní komise</w:t>
      </w:r>
      <w:r w:rsidR="00817EEE" w:rsidRPr="00316495">
        <w:rPr>
          <w:rFonts w:eastAsia="Times New Roman"/>
          <w:sz w:val="23"/>
          <w:szCs w:val="23"/>
          <w:lang w:val="cs-CZ" w:eastAsia="cs-CZ"/>
        </w:rPr>
        <w:t>: jurisdikce pouze pro spory obecnějšího charakteru, např. spory ohledně chování vedení a vrcholových funkcionářů, turnajových funkcionářů, národních federací a jednotlivých hráčů.</w:t>
      </w:r>
    </w:p>
    <w:p w:rsidR="00531E49" w:rsidRPr="000F5A16" w:rsidRDefault="00531E49" w:rsidP="00531E49">
      <w:pPr>
        <w:spacing w:after="0" w:line="240" w:lineRule="auto"/>
        <w:rPr>
          <w:lang w:val="cs-CZ"/>
        </w:rPr>
      </w:pPr>
    </w:p>
    <w:p w:rsidR="00194CE4" w:rsidRDefault="00316495" w:rsidP="00316495">
      <w:pPr>
        <w:spacing w:line="240" w:lineRule="auto"/>
        <w:jc w:val="both"/>
        <w:rPr>
          <w:rFonts w:eastAsia="Times New Roman"/>
          <w:sz w:val="23"/>
          <w:szCs w:val="23"/>
          <w:lang w:val="cs-CZ" w:eastAsia="cs-CZ"/>
        </w:rPr>
      </w:pPr>
      <w:r w:rsidRPr="00316495">
        <w:rPr>
          <w:rFonts w:eastAsia="Times New Roman"/>
          <w:sz w:val="23"/>
          <w:szCs w:val="23"/>
          <w:lang w:val="cs-CZ" w:eastAsia="cs-CZ"/>
        </w:rPr>
        <w:t xml:space="preserve">Když </w:t>
      </w:r>
      <w:r>
        <w:rPr>
          <w:rFonts w:eastAsia="Times New Roman"/>
          <w:sz w:val="23"/>
          <w:szCs w:val="23"/>
          <w:lang w:val="cs-CZ" w:eastAsia="cs-CZ"/>
        </w:rPr>
        <w:t xml:space="preserve">si hráč přeje odvolat se proti rozhodnutí </w:t>
      </w:r>
      <w:r w:rsidRPr="00316495">
        <w:rPr>
          <w:rFonts w:eastAsia="Times New Roman"/>
          <w:sz w:val="23"/>
          <w:szCs w:val="23"/>
          <w:lang w:val="cs-CZ" w:eastAsia="cs-CZ"/>
        </w:rPr>
        <w:t>TD</w:t>
      </w:r>
      <w:r>
        <w:rPr>
          <w:rFonts w:eastAsia="Times New Roman"/>
          <w:sz w:val="23"/>
          <w:szCs w:val="23"/>
          <w:lang w:val="cs-CZ" w:eastAsia="cs-CZ"/>
        </w:rPr>
        <w:t xml:space="preserve"> (včetně rozhodnutí přijatých automaticky serverem), </w:t>
      </w:r>
      <w:r w:rsidRPr="00316495">
        <w:rPr>
          <w:rFonts w:eastAsia="Times New Roman"/>
          <w:sz w:val="23"/>
          <w:szCs w:val="23"/>
          <w:lang w:val="cs-CZ" w:eastAsia="cs-CZ"/>
        </w:rPr>
        <w:t>v mezinárodních soutěžích, hráč</w:t>
      </w:r>
      <w:r>
        <w:rPr>
          <w:rFonts w:eastAsia="Times New Roman"/>
          <w:sz w:val="23"/>
          <w:szCs w:val="23"/>
          <w:lang w:val="cs-CZ" w:eastAsia="cs-CZ"/>
        </w:rPr>
        <w:t xml:space="preserve"> by měl kliknout na rolovací menu „Partie“</w:t>
      </w:r>
      <w:r w:rsidRPr="00316495">
        <w:rPr>
          <w:rFonts w:eastAsia="Times New Roman"/>
          <w:sz w:val="23"/>
          <w:szCs w:val="23"/>
          <w:lang w:val="cs-CZ" w:eastAsia="cs-CZ"/>
        </w:rPr>
        <w:t xml:space="preserve"> </w:t>
      </w:r>
      <w:r>
        <w:rPr>
          <w:rFonts w:eastAsia="Times New Roman"/>
          <w:sz w:val="23"/>
          <w:szCs w:val="23"/>
          <w:lang w:val="cs-CZ" w:eastAsia="cs-CZ"/>
        </w:rPr>
        <w:t xml:space="preserve">nad šachovnicí příslušné partie, a pak vybrat „odvolání“, a řídit se pokyny. </w:t>
      </w:r>
      <w:r w:rsidR="00194CE4">
        <w:rPr>
          <w:rFonts w:eastAsia="Times New Roman"/>
          <w:sz w:val="23"/>
          <w:szCs w:val="23"/>
          <w:lang w:val="cs-CZ" w:eastAsia="cs-CZ"/>
        </w:rPr>
        <w:t>Všechna rozhodnutí výše uvedených Odvolacích komisí jsou konečná, a není možné se proti nim dále odvolávat.</w:t>
      </w:r>
    </w:p>
    <w:p w:rsidR="00871FBE" w:rsidRDefault="00BE7F17" w:rsidP="00316495">
      <w:pPr>
        <w:spacing w:line="240" w:lineRule="auto"/>
        <w:jc w:val="both"/>
        <w:rPr>
          <w:lang w:val="cs-CZ"/>
        </w:rPr>
      </w:pPr>
      <w:r w:rsidRPr="00BE7F17">
        <w:rPr>
          <w:lang w:val="cs-CZ"/>
        </w:rPr>
        <w:t xml:space="preserve">Existuje časový limit, kdy po zobrazení výsledku partie v tabulce může být výsledek anulován </w:t>
      </w:r>
      <w:r w:rsidR="00871FBE" w:rsidRPr="00BE7F17">
        <w:rPr>
          <w:lang w:val="cs-CZ"/>
        </w:rPr>
        <w:t>(</w:t>
      </w:r>
      <w:r w:rsidRPr="00BE7F17">
        <w:rPr>
          <w:lang w:val="cs-CZ"/>
        </w:rPr>
        <w:t>včetně času stráveného v procesu odhadu po jeho zaznamenání jako dokončeného</w:t>
      </w:r>
      <w:r w:rsidR="00871FBE" w:rsidRPr="00BE7F17">
        <w:rPr>
          <w:lang w:val="cs-CZ"/>
        </w:rPr>
        <w:t>).</w:t>
      </w:r>
      <w:r w:rsidRPr="00BE7F17">
        <w:rPr>
          <w:lang w:val="cs-CZ"/>
        </w:rPr>
        <w:t xml:space="preserve"> </w:t>
      </w:r>
      <w:r w:rsidRPr="00C8238C">
        <w:rPr>
          <w:lang w:val="cs-CZ"/>
        </w:rPr>
        <w:t>Okolnost</w:t>
      </w:r>
      <w:r w:rsidR="00C8238C" w:rsidRPr="00C8238C">
        <w:rPr>
          <w:lang w:val="cs-CZ"/>
        </w:rPr>
        <w:t>í</w:t>
      </w:r>
      <w:r w:rsidRPr="00C8238C">
        <w:rPr>
          <w:lang w:val="cs-CZ"/>
        </w:rPr>
        <w:t>, kdy se tento časový limit aplikuje, je záznam akceptovaného nebo neakceptovaného vystoupení</w:t>
      </w:r>
      <w:r w:rsidR="00871FBE" w:rsidRPr="00C8238C">
        <w:rPr>
          <w:lang w:val="cs-CZ"/>
        </w:rPr>
        <w:t xml:space="preserve"> (</w:t>
      </w:r>
      <w:r w:rsidRPr="00C8238C">
        <w:rPr>
          <w:lang w:val="cs-CZ"/>
        </w:rPr>
        <w:t>včetně tichého</w:t>
      </w:r>
      <w:r w:rsidR="00871FBE" w:rsidRPr="00C8238C">
        <w:rPr>
          <w:lang w:val="cs-CZ"/>
        </w:rPr>
        <w:t>)</w:t>
      </w:r>
      <w:r w:rsidR="00C8238C" w:rsidRPr="00C8238C">
        <w:rPr>
          <w:lang w:val="cs-CZ"/>
        </w:rPr>
        <w:t xml:space="preserve">, když se později zjistí, že žádné vystoupení nebo akceptované vystoupení by bylo správnější. </w:t>
      </w:r>
      <w:r w:rsidR="00871FBE" w:rsidRPr="00C8238C">
        <w:rPr>
          <w:lang w:val="cs-CZ"/>
        </w:rPr>
        <w:t>(T</w:t>
      </w:r>
      <w:r w:rsidR="00C8238C" w:rsidRPr="00C8238C">
        <w:rPr>
          <w:lang w:val="cs-CZ"/>
        </w:rPr>
        <w:t>ento časový limit se použije, pouze pokud je-li zaznamenáno vystoupení, a nevztahuje se na výsledky partií, které končí normálním postupem, nebo PČL</w:t>
      </w:r>
      <w:r w:rsidR="00871FBE" w:rsidRPr="00C8238C">
        <w:rPr>
          <w:lang w:val="cs-CZ"/>
        </w:rPr>
        <w:t xml:space="preserve">, </w:t>
      </w:r>
      <w:r w:rsidR="00C8238C" w:rsidRPr="00C8238C">
        <w:rPr>
          <w:lang w:val="cs-CZ"/>
        </w:rPr>
        <w:t>protože pravidla pro tyto případy mají své časové limity</w:t>
      </w:r>
      <w:r w:rsidR="00871FBE" w:rsidRPr="00C8238C">
        <w:rPr>
          <w:lang w:val="cs-CZ"/>
        </w:rPr>
        <w:t>.)</w:t>
      </w:r>
      <w:r w:rsidR="00C8238C" w:rsidRPr="00C8238C">
        <w:rPr>
          <w:lang w:val="cs-CZ"/>
        </w:rPr>
        <w:t xml:space="preserve"> </w:t>
      </w:r>
      <w:r w:rsidR="00C8238C">
        <w:rPr>
          <w:lang w:val="cs-CZ"/>
        </w:rPr>
        <w:t>Jinými slovy, jakmile časový limit vyprší, všechny zaznamenané výsledky jsou nezměnitelné žádným funkcionářem ICCF a/nebo odvolacím procesem</w:t>
      </w:r>
      <w:r w:rsidR="00871FBE" w:rsidRPr="00C8238C">
        <w:rPr>
          <w:lang w:val="cs-CZ"/>
        </w:rPr>
        <w:t>.</w:t>
      </w:r>
    </w:p>
    <w:p w:rsidR="00800568" w:rsidRPr="007C455D" w:rsidRDefault="007C455D" w:rsidP="00316495">
      <w:pPr>
        <w:spacing w:line="240" w:lineRule="auto"/>
        <w:jc w:val="both"/>
        <w:rPr>
          <w:lang w:val="cs-CZ"/>
        </w:rPr>
      </w:pPr>
      <w:r>
        <w:rPr>
          <w:lang w:val="cs-CZ"/>
        </w:rPr>
        <w:t>Časový limit pro anulaci takového výsledku partie je konec vyšetřování, které nutně následuje po zaznamenání vystoupení rozhodčím</w:t>
      </w:r>
      <w:r w:rsidR="00800568" w:rsidRPr="007C455D">
        <w:rPr>
          <w:lang w:val="cs-CZ"/>
        </w:rPr>
        <w:t>.</w:t>
      </w:r>
      <w:r w:rsidRPr="007C455D">
        <w:rPr>
          <w:lang w:val="cs-CZ"/>
        </w:rPr>
        <w:t xml:space="preserve"> </w:t>
      </w:r>
      <w:r>
        <w:rPr>
          <w:lang w:val="cs-CZ"/>
        </w:rPr>
        <w:t xml:space="preserve">Existují schválené možnosti, které má k dispozici </w:t>
      </w:r>
      <w:r w:rsidR="00800568" w:rsidRPr="007C455D">
        <w:rPr>
          <w:lang w:val="cs-CZ"/>
        </w:rPr>
        <w:t>WTD</w:t>
      </w:r>
      <w:r w:rsidRPr="007C455D">
        <w:rPr>
          <w:lang w:val="cs-CZ"/>
        </w:rPr>
        <w:t xml:space="preserve"> a/nebo Odvolací komise pro řešení situací, při nichž je nepřesnost v zaznamenaném vystoupení řešena </w:t>
      </w:r>
      <w:r>
        <w:rPr>
          <w:lang w:val="cs-CZ"/>
        </w:rPr>
        <w:t>až</w:t>
      </w:r>
      <w:r w:rsidRPr="007C455D">
        <w:rPr>
          <w:lang w:val="cs-CZ"/>
        </w:rPr>
        <w:t xml:space="preserve"> po uplynutí časového limitu</w:t>
      </w:r>
      <w:r w:rsidR="00800568" w:rsidRPr="007C455D">
        <w:rPr>
          <w:lang w:val="cs-CZ"/>
        </w:rPr>
        <w:t>.</w:t>
      </w:r>
      <w:r w:rsidRPr="007C455D">
        <w:rPr>
          <w:lang w:val="cs-CZ"/>
        </w:rPr>
        <w:t xml:space="preserve"> </w:t>
      </w:r>
      <w:r>
        <w:rPr>
          <w:lang w:val="cs-CZ"/>
        </w:rPr>
        <w:t>Tyto možnosti zahrnují</w:t>
      </w:r>
      <w:r w:rsidR="00800568" w:rsidRPr="007C455D">
        <w:rPr>
          <w:lang w:val="cs-CZ"/>
        </w:rPr>
        <w:t>:</w:t>
      </w:r>
    </w:p>
    <w:p w:rsidR="007C455D" w:rsidRPr="00D54397" w:rsidRDefault="007C455D" w:rsidP="00316495">
      <w:pPr>
        <w:spacing w:line="240" w:lineRule="auto"/>
        <w:jc w:val="both"/>
        <w:rPr>
          <w:lang w:val="cs-CZ"/>
        </w:rPr>
      </w:pPr>
      <w:r w:rsidRPr="00D54397">
        <w:rPr>
          <w:lang w:val="cs-CZ"/>
        </w:rPr>
        <w:t xml:space="preserve">(a) změna zaznamenané doby suspendace (např. </w:t>
      </w:r>
      <w:r w:rsidR="00D54397" w:rsidRPr="00D54397">
        <w:rPr>
          <w:lang w:val="cs-CZ"/>
        </w:rPr>
        <w:t>z</w:t>
      </w:r>
      <w:r w:rsidRPr="00D54397">
        <w:rPr>
          <w:lang w:val="cs-CZ"/>
        </w:rPr>
        <w:t xml:space="preserve"> 2 let za tiché vystoupení na obvyklých 6 měsíců za akceptované vystoupení, nebo na žádnou suspendaci, je-li později zjištěno, že </w:t>
      </w:r>
      <w:r w:rsidR="000A6D78" w:rsidRPr="00D54397">
        <w:rPr>
          <w:lang w:val="cs-CZ"/>
        </w:rPr>
        <w:t>vystoupení nemělo být zaznamenáno</w:t>
      </w:r>
      <w:r w:rsidRPr="00D54397">
        <w:rPr>
          <w:lang w:val="cs-CZ"/>
        </w:rPr>
        <w:t>), a/</w:t>
      </w:r>
      <w:r w:rsidR="000A6D78" w:rsidRPr="00D54397">
        <w:rPr>
          <w:lang w:val="cs-CZ"/>
        </w:rPr>
        <w:t>nebo</w:t>
      </w:r>
    </w:p>
    <w:p w:rsidR="007C455D" w:rsidRPr="006B361B" w:rsidRDefault="007C455D" w:rsidP="00316495">
      <w:pPr>
        <w:spacing w:line="240" w:lineRule="auto"/>
        <w:jc w:val="both"/>
        <w:rPr>
          <w:lang w:val="cs-CZ"/>
        </w:rPr>
      </w:pPr>
      <w:r w:rsidRPr="006B361B">
        <w:rPr>
          <w:lang w:val="cs-CZ"/>
        </w:rPr>
        <w:t xml:space="preserve">(b) </w:t>
      </w:r>
      <w:r w:rsidR="000A6D78" w:rsidRPr="006B361B">
        <w:rPr>
          <w:lang w:val="cs-CZ"/>
        </w:rPr>
        <w:t>poskytnutí dotčenému hráči částečné nebo plné finanční kompenzace</w:t>
      </w:r>
      <w:r w:rsidRPr="006B361B">
        <w:rPr>
          <w:lang w:val="cs-CZ"/>
        </w:rPr>
        <w:t xml:space="preserve"> (</w:t>
      </w:r>
      <w:r w:rsidR="000A6D78" w:rsidRPr="006B361B">
        <w:rPr>
          <w:lang w:val="cs-CZ"/>
        </w:rPr>
        <w:t>kreditu</w:t>
      </w:r>
      <w:r w:rsidRPr="006B361B">
        <w:rPr>
          <w:lang w:val="cs-CZ"/>
        </w:rPr>
        <w:t xml:space="preserve">) </w:t>
      </w:r>
      <w:r w:rsidR="000A6D78" w:rsidRPr="006B361B">
        <w:rPr>
          <w:lang w:val="cs-CZ"/>
        </w:rPr>
        <w:t>za peníze utracené za hru v dotčených soutěžích</w:t>
      </w:r>
      <w:r w:rsidRPr="006B361B">
        <w:rPr>
          <w:lang w:val="cs-CZ"/>
        </w:rPr>
        <w:t>, a/</w:t>
      </w:r>
      <w:r w:rsidR="000A6D78" w:rsidRPr="006B361B">
        <w:rPr>
          <w:lang w:val="cs-CZ"/>
        </w:rPr>
        <w:t>nebo</w:t>
      </w:r>
    </w:p>
    <w:p w:rsidR="007C455D" w:rsidRPr="00D54397" w:rsidRDefault="007C455D" w:rsidP="00316495">
      <w:pPr>
        <w:spacing w:line="240" w:lineRule="auto"/>
        <w:jc w:val="both"/>
        <w:rPr>
          <w:rFonts w:eastAsia="Times New Roman"/>
          <w:lang w:val="cs-CZ" w:eastAsia="cs-CZ"/>
        </w:rPr>
      </w:pPr>
      <w:r w:rsidRPr="00D54397">
        <w:rPr>
          <w:lang w:val="cs-CZ"/>
        </w:rPr>
        <w:t xml:space="preserve">(c) </w:t>
      </w:r>
      <w:r w:rsidR="001C1A4B" w:rsidRPr="00D54397">
        <w:rPr>
          <w:lang w:val="cs-CZ"/>
        </w:rPr>
        <w:t>požadavek Ratingovému komisaři, aby byl rating dotčeného hráče opraven tak, aby nebyl ovlivněn partiemi hodnocenými kontumační prohrou za tiché vystoupení</w:t>
      </w:r>
      <w:r w:rsidRPr="00D54397">
        <w:rPr>
          <w:lang w:val="cs-CZ"/>
        </w:rPr>
        <w:t>.</w:t>
      </w:r>
      <w:r w:rsidR="001C1A4B" w:rsidRPr="00D54397">
        <w:rPr>
          <w:lang w:val="cs-CZ"/>
        </w:rPr>
        <w:t xml:space="preserve"> Očekává se, že osoby, které rozhodují</w:t>
      </w:r>
      <w:r w:rsidRPr="00D54397">
        <w:rPr>
          <w:lang w:val="cs-CZ"/>
        </w:rPr>
        <w:t xml:space="preserve"> (WTD </w:t>
      </w:r>
      <w:r w:rsidR="001C1A4B" w:rsidRPr="00D54397">
        <w:rPr>
          <w:lang w:val="cs-CZ"/>
        </w:rPr>
        <w:t>nebo</w:t>
      </w:r>
      <w:r w:rsidRPr="00D54397">
        <w:rPr>
          <w:lang w:val="cs-CZ"/>
        </w:rPr>
        <w:t xml:space="preserve"> AC) a Rating</w:t>
      </w:r>
      <w:r w:rsidR="001C1A4B" w:rsidRPr="00D54397">
        <w:rPr>
          <w:lang w:val="cs-CZ"/>
        </w:rPr>
        <w:t>ový komisař budou mezi sebou konzultovat rozhodnutí, zda je praktické uskutečnit tuto ochranu hráčova ratingu</w:t>
      </w:r>
      <w:r w:rsidRPr="00D54397">
        <w:rPr>
          <w:lang w:val="cs-CZ"/>
        </w:rPr>
        <w:t>.</w:t>
      </w:r>
      <w:r w:rsidR="001C1A4B" w:rsidRPr="00D54397">
        <w:rPr>
          <w:lang w:val="cs-CZ"/>
        </w:rPr>
        <w:t xml:space="preserve"> Je pochopitelné, že mohou existovat okolnosti, při nichž korekce ratingu může být příliš problematická</w:t>
      </w:r>
      <w:r w:rsidRPr="00D54397">
        <w:rPr>
          <w:lang w:val="cs-CZ"/>
        </w:rPr>
        <w:t>.</w:t>
      </w:r>
    </w:p>
    <w:p w:rsidR="00380507" w:rsidRDefault="00380507" w:rsidP="00380507">
      <w:pPr>
        <w:shd w:val="clear" w:color="auto" w:fill="FFFFFF"/>
        <w:spacing w:line="240" w:lineRule="auto"/>
        <w:jc w:val="both"/>
        <w:rPr>
          <w:rFonts w:eastAsia="Times New Roman"/>
          <w:sz w:val="23"/>
          <w:szCs w:val="23"/>
          <w:lang w:val="cs-CZ" w:eastAsia="cs-CZ"/>
        </w:rPr>
      </w:pPr>
      <w:r w:rsidRPr="00380507">
        <w:rPr>
          <w:rFonts w:eastAsia="Times New Roman"/>
          <w:sz w:val="23"/>
          <w:szCs w:val="23"/>
          <w:lang w:val="cs-CZ" w:eastAsia="cs-CZ"/>
        </w:rPr>
        <w:t>Odvolání podaná v</w:t>
      </w:r>
      <w:r w:rsidR="00D54397">
        <w:rPr>
          <w:rFonts w:eastAsia="Times New Roman"/>
          <w:sz w:val="23"/>
          <w:szCs w:val="23"/>
          <w:lang w:val="cs-CZ" w:eastAsia="cs-CZ"/>
        </w:rPr>
        <w:t> </w:t>
      </w:r>
      <w:r w:rsidR="008267B3">
        <w:rPr>
          <w:rFonts w:eastAsia="Times New Roman"/>
          <w:sz w:val="23"/>
          <w:szCs w:val="23"/>
          <w:lang w:val="cs-CZ" w:eastAsia="cs-CZ"/>
        </w:rPr>
        <w:t>národní</w:t>
      </w:r>
      <w:r w:rsidRPr="00380507">
        <w:rPr>
          <w:rFonts w:eastAsia="Times New Roman"/>
          <w:sz w:val="23"/>
          <w:szCs w:val="23"/>
          <w:lang w:val="cs-CZ" w:eastAsia="cs-CZ"/>
        </w:rPr>
        <w:t>ch</w:t>
      </w:r>
      <w:r w:rsidR="00D54397">
        <w:rPr>
          <w:rFonts w:eastAsia="Times New Roman"/>
          <w:sz w:val="23"/>
          <w:szCs w:val="23"/>
          <w:lang w:val="cs-CZ" w:eastAsia="cs-CZ"/>
        </w:rPr>
        <w:t xml:space="preserve"> soutěžích (neregistrovaných jako hraných podle „všech Pravidel </w:t>
      </w:r>
      <w:proofErr w:type="gramStart"/>
      <w:r w:rsidR="00D54397">
        <w:rPr>
          <w:rFonts w:eastAsia="Times New Roman"/>
          <w:sz w:val="23"/>
          <w:szCs w:val="23"/>
          <w:lang w:val="cs-CZ" w:eastAsia="cs-CZ"/>
        </w:rPr>
        <w:t xml:space="preserve">ICCF“) </w:t>
      </w:r>
      <w:r w:rsidRPr="00380507">
        <w:rPr>
          <w:rFonts w:eastAsia="Times New Roman"/>
          <w:sz w:val="23"/>
          <w:szCs w:val="23"/>
          <w:lang w:val="cs-CZ" w:eastAsia="cs-CZ"/>
        </w:rPr>
        <w:t xml:space="preserve"> turnajích</w:t>
      </w:r>
      <w:proofErr w:type="gramEnd"/>
      <w:r w:rsidRPr="00380507">
        <w:rPr>
          <w:rFonts w:eastAsia="Times New Roman"/>
          <w:sz w:val="23"/>
          <w:szCs w:val="23"/>
          <w:lang w:val="cs-CZ" w:eastAsia="cs-CZ"/>
        </w:rPr>
        <w:t xml:space="preserve"> se vyřizují odlišně od výše popsaných postupů. Všechna odvolání </w:t>
      </w:r>
      <w:r w:rsidRPr="00380507">
        <w:rPr>
          <w:rFonts w:eastAsia="Times New Roman"/>
          <w:sz w:val="23"/>
          <w:szCs w:val="23"/>
          <w:lang w:val="cs-CZ" w:eastAsia="cs-CZ"/>
        </w:rPr>
        <w:lastRenderedPageBreak/>
        <w:t>v </w:t>
      </w:r>
      <w:r w:rsidR="008267B3">
        <w:rPr>
          <w:rFonts w:eastAsia="Times New Roman"/>
          <w:sz w:val="23"/>
          <w:szCs w:val="23"/>
          <w:lang w:val="cs-CZ" w:eastAsia="cs-CZ"/>
        </w:rPr>
        <w:t>národních</w:t>
      </w:r>
      <w:r w:rsidRPr="00380507">
        <w:rPr>
          <w:rFonts w:eastAsia="Times New Roman"/>
          <w:sz w:val="23"/>
          <w:szCs w:val="23"/>
          <w:lang w:val="cs-CZ" w:eastAsia="cs-CZ"/>
        </w:rPr>
        <w:t xml:space="preserve"> soutěžích budou zasílána delegátovi národní federace při ICCF. Tento delegát pak přepošle odvolání osobě zodpovědné za řešení odvolání v národní federaci.</w:t>
      </w:r>
    </w:p>
    <w:p w:rsidR="00531E49" w:rsidRPr="000F5A16" w:rsidRDefault="00531E49" w:rsidP="00531E49">
      <w:pPr>
        <w:spacing w:after="0" w:line="240" w:lineRule="auto"/>
        <w:rPr>
          <w:lang w:val="cs-CZ"/>
        </w:rPr>
      </w:pPr>
    </w:p>
    <w:p w:rsidR="00531E49" w:rsidRPr="000F5A16" w:rsidRDefault="00531E49" w:rsidP="00DE3AFD">
      <w:pPr>
        <w:pStyle w:val="Nadpis2"/>
        <w:rPr>
          <w:lang w:val="cs-CZ"/>
        </w:rPr>
      </w:pPr>
      <w:bookmarkStart w:id="1178" w:name="_Toc471505835"/>
      <w:bookmarkStart w:id="1179" w:name="_Toc511394246"/>
      <w:bookmarkStart w:id="1180" w:name="_Toc511394786"/>
      <w:bookmarkStart w:id="1181" w:name="_Toc511395002"/>
      <w:bookmarkStart w:id="1182" w:name="_Toc511395296"/>
      <w:bookmarkStart w:id="1183" w:name="_Toc511397902"/>
      <w:bookmarkStart w:id="1184" w:name="_Toc511398115"/>
      <w:bookmarkStart w:id="1185" w:name="_Toc28420366"/>
      <w:bookmarkStart w:id="1186" w:name="_Toc62476972"/>
      <w:bookmarkStart w:id="1187" w:name="_Toc62477186"/>
      <w:bookmarkStart w:id="1188" w:name="_Toc62477461"/>
      <w:r w:rsidRPr="000F5A16">
        <w:rPr>
          <w:lang w:val="cs-CZ"/>
        </w:rPr>
        <w:t xml:space="preserve">3.25. </w:t>
      </w:r>
      <w:r w:rsidR="00A3467B">
        <w:rPr>
          <w:lang w:val="cs-CZ"/>
        </w:rPr>
        <w:t>Na konci turnaje</w:t>
      </w:r>
      <w:bookmarkEnd w:id="1178"/>
      <w:r w:rsidRPr="000F5A16">
        <w:rPr>
          <w:lang w:val="cs-CZ"/>
        </w:rPr>
        <w:t xml:space="preserve">: </w:t>
      </w:r>
      <w:r w:rsidR="00A3467B">
        <w:rPr>
          <w:lang w:val="cs-CZ"/>
        </w:rPr>
        <w:t>Zasílání certifikátů</w:t>
      </w:r>
      <w:bookmarkEnd w:id="1179"/>
      <w:bookmarkEnd w:id="1180"/>
      <w:bookmarkEnd w:id="1181"/>
      <w:bookmarkEnd w:id="1182"/>
      <w:bookmarkEnd w:id="1183"/>
      <w:bookmarkEnd w:id="1184"/>
      <w:bookmarkEnd w:id="1185"/>
      <w:bookmarkEnd w:id="1186"/>
      <w:bookmarkEnd w:id="1187"/>
      <w:bookmarkEnd w:id="1188"/>
      <w:r w:rsidRPr="000F5A16">
        <w:rPr>
          <w:lang w:val="cs-CZ"/>
        </w:rPr>
        <w:t xml:space="preserve"> </w:t>
      </w:r>
    </w:p>
    <w:p w:rsidR="00531E49" w:rsidRPr="000F5A16" w:rsidRDefault="00531E49" w:rsidP="00531E49">
      <w:pPr>
        <w:spacing w:after="0" w:line="240" w:lineRule="auto"/>
        <w:rPr>
          <w:lang w:val="cs-CZ"/>
        </w:rPr>
      </w:pPr>
    </w:p>
    <w:p w:rsidR="00531E49" w:rsidRPr="000F5A16" w:rsidRDefault="00A3467B" w:rsidP="00C015DA">
      <w:pPr>
        <w:spacing w:after="0" w:line="240" w:lineRule="auto"/>
        <w:jc w:val="both"/>
        <w:rPr>
          <w:lang w:val="cs-CZ"/>
        </w:rPr>
      </w:pPr>
      <w:r>
        <w:rPr>
          <w:lang w:val="cs-CZ"/>
        </w:rPr>
        <w:t>Při zadávání soutěže na server mají TO k dispozici zaškrtávací pole, které při zaškrtnutí umožní, že na konci soutěže budou pro hráče k dispozici certifikáty</w:t>
      </w:r>
      <w:r w:rsidR="00531E49" w:rsidRPr="000F5A16">
        <w:rPr>
          <w:lang w:val="cs-CZ"/>
        </w:rPr>
        <w:t xml:space="preserve">. </w:t>
      </w:r>
      <w:r>
        <w:rPr>
          <w:lang w:val="cs-CZ"/>
        </w:rPr>
        <w:t>Když soutěž skončila, může se TD podívat na konečnou tabulku</w:t>
      </w:r>
      <w:r w:rsidR="00F45336">
        <w:rPr>
          <w:lang w:val="cs-CZ"/>
        </w:rPr>
        <w:t>,</w:t>
      </w:r>
      <w:r>
        <w:rPr>
          <w:lang w:val="cs-CZ"/>
        </w:rPr>
        <w:t xml:space="preserve"> a uvidět, zda server nabídne TD možnost posílat certifikáty v PDF</w:t>
      </w:r>
      <w:r w:rsidR="00531E49" w:rsidRPr="000F5A16">
        <w:rPr>
          <w:lang w:val="cs-CZ"/>
        </w:rPr>
        <w:t xml:space="preserve">. </w:t>
      </w:r>
      <w:r>
        <w:rPr>
          <w:lang w:val="cs-CZ"/>
        </w:rPr>
        <w:t xml:space="preserve">Certifikáty získané hráči </w:t>
      </w:r>
      <w:r w:rsidR="00F45336">
        <w:rPr>
          <w:lang w:val="cs-CZ"/>
        </w:rPr>
        <w:t>jim budou muset být rozeslány TD (nebo TO)</w:t>
      </w:r>
      <w:r w:rsidR="00531E49" w:rsidRPr="000F5A16">
        <w:rPr>
          <w:lang w:val="cs-CZ"/>
        </w:rPr>
        <w:t xml:space="preserve">. </w:t>
      </w:r>
    </w:p>
    <w:p w:rsidR="00531E49" w:rsidRPr="000F5A16" w:rsidRDefault="00531E49" w:rsidP="00C015DA">
      <w:pPr>
        <w:spacing w:after="0" w:line="240" w:lineRule="auto"/>
        <w:rPr>
          <w:lang w:val="cs-CZ"/>
        </w:rPr>
      </w:pPr>
    </w:p>
    <w:p w:rsidR="00531E49" w:rsidRPr="000F5A16" w:rsidRDefault="00F45336" w:rsidP="00C015DA">
      <w:pPr>
        <w:spacing w:after="0" w:line="240" w:lineRule="auto"/>
        <w:jc w:val="both"/>
        <w:rPr>
          <w:lang w:val="cs-CZ"/>
        </w:rPr>
      </w:pPr>
      <w:r>
        <w:rPr>
          <w:lang w:val="cs-CZ"/>
        </w:rPr>
        <w:t>Když hráč získá normu</w:t>
      </w:r>
      <w:r w:rsidR="00531E49" w:rsidRPr="000F5A16">
        <w:rPr>
          <w:lang w:val="cs-CZ"/>
        </w:rPr>
        <w:t>, server automatic</w:t>
      </w:r>
      <w:r>
        <w:rPr>
          <w:lang w:val="cs-CZ"/>
        </w:rPr>
        <w:t>ky</w:t>
      </w:r>
      <w:r w:rsidR="00531E49" w:rsidRPr="000F5A16">
        <w:rPr>
          <w:lang w:val="cs-CZ"/>
        </w:rPr>
        <w:t xml:space="preserve"> inform</w:t>
      </w:r>
      <w:r>
        <w:rPr>
          <w:lang w:val="cs-CZ"/>
        </w:rPr>
        <w:t>uje hráče</w:t>
      </w:r>
      <w:r w:rsidR="00531E49" w:rsidRPr="000F5A16">
        <w:rPr>
          <w:lang w:val="cs-CZ"/>
        </w:rPr>
        <w:t xml:space="preserve">, TD, </w:t>
      </w:r>
      <w:r>
        <w:rPr>
          <w:lang w:val="cs-CZ"/>
        </w:rPr>
        <w:t>národního delegáta příslušného hráče</w:t>
      </w:r>
      <w:r w:rsidR="00531E49" w:rsidRPr="000F5A16">
        <w:rPr>
          <w:lang w:val="cs-CZ"/>
        </w:rPr>
        <w:t>, a</w:t>
      </w:r>
      <w:r>
        <w:rPr>
          <w:lang w:val="cs-CZ"/>
        </w:rPr>
        <w:t xml:space="preserve"> Kvalifikačního komisaře.</w:t>
      </w:r>
      <w:r w:rsidR="00531E49" w:rsidRPr="000F5A16">
        <w:rPr>
          <w:lang w:val="cs-CZ"/>
        </w:rPr>
        <w:t xml:space="preserve"> </w:t>
      </w:r>
      <w:r>
        <w:rPr>
          <w:lang w:val="cs-CZ"/>
        </w:rPr>
        <w:t>A oznámení je také vyvěšeno serverem na web ICCF jako informace pro všechny členy</w:t>
      </w:r>
      <w:r w:rsidR="00531E49" w:rsidRPr="000F5A16">
        <w:rPr>
          <w:lang w:val="cs-CZ"/>
        </w:rPr>
        <w:t>.</w:t>
      </w:r>
      <w:r>
        <w:rPr>
          <w:lang w:val="cs-CZ"/>
        </w:rPr>
        <w:t xml:space="preserve"> TD nemusí potvrzovat normu, ledaže </w:t>
      </w:r>
      <w:r w:rsidR="00BA0E69">
        <w:rPr>
          <w:lang w:val="cs-CZ"/>
        </w:rPr>
        <w:t>by to speciálně pro daný turnaj požadoval Kvalifikační komisař.</w:t>
      </w:r>
      <w:r w:rsidR="00531E49" w:rsidRPr="000F5A16">
        <w:rPr>
          <w:lang w:val="cs-CZ"/>
        </w:rPr>
        <w:t xml:space="preserve"> </w:t>
      </w:r>
    </w:p>
    <w:p w:rsidR="00531E49" w:rsidRPr="000F5A16" w:rsidRDefault="00531E49" w:rsidP="00531E49">
      <w:pPr>
        <w:spacing w:after="0" w:line="240" w:lineRule="auto"/>
        <w:rPr>
          <w:lang w:val="cs-CZ"/>
        </w:rPr>
      </w:pPr>
    </w:p>
    <w:p w:rsidR="00BA0E69" w:rsidRPr="00BA0E69" w:rsidRDefault="00BA0E69" w:rsidP="00BA0E69">
      <w:pPr>
        <w:rPr>
          <w:rFonts w:ascii="Times New Roman" w:eastAsia="Times New Roman" w:hAnsi="Times New Roman" w:cs="Times New Roman"/>
          <w:lang w:val="cs-CZ" w:eastAsia="cs-CZ"/>
        </w:rPr>
      </w:pPr>
      <w:r w:rsidRPr="00BA0E69">
        <w:rPr>
          <w:rFonts w:eastAsia="Times New Roman"/>
          <w:sz w:val="23"/>
          <w:szCs w:val="23"/>
          <w:lang w:val="cs-CZ" w:eastAsia="cs-CZ"/>
        </w:rPr>
        <w:t xml:space="preserve">Kromě rozeslání certifikátů neexistuje </w:t>
      </w:r>
      <w:r>
        <w:rPr>
          <w:rFonts w:eastAsia="Times New Roman"/>
          <w:sz w:val="23"/>
          <w:szCs w:val="23"/>
          <w:lang w:val="cs-CZ" w:eastAsia="cs-CZ"/>
        </w:rPr>
        <w:t xml:space="preserve">kromě toho, co je uvedeno v §3.25., </w:t>
      </w:r>
      <w:r w:rsidRPr="00BA0E69">
        <w:rPr>
          <w:rFonts w:eastAsia="Times New Roman"/>
          <w:sz w:val="23"/>
          <w:szCs w:val="23"/>
          <w:lang w:val="cs-CZ" w:eastAsia="cs-CZ"/>
        </w:rPr>
        <w:t>žádná další okolnost, za které by TD měl na konci turnaje vykonávat nějakou činnost.</w:t>
      </w:r>
    </w:p>
    <w:p w:rsidR="00531E49" w:rsidRPr="000F5A16" w:rsidRDefault="00531E49" w:rsidP="00531E49">
      <w:pPr>
        <w:spacing w:after="0" w:line="240" w:lineRule="auto"/>
        <w:rPr>
          <w:lang w:val="cs-CZ"/>
        </w:rPr>
      </w:pPr>
    </w:p>
    <w:p w:rsidR="00531E49" w:rsidRPr="000F5A16" w:rsidRDefault="00C015DA" w:rsidP="00DE3AFD">
      <w:pPr>
        <w:pStyle w:val="Nadpis2"/>
        <w:rPr>
          <w:lang w:val="cs-CZ"/>
        </w:rPr>
      </w:pPr>
      <w:bookmarkStart w:id="1189" w:name="_Toc471505837"/>
      <w:r>
        <w:rPr>
          <w:lang w:val="cs-CZ"/>
        </w:rPr>
        <w:tab/>
      </w:r>
      <w:bookmarkStart w:id="1190" w:name="_Toc511394247"/>
      <w:bookmarkStart w:id="1191" w:name="_Toc511394787"/>
      <w:bookmarkStart w:id="1192" w:name="_Toc511395003"/>
      <w:bookmarkStart w:id="1193" w:name="_Toc511395297"/>
      <w:bookmarkStart w:id="1194" w:name="_Toc511397903"/>
      <w:bookmarkStart w:id="1195" w:name="_Toc511398116"/>
      <w:bookmarkStart w:id="1196" w:name="_Toc28420367"/>
      <w:bookmarkStart w:id="1197" w:name="_Toc62476973"/>
      <w:bookmarkStart w:id="1198" w:name="_Toc62477187"/>
      <w:bookmarkStart w:id="1199" w:name="_Toc62477462"/>
      <w:r w:rsidR="00BA0E69">
        <w:rPr>
          <w:lang w:val="cs-CZ"/>
        </w:rPr>
        <w:t xml:space="preserve">3.26. Vzetí si dovolené jako </w:t>
      </w:r>
      <w:r w:rsidR="00531E49" w:rsidRPr="000F5A16">
        <w:rPr>
          <w:lang w:val="cs-CZ"/>
        </w:rPr>
        <w:t>TD</w:t>
      </w:r>
      <w:bookmarkEnd w:id="1189"/>
      <w:bookmarkEnd w:id="1190"/>
      <w:bookmarkEnd w:id="1191"/>
      <w:bookmarkEnd w:id="1192"/>
      <w:bookmarkEnd w:id="1193"/>
      <w:bookmarkEnd w:id="1194"/>
      <w:bookmarkEnd w:id="1195"/>
      <w:bookmarkEnd w:id="1196"/>
      <w:bookmarkEnd w:id="1197"/>
      <w:bookmarkEnd w:id="1198"/>
      <w:bookmarkEnd w:id="1199"/>
      <w:r w:rsidR="00531E49" w:rsidRPr="000F5A16">
        <w:rPr>
          <w:lang w:val="cs-CZ"/>
        </w:rPr>
        <w:t xml:space="preserve"> </w:t>
      </w:r>
    </w:p>
    <w:p w:rsidR="00531E49" w:rsidRPr="000F5A16" w:rsidRDefault="00531E49" w:rsidP="00531E49">
      <w:pPr>
        <w:spacing w:after="0" w:line="240" w:lineRule="auto"/>
        <w:rPr>
          <w:lang w:val="cs-CZ"/>
        </w:rPr>
      </w:pPr>
    </w:p>
    <w:p w:rsidR="00BA0E69" w:rsidRPr="00B75FE8" w:rsidRDefault="00C015DA" w:rsidP="00BA0E69">
      <w:pPr>
        <w:jc w:val="both"/>
        <w:rPr>
          <w:rFonts w:ascii="Times New Roman" w:eastAsia="Times New Roman" w:hAnsi="Times New Roman" w:cs="Times New Roman"/>
          <w:lang w:val="cs-CZ" w:eastAsia="cs-CZ"/>
        </w:rPr>
      </w:pPr>
      <w:r w:rsidRPr="000F5A16">
        <w:rPr>
          <w:lang w:val="cs-CZ"/>
        </w:rPr>
        <w:t xml:space="preserve">Postup při braní si dovolené jako TD </w:t>
      </w:r>
      <w:r w:rsidR="00531E49" w:rsidRPr="000F5A16">
        <w:rPr>
          <w:lang w:val="cs-CZ"/>
        </w:rPr>
        <w:t xml:space="preserve">SERVER: </w:t>
      </w:r>
      <w:r w:rsidR="00BA0E69" w:rsidRPr="00BA0E69">
        <w:rPr>
          <w:rFonts w:eastAsia="Times New Roman"/>
          <w:sz w:val="23"/>
          <w:szCs w:val="23"/>
          <w:lang w:val="cs-CZ" w:eastAsia="cs-CZ"/>
        </w:rPr>
        <w:t>Je zcela nezbytné, aby si všichni TD registrovali své plánované dovolené</w:t>
      </w:r>
      <w:r w:rsidR="00BA0E69">
        <w:rPr>
          <w:rFonts w:eastAsia="Times New Roman"/>
          <w:sz w:val="23"/>
          <w:szCs w:val="23"/>
          <w:lang w:val="cs-CZ" w:eastAsia="cs-CZ"/>
        </w:rPr>
        <w:t xml:space="preserve"> delší než 4 po sobě jdoucí dny</w:t>
      </w:r>
      <w:r w:rsidR="00BA0E69" w:rsidRPr="00BA0E69">
        <w:rPr>
          <w:rFonts w:eastAsia="Times New Roman"/>
          <w:sz w:val="23"/>
          <w:szCs w:val="23"/>
          <w:lang w:val="cs-CZ" w:eastAsia="cs-CZ"/>
        </w:rPr>
        <w:t xml:space="preserve"> (během nichž nebudou moci odpovídat na e-maily), protože proces registrace umožní, aby záložní TD obdržel všechny informace vyžadující okamžitou pozornost v době, kdy je TD nepřítomen. (Server přeposílá informace automaticky záložnímu TD v době, kdy je TD na registrované dovolené. </w:t>
      </w:r>
    </w:p>
    <w:p w:rsidR="00531E49" w:rsidRPr="000F5A16" w:rsidRDefault="00531E49" w:rsidP="00BA0E69">
      <w:pPr>
        <w:spacing w:after="0" w:line="240" w:lineRule="auto"/>
        <w:jc w:val="both"/>
        <w:rPr>
          <w:color w:val="0070C0"/>
          <w:lang w:val="cs-CZ"/>
        </w:rPr>
      </w:pPr>
      <w:r w:rsidRPr="000F5A16">
        <w:rPr>
          <w:color w:val="0070C0"/>
          <w:lang w:val="cs-CZ"/>
        </w:rPr>
        <w:t>PO</w:t>
      </w:r>
      <w:r w:rsidR="00BA0E69">
        <w:rPr>
          <w:color w:val="0070C0"/>
          <w:lang w:val="cs-CZ"/>
        </w:rPr>
        <w:t>ŠTA</w:t>
      </w:r>
      <w:r w:rsidRPr="000F5A16">
        <w:rPr>
          <w:color w:val="0070C0"/>
          <w:lang w:val="cs-CZ"/>
        </w:rPr>
        <w:t xml:space="preserve">:  TD </w:t>
      </w:r>
      <w:r w:rsidR="00BA0E69">
        <w:rPr>
          <w:color w:val="0070C0"/>
          <w:lang w:val="cs-CZ"/>
        </w:rPr>
        <w:t>musí upozornit všechny hráče ve svých sekcích a TO na všechny plánované dovolené delší než 4 dny</w:t>
      </w:r>
      <w:r w:rsidRPr="000F5A16">
        <w:rPr>
          <w:color w:val="0070C0"/>
          <w:lang w:val="cs-CZ"/>
        </w:rPr>
        <w:t xml:space="preserve">. TO </w:t>
      </w:r>
      <w:r w:rsidR="00C015DA">
        <w:rPr>
          <w:color w:val="0070C0"/>
          <w:lang w:val="cs-CZ"/>
        </w:rPr>
        <w:t>může jmenovat dočasného TD, pokud si TD musí vzít dovolenou delší než 3 týdny</w:t>
      </w:r>
      <w:r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531E49" w:rsidP="00DE3AFD">
      <w:pPr>
        <w:pStyle w:val="Nadpis3"/>
        <w:rPr>
          <w:lang w:val="cs-CZ"/>
        </w:rPr>
      </w:pPr>
      <w:bookmarkStart w:id="1200" w:name="_Toc471505838"/>
      <w:r w:rsidRPr="000F5A16">
        <w:rPr>
          <w:lang w:val="cs-CZ"/>
        </w:rPr>
        <w:tab/>
      </w:r>
      <w:bookmarkStart w:id="1201" w:name="_Toc511394248"/>
      <w:bookmarkStart w:id="1202" w:name="_Toc511394788"/>
      <w:bookmarkStart w:id="1203" w:name="_Toc511395004"/>
      <w:bookmarkStart w:id="1204" w:name="_Toc511395298"/>
      <w:bookmarkStart w:id="1205" w:name="_Toc511397904"/>
      <w:bookmarkStart w:id="1206" w:name="_Toc511398117"/>
      <w:bookmarkStart w:id="1207" w:name="_Toc28420368"/>
      <w:bookmarkStart w:id="1208" w:name="_Toc62476974"/>
      <w:bookmarkStart w:id="1209" w:name="_Toc62477188"/>
      <w:bookmarkStart w:id="1210" w:name="_Toc62477463"/>
      <w:r w:rsidRPr="000F5A16">
        <w:rPr>
          <w:lang w:val="cs-CZ"/>
        </w:rPr>
        <w:t xml:space="preserve">3.26.1. </w:t>
      </w:r>
      <w:r w:rsidR="00C015DA">
        <w:rPr>
          <w:lang w:val="cs-CZ"/>
        </w:rPr>
        <w:t>Postup při braní si dovolené jako TD</w:t>
      </w:r>
      <w:bookmarkEnd w:id="1200"/>
      <w:bookmarkEnd w:id="1201"/>
      <w:bookmarkEnd w:id="1202"/>
      <w:bookmarkEnd w:id="1203"/>
      <w:bookmarkEnd w:id="1204"/>
      <w:bookmarkEnd w:id="1205"/>
      <w:bookmarkEnd w:id="1206"/>
      <w:bookmarkEnd w:id="1207"/>
      <w:bookmarkEnd w:id="1208"/>
      <w:bookmarkEnd w:id="1209"/>
      <w:bookmarkEnd w:id="1210"/>
      <w:r w:rsidRPr="000F5A16">
        <w:rPr>
          <w:lang w:val="cs-CZ"/>
        </w:rPr>
        <w:t xml:space="preserve"> </w:t>
      </w:r>
    </w:p>
    <w:p w:rsidR="00531E49" w:rsidRPr="000F5A16" w:rsidRDefault="00531E49" w:rsidP="00531E49">
      <w:pPr>
        <w:spacing w:after="0" w:line="240" w:lineRule="auto"/>
        <w:rPr>
          <w:lang w:val="cs-CZ"/>
        </w:rPr>
      </w:pPr>
    </w:p>
    <w:p w:rsidR="00C015DA" w:rsidRPr="00C015DA" w:rsidRDefault="00C015DA" w:rsidP="00C015DA">
      <w:pPr>
        <w:jc w:val="both"/>
        <w:rPr>
          <w:rFonts w:ascii="Times New Roman" w:eastAsia="Times New Roman" w:hAnsi="Times New Roman" w:cs="Times New Roman"/>
          <w:lang w:val="cs-CZ" w:eastAsia="cs-CZ"/>
        </w:rPr>
      </w:pPr>
      <w:r>
        <w:rPr>
          <w:rFonts w:eastAsia="Times New Roman"/>
          <w:sz w:val="23"/>
          <w:szCs w:val="23"/>
          <w:lang w:val="cs-CZ" w:eastAsia="cs-CZ"/>
        </w:rPr>
        <w:t xml:space="preserve">SERVER: </w:t>
      </w:r>
      <w:r w:rsidRPr="00C015DA">
        <w:rPr>
          <w:rFonts w:eastAsia="Times New Roman"/>
          <w:sz w:val="23"/>
          <w:szCs w:val="23"/>
          <w:lang w:val="cs-CZ" w:eastAsia="cs-CZ"/>
        </w:rPr>
        <w:t>TD si mohou vzít dovolenou s použitím rozbalovacího menu TD na serveru v každé soutěži, ve které TD momentálně rozhoduje. Vezme-li si TD dovolenou, je tato dovolená nutně a automaticky aplikována na všechny soutěže, v nichž TD momentálně rozhoduje.</w:t>
      </w:r>
    </w:p>
    <w:p w:rsidR="00531E49" w:rsidRPr="000F5A16" w:rsidRDefault="00531E49" w:rsidP="00C015DA">
      <w:pPr>
        <w:spacing w:after="0" w:line="240" w:lineRule="auto"/>
        <w:jc w:val="both"/>
        <w:rPr>
          <w:color w:val="0070C0"/>
          <w:lang w:val="cs-CZ"/>
        </w:rPr>
      </w:pPr>
      <w:r w:rsidRPr="000F5A16">
        <w:rPr>
          <w:color w:val="0070C0"/>
          <w:lang w:val="cs-CZ"/>
        </w:rPr>
        <w:t>PO</w:t>
      </w:r>
      <w:r w:rsidR="00C015DA">
        <w:rPr>
          <w:color w:val="0070C0"/>
          <w:lang w:val="cs-CZ"/>
        </w:rPr>
        <w:t>ŠTA</w:t>
      </w:r>
      <w:r w:rsidRPr="000F5A16">
        <w:rPr>
          <w:color w:val="0070C0"/>
          <w:lang w:val="cs-CZ"/>
        </w:rPr>
        <w:t xml:space="preserve">:  </w:t>
      </w:r>
      <w:r w:rsidR="00C015DA">
        <w:rPr>
          <w:color w:val="0070C0"/>
          <w:lang w:val="cs-CZ"/>
        </w:rPr>
        <w:t>Doporučuje se, aby TD použil e-mail pro oznámení plánovaných dovolených delších než 4 dny TO</w:t>
      </w:r>
      <w:r w:rsidRPr="000F5A16">
        <w:rPr>
          <w:color w:val="0070C0"/>
          <w:lang w:val="cs-CZ"/>
        </w:rPr>
        <w:t xml:space="preserve">. </w:t>
      </w:r>
      <w:r w:rsidR="00C015DA">
        <w:rPr>
          <w:color w:val="0070C0"/>
          <w:lang w:val="cs-CZ"/>
        </w:rPr>
        <w:t>Hráči by měli být informováni s co možná největším časovým předstihem, buď e-mailem, nebo poštou.</w:t>
      </w:r>
      <w:r w:rsidRPr="000F5A16">
        <w:rPr>
          <w:color w:val="0070C0"/>
          <w:lang w:val="cs-CZ"/>
        </w:rPr>
        <w:t xml:space="preserve"> </w:t>
      </w:r>
    </w:p>
    <w:p w:rsidR="00531E49" w:rsidRPr="000F5A16" w:rsidRDefault="00531E49" w:rsidP="00531E49">
      <w:pPr>
        <w:pStyle w:val="Nadpis2"/>
        <w:spacing w:before="0" w:line="240" w:lineRule="auto"/>
        <w:rPr>
          <w:rFonts w:ascii="Arial" w:hAnsi="Arial" w:cs="Arial"/>
          <w:sz w:val="24"/>
          <w:szCs w:val="24"/>
          <w:lang w:val="cs-CZ"/>
        </w:rPr>
      </w:pPr>
      <w:bookmarkStart w:id="1211" w:name="_Toc471505839"/>
    </w:p>
    <w:p w:rsidR="00531E49" w:rsidRPr="000F5A16" w:rsidRDefault="00531E49" w:rsidP="00DE3AFD">
      <w:pPr>
        <w:pStyle w:val="Nadpis3"/>
        <w:rPr>
          <w:lang w:val="cs-CZ"/>
        </w:rPr>
      </w:pPr>
      <w:r w:rsidRPr="000F5A16">
        <w:rPr>
          <w:lang w:val="cs-CZ"/>
        </w:rPr>
        <w:tab/>
      </w:r>
      <w:bookmarkStart w:id="1212" w:name="_Toc511394249"/>
      <w:bookmarkStart w:id="1213" w:name="_Toc511394789"/>
      <w:bookmarkStart w:id="1214" w:name="_Toc511395005"/>
      <w:bookmarkStart w:id="1215" w:name="_Toc511395299"/>
      <w:bookmarkStart w:id="1216" w:name="_Toc511397905"/>
      <w:bookmarkStart w:id="1217" w:name="_Toc511398118"/>
      <w:bookmarkStart w:id="1218" w:name="_Toc28420369"/>
      <w:bookmarkStart w:id="1219" w:name="_Toc62476975"/>
      <w:bookmarkStart w:id="1220" w:name="_Toc62477189"/>
      <w:bookmarkStart w:id="1221" w:name="_Toc62477464"/>
      <w:r w:rsidRPr="000F5A16">
        <w:rPr>
          <w:lang w:val="cs-CZ"/>
        </w:rPr>
        <w:t xml:space="preserve">3.26.2. </w:t>
      </w:r>
      <w:r w:rsidR="00C015DA">
        <w:rPr>
          <w:lang w:val="cs-CZ"/>
        </w:rPr>
        <w:t>Koho informovat</w:t>
      </w:r>
      <w:bookmarkEnd w:id="1211"/>
      <w:bookmarkEnd w:id="1212"/>
      <w:bookmarkEnd w:id="1213"/>
      <w:bookmarkEnd w:id="1214"/>
      <w:bookmarkEnd w:id="1215"/>
      <w:bookmarkEnd w:id="1216"/>
      <w:bookmarkEnd w:id="1217"/>
      <w:bookmarkEnd w:id="1218"/>
      <w:bookmarkEnd w:id="1219"/>
      <w:bookmarkEnd w:id="1220"/>
      <w:bookmarkEnd w:id="1221"/>
      <w:r w:rsidRPr="000F5A16">
        <w:rPr>
          <w:lang w:val="cs-CZ"/>
        </w:rPr>
        <w:t xml:space="preserve"> </w:t>
      </w:r>
    </w:p>
    <w:p w:rsidR="00531E49" w:rsidRPr="000F5A16" w:rsidRDefault="00531E49" w:rsidP="00531E49">
      <w:pPr>
        <w:spacing w:after="0" w:line="240" w:lineRule="auto"/>
        <w:rPr>
          <w:lang w:val="cs-CZ"/>
        </w:rPr>
      </w:pPr>
    </w:p>
    <w:p w:rsidR="00C015DA" w:rsidRDefault="00C015DA" w:rsidP="00C015DA">
      <w:pPr>
        <w:spacing w:after="0" w:line="240" w:lineRule="auto"/>
        <w:rPr>
          <w:rFonts w:eastAsia="Times New Roman"/>
          <w:sz w:val="23"/>
          <w:szCs w:val="23"/>
          <w:lang w:val="cs-CZ" w:eastAsia="cs-CZ"/>
        </w:rPr>
      </w:pPr>
      <w:r>
        <w:rPr>
          <w:rFonts w:eastAsia="Times New Roman"/>
          <w:sz w:val="23"/>
          <w:szCs w:val="23"/>
          <w:lang w:val="cs-CZ" w:eastAsia="cs-CZ"/>
        </w:rPr>
        <w:t xml:space="preserve">SERVER: </w:t>
      </w:r>
      <w:r w:rsidRPr="00C015DA">
        <w:rPr>
          <w:rFonts w:eastAsia="Times New Roman"/>
          <w:sz w:val="23"/>
          <w:szCs w:val="23"/>
          <w:lang w:val="cs-CZ" w:eastAsia="cs-CZ"/>
        </w:rPr>
        <w:t>TD, který si bere dovolenou, nemusí informovat nikoho jiného, pokud:</w:t>
      </w:r>
    </w:p>
    <w:p w:rsidR="00801808" w:rsidRPr="00C015DA" w:rsidRDefault="00801808" w:rsidP="00C015DA">
      <w:pPr>
        <w:spacing w:after="0" w:line="240" w:lineRule="auto"/>
        <w:rPr>
          <w:rFonts w:ascii="Times New Roman" w:eastAsia="Times New Roman" w:hAnsi="Times New Roman" w:cs="Times New Roman"/>
          <w:lang w:val="cs-CZ" w:eastAsia="cs-CZ"/>
        </w:rPr>
      </w:pPr>
    </w:p>
    <w:p w:rsidR="00C015DA" w:rsidRPr="00C015DA" w:rsidRDefault="00801808" w:rsidP="00801808">
      <w:pPr>
        <w:spacing w:after="0" w:line="240" w:lineRule="auto"/>
        <w:textAlignment w:val="baseline"/>
        <w:rPr>
          <w:rFonts w:eastAsia="Times New Roman"/>
          <w:sz w:val="23"/>
          <w:szCs w:val="23"/>
          <w:lang w:val="es-ES" w:eastAsia="cs-CZ"/>
        </w:rPr>
      </w:pPr>
      <w:r>
        <w:rPr>
          <w:rFonts w:eastAsia="Times New Roman"/>
          <w:sz w:val="23"/>
          <w:szCs w:val="23"/>
          <w:lang w:val="es-ES" w:eastAsia="cs-CZ"/>
        </w:rPr>
        <w:t xml:space="preserve">a. </w:t>
      </w:r>
      <w:r w:rsidR="00C015DA" w:rsidRPr="00C015DA">
        <w:rPr>
          <w:rFonts w:eastAsia="Times New Roman"/>
          <w:sz w:val="23"/>
          <w:szCs w:val="23"/>
          <w:lang w:val="es-ES" w:eastAsia="cs-CZ"/>
        </w:rPr>
        <w:t>je jeho dovolená registrována na serveru, a</w:t>
      </w:r>
    </w:p>
    <w:p w:rsidR="00C015DA" w:rsidRPr="00C015DA" w:rsidRDefault="00801808" w:rsidP="00801808">
      <w:pPr>
        <w:spacing w:after="0" w:line="240" w:lineRule="auto"/>
        <w:textAlignment w:val="baseline"/>
        <w:rPr>
          <w:rFonts w:eastAsia="Times New Roman"/>
          <w:sz w:val="23"/>
          <w:szCs w:val="23"/>
          <w:lang w:val="es-ES" w:eastAsia="cs-CZ"/>
        </w:rPr>
      </w:pPr>
      <w:r>
        <w:rPr>
          <w:rFonts w:eastAsia="Times New Roman"/>
          <w:sz w:val="23"/>
          <w:szCs w:val="23"/>
          <w:lang w:val="es-ES" w:eastAsia="cs-CZ"/>
        </w:rPr>
        <w:t xml:space="preserve">b. </w:t>
      </w:r>
      <w:r w:rsidR="00C015DA" w:rsidRPr="00C015DA">
        <w:rPr>
          <w:rFonts w:eastAsia="Times New Roman"/>
          <w:sz w:val="23"/>
          <w:szCs w:val="23"/>
          <w:lang w:val="es-ES" w:eastAsia="cs-CZ"/>
        </w:rPr>
        <w:t>jeho dovolená není delší než 3 týdny.</w:t>
      </w:r>
    </w:p>
    <w:p w:rsidR="00801808" w:rsidRDefault="00801808" w:rsidP="00C015DA">
      <w:pPr>
        <w:spacing w:after="0" w:line="240" w:lineRule="auto"/>
        <w:jc w:val="both"/>
        <w:rPr>
          <w:rFonts w:eastAsia="Times New Roman"/>
          <w:sz w:val="23"/>
          <w:szCs w:val="23"/>
          <w:lang w:val="es-ES" w:eastAsia="cs-CZ"/>
        </w:rPr>
      </w:pPr>
    </w:p>
    <w:p w:rsidR="00C015DA" w:rsidRPr="00C015DA" w:rsidRDefault="00C015DA" w:rsidP="00C015DA">
      <w:pPr>
        <w:spacing w:after="0" w:line="240" w:lineRule="auto"/>
        <w:jc w:val="both"/>
        <w:rPr>
          <w:rFonts w:ascii="Times New Roman" w:eastAsia="Times New Roman" w:hAnsi="Times New Roman" w:cs="Times New Roman"/>
          <w:lang w:val="es-ES" w:eastAsia="cs-CZ"/>
        </w:rPr>
      </w:pPr>
      <w:r w:rsidRPr="00C015DA">
        <w:rPr>
          <w:rFonts w:eastAsia="Times New Roman"/>
          <w:sz w:val="23"/>
          <w:szCs w:val="23"/>
          <w:lang w:val="es-ES" w:eastAsia="cs-CZ"/>
        </w:rPr>
        <w:t>Důvodem je, že server bude po dobu, kdy je „řádný“ TD na dovolené, automaticky zasílat všechny požadavky záložnímu TD. To bude pokračovat déle než 3 týdny, tento limit je zde však stanoven, aby TD ze zdvořilosti předem aktivně informoval záložního TD, že bude zapotřebí, aby zastupoval TD po dobu delší než typická dovolená. Důvodem této zdvořilosti je, že momentálně není na serveru žádná utilita, která by zabránila TD a záložnímu TD, aby se se svými dovolenými nepřekrývali.</w:t>
      </w:r>
    </w:p>
    <w:p w:rsidR="00531E49" w:rsidRPr="00C015DA" w:rsidRDefault="00531E49" w:rsidP="00531E49">
      <w:pPr>
        <w:spacing w:after="0" w:line="240" w:lineRule="auto"/>
        <w:rPr>
          <w:lang w:val="es-ES"/>
        </w:rPr>
      </w:pPr>
    </w:p>
    <w:p w:rsidR="00531E49" w:rsidRPr="000F5A16" w:rsidRDefault="00531E49" w:rsidP="00801808">
      <w:pPr>
        <w:spacing w:after="0" w:line="240" w:lineRule="auto"/>
        <w:jc w:val="both"/>
        <w:rPr>
          <w:color w:val="0070C0"/>
          <w:lang w:val="cs-CZ"/>
        </w:rPr>
      </w:pPr>
      <w:r w:rsidRPr="000F5A16">
        <w:rPr>
          <w:color w:val="0070C0"/>
          <w:lang w:val="cs-CZ"/>
        </w:rPr>
        <w:t>PO</w:t>
      </w:r>
      <w:r w:rsidR="00801808">
        <w:rPr>
          <w:color w:val="0070C0"/>
          <w:lang w:val="cs-CZ"/>
        </w:rPr>
        <w:t>ŠTA</w:t>
      </w:r>
      <w:r w:rsidRPr="000F5A16">
        <w:rPr>
          <w:color w:val="0070C0"/>
          <w:lang w:val="cs-CZ"/>
        </w:rPr>
        <w:t xml:space="preserve">:  TO, </w:t>
      </w:r>
      <w:r w:rsidR="00801808">
        <w:rPr>
          <w:color w:val="0070C0"/>
          <w:lang w:val="cs-CZ"/>
        </w:rPr>
        <w:t>TC v soutěži DRUŽSTEV</w:t>
      </w:r>
      <w:r w:rsidRPr="000F5A16">
        <w:rPr>
          <w:color w:val="0070C0"/>
          <w:lang w:val="cs-CZ"/>
        </w:rPr>
        <w:t>, a (</w:t>
      </w:r>
      <w:r w:rsidR="00801808">
        <w:rPr>
          <w:color w:val="0070C0"/>
          <w:lang w:val="cs-CZ"/>
        </w:rPr>
        <w:t>možná prostřednictvím TC</w:t>
      </w:r>
      <w:r w:rsidRPr="000F5A16">
        <w:rPr>
          <w:color w:val="0070C0"/>
          <w:lang w:val="cs-CZ"/>
        </w:rPr>
        <w:t xml:space="preserve">) </w:t>
      </w:r>
      <w:r w:rsidR="00801808">
        <w:rPr>
          <w:color w:val="0070C0"/>
          <w:lang w:val="cs-CZ"/>
        </w:rPr>
        <w:t>všichni hráči s otevřenými partiemi musí být informováni o dovolené TD delší než 4 dny</w:t>
      </w:r>
      <w:r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1222" w:name="_Toc471505840"/>
      <w:r w:rsidRPr="000F5A16">
        <w:rPr>
          <w:lang w:val="cs-CZ"/>
        </w:rPr>
        <w:tab/>
      </w:r>
      <w:bookmarkStart w:id="1223" w:name="_Toc511394250"/>
      <w:bookmarkStart w:id="1224" w:name="_Toc511394790"/>
      <w:bookmarkStart w:id="1225" w:name="_Toc511395006"/>
      <w:bookmarkStart w:id="1226" w:name="_Toc511395300"/>
      <w:bookmarkStart w:id="1227" w:name="_Toc511397906"/>
      <w:bookmarkStart w:id="1228" w:name="_Toc511398119"/>
      <w:bookmarkStart w:id="1229" w:name="_Toc28420370"/>
      <w:bookmarkStart w:id="1230" w:name="_Toc62476976"/>
      <w:bookmarkStart w:id="1231" w:name="_Toc62477190"/>
      <w:bookmarkStart w:id="1232" w:name="_Toc62477465"/>
      <w:r w:rsidRPr="000F5A16">
        <w:rPr>
          <w:lang w:val="cs-CZ"/>
        </w:rPr>
        <w:t xml:space="preserve">3.26.3. </w:t>
      </w:r>
      <w:r w:rsidR="00801808">
        <w:rPr>
          <w:lang w:val="cs-CZ"/>
        </w:rPr>
        <w:t>Jak informovat ostatní osoby</w:t>
      </w:r>
      <w:bookmarkEnd w:id="1222"/>
      <w:bookmarkEnd w:id="1223"/>
      <w:bookmarkEnd w:id="1224"/>
      <w:bookmarkEnd w:id="1225"/>
      <w:bookmarkEnd w:id="1226"/>
      <w:bookmarkEnd w:id="1227"/>
      <w:bookmarkEnd w:id="1228"/>
      <w:bookmarkEnd w:id="1229"/>
      <w:bookmarkEnd w:id="1230"/>
      <w:bookmarkEnd w:id="1231"/>
      <w:bookmarkEnd w:id="1232"/>
      <w:r w:rsidRPr="000F5A16">
        <w:rPr>
          <w:lang w:val="cs-CZ"/>
        </w:rPr>
        <w:t xml:space="preserve"> </w:t>
      </w:r>
    </w:p>
    <w:p w:rsidR="00531E49" w:rsidRPr="000F5A16" w:rsidRDefault="00531E49" w:rsidP="00531E49">
      <w:pPr>
        <w:spacing w:after="0" w:line="240" w:lineRule="auto"/>
        <w:rPr>
          <w:lang w:val="cs-CZ"/>
        </w:rPr>
      </w:pPr>
    </w:p>
    <w:p w:rsidR="00801808" w:rsidRPr="00801808" w:rsidRDefault="00531E49" w:rsidP="00801808">
      <w:pPr>
        <w:spacing w:after="0" w:line="240" w:lineRule="auto"/>
        <w:jc w:val="both"/>
        <w:rPr>
          <w:rFonts w:eastAsia="Times New Roman"/>
          <w:sz w:val="23"/>
          <w:szCs w:val="23"/>
          <w:lang w:val="cs-CZ" w:eastAsia="cs-CZ"/>
        </w:rPr>
      </w:pPr>
      <w:r w:rsidRPr="000F5A16">
        <w:rPr>
          <w:lang w:val="cs-CZ"/>
        </w:rPr>
        <w:t xml:space="preserve">SERVER:  </w:t>
      </w:r>
      <w:r w:rsidR="00801808" w:rsidRPr="00801808">
        <w:rPr>
          <w:rFonts w:eastAsia="Times New Roman"/>
          <w:sz w:val="23"/>
          <w:szCs w:val="23"/>
          <w:lang w:val="cs-CZ" w:eastAsia="cs-CZ"/>
        </w:rPr>
        <w:t>Proces informace ostatních relevantních osob by měl pro</w:t>
      </w:r>
      <w:r w:rsidR="00801808">
        <w:rPr>
          <w:rFonts w:eastAsia="Times New Roman"/>
          <w:sz w:val="23"/>
          <w:szCs w:val="23"/>
          <w:lang w:val="cs-CZ" w:eastAsia="cs-CZ"/>
        </w:rPr>
        <w:t>běhnout</w:t>
      </w:r>
      <w:r w:rsidR="00801808" w:rsidRPr="00801808">
        <w:rPr>
          <w:rFonts w:eastAsia="Times New Roman"/>
          <w:sz w:val="23"/>
          <w:szCs w:val="23"/>
          <w:lang w:val="cs-CZ" w:eastAsia="cs-CZ"/>
        </w:rPr>
        <w:t xml:space="preserve"> pomocí serveru. K tomu je k dispozici volba „Vzít si dovolenou“ v menu TD nad každou turnajovou tabulkou. TD by měl použít tuto volbu z rozbalovacího menu v některém z turnajů, a příslušná upozornění budou automaticky zaslána serverem všem relevantním osobám pro všechny soutěže, které TD momentálně rozhoduje.</w:t>
      </w:r>
    </w:p>
    <w:p w:rsidR="00531E49" w:rsidRPr="000F5A16" w:rsidRDefault="00531E49" w:rsidP="00531E49">
      <w:pPr>
        <w:spacing w:after="0" w:line="240" w:lineRule="auto"/>
        <w:rPr>
          <w:lang w:val="cs-CZ"/>
        </w:rPr>
      </w:pPr>
    </w:p>
    <w:p w:rsidR="00801808" w:rsidRPr="00801808" w:rsidRDefault="00531E49" w:rsidP="00801808">
      <w:pPr>
        <w:jc w:val="both"/>
        <w:rPr>
          <w:rFonts w:eastAsia="Times New Roman"/>
          <w:color w:val="0070C0"/>
          <w:sz w:val="23"/>
          <w:szCs w:val="23"/>
          <w:lang w:val="cs-CZ"/>
        </w:rPr>
      </w:pPr>
      <w:r w:rsidRPr="000F5A16">
        <w:rPr>
          <w:color w:val="0070C0"/>
          <w:lang w:val="cs-CZ"/>
        </w:rPr>
        <w:t>PO</w:t>
      </w:r>
      <w:r w:rsidR="00801808">
        <w:rPr>
          <w:color w:val="0070C0"/>
          <w:lang w:val="cs-CZ"/>
        </w:rPr>
        <w:t>ŠTA</w:t>
      </w:r>
      <w:r w:rsidRPr="000F5A16">
        <w:rPr>
          <w:color w:val="0070C0"/>
          <w:lang w:val="cs-CZ"/>
        </w:rPr>
        <w:t xml:space="preserve">: </w:t>
      </w:r>
      <w:r w:rsidR="00801808" w:rsidRPr="00801808">
        <w:rPr>
          <w:rFonts w:eastAsia="Times New Roman"/>
          <w:color w:val="0070C0"/>
          <w:sz w:val="23"/>
          <w:szCs w:val="23"/>
          <w:lang w:val="cs-CZ"/>
        </w:rPr>
        <w:t xml:space="preserve">Doporučuje se, aby TD pro informaci </w:t>
      </w:r>
      <w:r w:rsidR="00801808">
        <w:rPr>
          <w:rFonts w:eastAsia="Times New Roman"/>
          <w:color w:val="0070C0"/>
          <w:sz w:val="23"/>
          <w:szCs w:val="23"/>
          <w:lang w:val="cs-CZ"/>
        </w:rPr>
        <w:t xml:space="preserve">TO </w:t>
      </w:r>
      <w:r w:rsidR="00801808" w:rsidRPr="00801808">
        <w:rPr>
          <w:rFonts w:eastAsia="Times New Roman"/>
          <w:color w:val="0070C0"/>
          <w:sz w:val="23"/>
          <w:szCs w:val="23"/>
          <w:lang w:val="cs-CZ"/>
        </w:rPr>
        <w:t>o každé dovolené delší než 4 dny využili e-mail. Hráči by měli být informováni s co největším časovým předstihem, buď e-mailem</w:t>
      </w:r>
      <w:r w:rsidR="00801808">
        <w:rPr>
          <w:rFonts w:eastAsia="Times New Roman"/>
          <w:color w:val="0070C0"/>
          <w:sz w:val="23"/>
          <w:szCs w:val="23"/>
          <w:lang w:val="cs-CZ"/>
        </w:rPr>
        <w:t>,</w:t>
      </w:r>
      <w:r w:rsidR="00801808" w:rsidRPr="00801808">
        <w:rPr>
          <w:rFonts w:eastAsia="Times New Roman"/>
          <w:color w:val="0070C0"/>
          <w:sz w:val="23"/>
          <w:szCs w:val="23"/>
          <w:lang w:val="cs-CZ"/>
        </w:rPr>
        <w:t xml:space="preserve"> nebo poštou.</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1233" w:name="_Toc471505841"/>
      <w:r w:rsidRPr="000F5A16">
        <w:rPr>
          <w:lang w:val="cs-CZ"/>
        </w:rPr>
        <w:tab/>
      </w:r>
      <w:bookmarkStart w:id="1234" w:name="_Toc511394251"/>
      <w:bookmarkStart w:id="1235" w:name="_Toc511394791"/>
      <w:bookmarkStart w:id="1236" w:name="_Toc511395007"/>
      <w:bookmarkStart w:id="1237" w:name="_Toc511395301"/>
      <w:bookmarkStart w:id="1238" w:name="_Toc511397907"/>
      <w:bookmarkStart w:id="1239" w:name="_Toc511398120"/>
      <w:bookmarkStart w:id="1240" w:name="_Toc28420371"/>
      <w:bookmarkStart w:id="1241" w:name="_Toc62476977"/>
      <w:bookmarkStart w:id="1242" w:name="_Toc62477191"/>
      <w:bookmarkStart w:id="1243" w:name="_Toc62477466"/>
      <w:r w:rsidRPr="000F5A16">
        <w:rPr>
          <w:lang w:val="cs-CZ"/>
        </w:rPr>
        <w:t xml:space="preserve">3.26.4. </w:t>
      </w:r>
      <w:r w:rsidR="00801808">
        <w:rPr>
          <w:lang w:val="cs-CZ"/>
        </w:rPr>
        <w:t>Pokrytí záložním TD při dovolené TD</w:t>
      </w:r>
      <w:bookmarkEnd w:id="1233"/>
      <w:bookmarkEnd w:id="1234"/>
      <w:bookmarkEnd w:id="1235"/>
      <w:bookmarkEnd w:id="1236"/>
      <w:bookmarkEnd w:id="1237"/>
      <w:bookmarkEnd w:id="1238"/>
      <w:bookmarkEnd w:id="1239"/>
      <w:bookmarkEnd w:id="1240"/>
      <w:bookmarkEnd w:id="1241"/>
      <w:bookmarkEnd w:id="1242"/>
      <w:bookmarkEnd w:id="1243"/>
      <w:r w:rsidRPr="000F5A16">
        <w:rPr>
          <w:lang w:val="cs-CZ"/>
        </w:rPr>
        <w:t xml:space="preserve"> </w:t>
      </w:r>
    </w:p>
    <w:p w:rsidR="00531E49" w:rsidRPr="000F5A16" w:rsidRDefault="00531E49" w:rsidP="00531E49">
      <w:pPr>
        <w:spacing w:after="0" w:line="240" w:lineRule="auto"/>
        <w:rPr>
          <w:lang w:val="cs-CZ"/>
        </w:rPr>
      </w:pPr>
    </w:p>
    <w:p w:rsidR="002A5400" w:rsidRPr="002A5400" w:rsidRDefault="002A5400" w:rsidP="002A5400">
      <w:pPr>
        <w:spacing w:line="240" w:lineRule="auto"/>
        <w:jc w:val="both"/>
        <w:rPr>
          <w:rFonts w:ascii="Times New Roman" w:eastAsia="Times New Roman" w:hAnsi="Times New Roman" w:cs="Times New Roman"/>
          <w:lang w:val="cs-CZ" w:eastAsia="cs-CZ"/>
        </w:rPr>
      </w:pPr>
      <w:r w:rsidRPr="002A5400">
        <w:rPr>
          <w:rFonts w:eastAsia="Times New Roman"/>
          <w:sz w:val="23"/>
          <w:szCs w:val="23"/>
          <w:lang w:val="cs-CZ" w:eastAsia="cs-CZ"/>
        </w:rPr>
        <w:t>Pokud si TD bude brát dovolenou delší než 3 týdny, mohou WTD nebo TO jmenovat dočasného TD (pokud již nebyl jmenován záložní TD), [SERVER: ledaže by TD očekával, že bude mít a používat přístup k internetu v době své nepřítomnosti.</w:t>
      </w:r>
      <w:r>
        <w:rPr>
          <w:rFonts w:eastAsia="Times New Roman"/>
          <w:sz w:val="23"/>
          <w:szCs w:val="23"/>
          <w:lang w:val="cs-CZ" w:eastAsia="cs-CZ"/>
        </w:rPr>
        <w:t>]</w:t>
      </w:r>
    </w:p>
    <w:p w:rsidR="00531E49" w:rsidRPr="000F5A16" w:rsidRDefault="00531E49" w:rsidP="002A5400">
      <w:pPr>
        <w:spacing w:after="0" w:line="240" w:lineRule="auto"/>
        <w:jc w:val="both"/>
        <w:rPr>
          <w:lang w:val="cs-CZ"/>
        </w:rPr>
      </w:pPr>
      <w:r w:rsidRPr="000F5A16">
        <w:rPr>
          <w:lang w:val="cs-CZ"/>
        </w:rPr>
        <w:t xml:space="preserve"> </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1244" w:name="_Toc471505842"/>
      <w:r w:rsidRPr="000F5A16">
        <w:rPr>
          <w:rStyle w:val="Nadpis2Char"/>
          <w:rFonts w:ascii="Arial" w:eastAsia="Calibri" w:hAnsi="Arial" w:cs="Arial"/>
          <w:color w:val="auto"/>
          <w:sz w:val="28"/>
          <w:szCs w:val="28"/>
          <w:lang w:val="cs-CZ"/>
        </w:rPr>
        <w:tab/>
      </w:r>
      <w:bookmarkStart w:id="1245" w:name="_Toc511394252"/>
      <w:bookmarkStart w:id="1246" w:name="_Toc511394792"/>
      <w:bookmarkStart w:id="1247" w:name="_Toc511395008"/>
      <w:bookmarkStart w:id="1248" w:name="_Toc511395302"/>
      <w:bookmarkStart w:id="1249" w:name="_Toc511397908"/>
      <w:bookmarkStart w:id="1250" w:name="_Toc511398121"/>
      <w:bookmarkStart w:id="1251" w:name="_Toc28420372"/>
      <w:bookmarkStart w:id="1252" w:name="_Toc62476978"/>
      <w:bookmarkStart w:id="1253" w:name="_Toc62477192"/>
      <w:bookmarkStart w:id="1254" w:name="_Toc62477467"/>
      <w:r w:rsidRPr="00C75296">
        <w:rPr>
          <w:rStyle w:val="Nadpis2Char"/>
          <w:rFonts w:eastAsia="Calibri"/>
          <w:b/>
          <w:bCs/>
          <w:sz w:val="24"/>
          <w:szCs w:val="24"/>
          <w:lang w:val="cs-CZ"/>
        </w:rPr>
        <w:t xml:space="preserve">3.26.5. </w:t>
      </w:r>
      <w:r w:rsidR="002A5400" w:rsidRPr="00C75296">
        <w:rPr>
          <w:rStyle w:val="Nadpis2Char"/>
          <w:rFonts w:eastAsia="Calibri"/>
          <w:b/>
          <w:bCs/>
          <w:sz w:val="24"/>
          <w:szCs w:val="24"/>
          <w:lang w:val="cs-CZ"/>
        </w:rPr>
        <w:t>Co dělat, je-li nutná prodloužená dovolená/dovolená na neurčitě dlouhou dobu/ Výměna TD</w:t>
      </w:r>
      <w:bookmarkEnd w:id="1244"/>
      <w:bookmarkEnd w:id="1245"/>
      <w:bookmarkEnd w:id="1246"/>
      <w:bookmarkEnd w:id="1247"/>
      <w:bookmarkEnd w:id="1248"/>
      <w:bookmarkEnd w:id="1249"/>
      <w:bookmarkEnd w:id="1250"/>
      <w:bookmarkEnd w:id="1251"/>
      <w:bookmarkEnd w:id="1252"/>
      <w:bookmarkEnd w:id="1253"/>
      <w:bookmarkEnd w:id="1254"/>
      <w:r w:rsidRPr="00C75296">
        <w:rPr>
          <w:lang w:val="cs-CZ"/>
        </w:rPr>
        <w:t xml:space="preserve"> </w:t>
      </w:r>
    </w:p>
    <w:p w:rsidR="00531E49" w:rsidRPr="000F5A16" w:rsidRDefault="00531E49" w:rsidP="00531E49">
      <w:pPr>
        <w:spacing w:after="0" w:line="240" w:lineRule="auto"/>
        <w:rPr>
          <w:lang w:val="cs-CZ"/>
        </w:rPr>
      </w:pPr>
    </w:p>
    <w:p w:rsidR="002A5400" w:rsidRPr="003015AE" w:rsidRDefault="002A5400" w:rsidP="003015AE">
      <w:pPr>
        <w:spacing w:after="0" w:line="240" w:lineRule="auto"/>
        <w:jc w:val="both"/>
        <w:rPr>
          <w:rFonts w:ascii="Times New Roman" w:eastAsia="Times New Roman" w:hAnsi="Times New Roman" w:cs="Times New Roman"/>
          <w:lang w:val="cs-CZ" w:eastAsia="cs-CZ"/>
        </w:rPr>
      </w:pPr>
      <w:r w:rsidRPr="003015AE">
        <w:rPr>
          <w:rFonts w:eastAsia="Times New Roman"/>
          <w:sz w:val="23"/>
          <w:szCs w:val="23"/>
          <w:lang w:val="cs-CZ" w:eastAsia="cs-CZ"/>
        </w:rPr>
        <w:t>Tiché vystoupení TD působí obrovské problémy WTD, TO a hráčům. Prosím požádejte o pomoc dříve, než se dostanete do příliš velkého zpoždění ve své práci.</w:t>
      </w:r>
    </w:p>
    <w:p w:rsidR="002A5400" w:rsidRPr="003015AE" w:rsidRDefault="002A5400" w:rsidP="002A5400">
      <w:pPr>
        <w:spacing w:after="0" w:line="240" w:lineRule="auto"/>
        <w:rPr>
          <w:rFonts w:ascii="Times New Roman" w:eastAsia="Times New Roman" w:hAnsi="Times New Roman" w:cs="Times New Roman"/>
          <w:lang w:val="cs-CZ" w:eastAsia="cs-CZ"/>
        </w:rPr>
      </w:pPr>
    </w:p>
    <w:p w:rsidR="002A5400" w:rsidRPr="003015AE" w:rsidRDefault="002A5400" w:rsidP="002A5400">
      <w:pPr>
        <w:spacing w:after="0" w:line="240" w:lineRule="auto"/>
        <w:jc w:val="both"/>
        <w:rPr>
          <w:rFonts w:eastAsia="Times New Roman"/>
          <w:sz w:val="23"/>
          <w:szCs w:val="23"/>
          <w:lang w:val="cs-CZ" w:eastAsia="cs-CZ"/>
        </w:rPr>
      </w:pPr>
      <w:r w:rsidRPr="003015AE">
        <w:rPr>
          <w:rFonts w:eastAsia="Times New Roman"/>
          <w:sz w:val="23"/>
          <w:szCs w:val="23"/>
          <w:lang w:val="cs-CZ" w:eastAsia="cs-CZ"/>
        </w:rPr>
        <w:t>TD může být vyměněn na svou žádost, pokud je zavalen prací nebo jinak neschopen pokračovat nebo přijímat nové turnaje k rozhodování. TD pak v těchto situacích kontaktuje WTD nebo příslušného TO s dalšími podrobnostmi. TD by měl tyto osoby informovat o následujících skutečnostech:</w:t>
      </w:r>
    </w:p>
    <w:p w:rsidR="002A5400" w:rsidRPr="003015AE" w:rsidRDefault="002A5400" w:rsidP="002A5400">
      <w:pPr>
        <w:spacing w:after="0" w:line="240" w:lineRule="auto"/>
        <w:jc w:val="both"/>
        <w:rPr>
          <w:rFonts w:ascii="Times New Roman" w:eastAsia="Times New Roman" w:hAnsi="Times New Roman" w:cs="Times New Roman"/>
          <w:lang w:val="cs-CZ" w:eastAsia="cs-CZ"/>
        </w:rPr>
      </w:pPr>
    </w:p>
    <w:p w:rsidR="002A5400" w:rsidRPr="003015AE" w:rsidRDefault="002A5400" w:rsidP="002A5400">
      <w:pPr>
        <w:spacing w:after="0" w:line="240" w:lineRule="auto"/>
        <w:rPr>
          <w:rFonts w:ascii="Times New Roman" w:eastAsia="Times New Roman" w:hAnsi="Times New Roman" w:cs="Times New Roman"/>
          <w:lang w:val="cs-CZ" w:eastAsia="cs-CZ"/>
        </w:rPr>
      </w:pPr>
      <w:r w:rsidRPr="003015AE">
        <w:rPr>
          <w:rFonts w:eastAsia="Times New Roman"/>
          <w:sz w:val="23"/>
          <w:szCs w:val="23"/>
          <w:lang w:val="cs-CZ" w:eastAsia="cs-CZ"/>
        </w:rPr>
        <w:t>a) že nemůže přijmout další nové turnaje, a zda je tento stav dočasný nebo trvalý,</w:t>
      </w:r>
    </w:p>
    <w:p w:rsidR="002A5400" w:rsidRPr="003015AE" w:rsidRDefault="002A5400" w:rsidP="002A5400">
      <w:pPr>
        <w:spacing w:after="0" w:line="240" w:lineRule="auto"/>
        <w:rPr>
          <w:rFonts w:ascii="Times New Roman" w:eastAsia="Times New Roman" w:hAnsi="Times New Roman" w:cs="Times New Roman"/>
          <w:lang w:val="cs-CZ" w:eastAsia="cs-CZ"/>
        </w:rPr>
      </w:pPr>
      <w:r w:rsidRPr="003015AE">
        <w:rPr>
          <w:rFonts w:eastAsia="Times New Roman"/>
          <w:sz w:val="23"/>
          <w:szCs w:val="23"/>
          <w:lang w:val="cs-CZ" w:eastAsia="cs-CZ"/>
        </w:rPr>
        <w:t xml:space="preserve">b) že je neschopen vykonávat žádnou činnost a potřebuje okamžitě vyměnit. </w:t>
      </w:r>
    </w:p>
    <w:p w:rsidR="002A5400" w:rsidRPr="003015AE" w:rsidRDefault="002A5400" w:rsidP="002A5400">
      <w:pPr>
        <w:spacing w:after="0" w:line="240" w:lineRule="auto"/>
        <w:rPr>
          <w:rFonts w:ascii="Times New Roman" w:eastAsia="Times New Roman" w:hAnsi="Times New Roman" w:cs="Times New Roman"/>
          <w:lang w:val="cs-CZ" w:eastAsia="cs-CZ"/>
        </w:rPr>
      </w:pPr>
    </w:p>
    <w:p w:rsidR="002A5400" w:rsidRPr="003015AE" w:rsidRDefault="002A5400" w:rsidP="002A5400">
      <w:pPr>
        <w:spacing w:after="0" w:line="240" w:lineRule="auto"/>
        <w:jc w:val="both"/>
        <w:rPr>
          <w:rFonts w:ascii="Times New Roman" w:eastAsia="Times New Roman" w:hAnsi="Times New Roman" w:cs="Times New Roman"/>
          <w:lang w:val="cs-CZ" w:eastAsia="cs-CZ"/>
        </w:rPr>
      </w:pPr>
      <w:r w:rsidRPr="003015AE">
        <w:rPr>
          <w:rFonts w:eastAsia="Times New Roman"/>
          <w:sz w:val="23"/>
          <w:szCs w:val="23"/>
          <w:lang w:val="cs-CZ" w:eastAsia="cs-CZ"/>
        </w:rPr>
        <w:t>TD by měl v každém případě, pokud je to možné, poskytnout svému nástupci informace o svých turnajích.  Pokud to TD preferuje, může poskytnout relevantní informace WTD nebo TO současně se svou</w:t>
      </w:r>
      <w:r w:rsidR="003015AE" w:rsidRPr="003015AE">
        <w:rPr>
          <w:rFonts w:eastAsia="Times New Roman"/>
          <w:sz w:val="23"/>
          <w:szCs w:val="23"/>
          <w:lang w:val="cs-CZ" w:eastAsia="cs-CZ"/>
        </w:rPr>
        <w:t xml:space="preserve"> žádostí o zproštění povinností,</w:t>
      </w:r>
      <w:r w:rsidRPr="003015AE">
        <w:rPr>
          <w:rFonts w:eastAsia="Times New Roman"/>
          <w:sz w:val="23"/>
          <w:szCs w:val="23"/>
          <w:lang w:val="cs-CZ" w:eastAsia="cs-CZ"/>
        </w:rPr>
        <w:t xml:space="preserve"> tak aby tyto osoby mohly předat informace jeho nástupci</w:t>
      </w:r>
      <w:r w:rsidR="003015AE" w:rsidRPr="003015AE">
        <w:rPr>
          <w:rFonts w:eastAsia="Times New Roman"/>
          <w:sz w:val="23"/>
          <w:szCs w:val="23"/>
          <w:lang w:val="cs-CZ" w:eastAsia="cs-CZ"/>
        </w:rPr>
        <w:t>/záložnímu TD</w:t>
      </w:r>
      <w:r w:rsidRPr="003015AE">
        <w:rPr>
          <w:rFonts w:eastAsia="Times New Roman"/>
          <w:sz w:val="23"/>
          <w:szCs w:val="23"/>
          <w:lang w:val="cs-CZ" w:eastAsia="cs-CZ"/>
        </w:rPr>
        <w:t>.</w:t>
      </w:r>
    </w:p>
    <w:p w:rsidR="002A5400" w:rsidRPr="003015AE" w:rsidRDefault="002A5400" w:rsidP="002A5400">
      <w:pPr>
        <w:spacing w:after="0" w:line="240" w:lineRule="auto"/>
        <w:rPr>
          <w:rFonts w:ascii="Times New Roman" w:eastAsia="Times New Roman" w:hAnsi="Times New Roman" w:cs="Times New Roman"/>
          <w:lang w:val="cs-CZ" w:eastAsia="cs-CZ"/>
        </w:rPr>
      </w:pPr>
    </w:p>
    <w:p w:rsidR="002A5400" w:rsidRPr="003015AE" w:rsidRDefault="002A5400" w:rsidP="003015AE">
      <w:pPr>
        <w:spacing w:after="0" w:line="240" w:lineRule="auto"/>
        <w:jc w:val="both"/>
        <w:rPr>
          <w:rFonts w:ascii="Times New Roman" w:eastAsia="Times New Roman" w:hAnsi="Times New Roman" w:cs="Times New Roman"/>
          <w:lang w:val="cs-CZ" w:eastAsia="cs-CZ"/>
        </w:rPr>
      </w:pPr>
      <w:r w:rsidRPr="003015AE">
        <w:rPr>
          <w:rFonts w:eastAsia="Times New Roman"/>
          <w:sz w:val="23"/>
          <w:szCs w:val="23"/>
          <w:lang w:val="cs-CZ" w:eastAsia="cs-CZ"/>
        </w:rPr>
        <w:t xml:space="preserve">Nezapomeňte dát WTD nebo TO na vědomí, až budete opět připraveni převzít funkci TD, protože zde po výměně není </w:t>
      </w:r>
      <w:r w:rsidR="003015AE" w:rsidRPr="003015AE">
        <w:rPr>
          <w:rFonts w:eastAsia="Times New Roman"/>
          <w:sz w:val="23"/>
          <w:szCs w:val="23"/>
          <w:lang w:val="cs-CZ" w:eastAsia="cs-CZ"/>
        </w:rPr>
        <w:t xml:space="preserve">k dispozici </w:t>
      </w:r>
      <w:r w:rsidRPr="003015AE">
        <w:rPr>
          <w:rFonts w:eastAsia="Times New Roman"/>
          <w:sz w:val="23"/>
          <w:szCs w:val="23"/>
          <w:lang w:val="cs-CZ" w:eastAsia="cs-CZ"/>
        </w:rPr>
        <w:t>automatický proces návratu do povinností TD.</w:t>
      </w:r>
    </w:p>
    <w:p w:rsidR="00531E49" w:rsidRPr="000F5A16" w:rsidRDefault="00531E49" w:rsidP="00531E49">
      <w:pPr>
        <w:spacing w:after="0" w:line="240" w:lineRule="auto"/>
        <w:rPr>
          <w:lang w:val="cs-CZ"/>
        </w:rPr>
      </w:pPr>
    </w:p>
    <w:p w:rsidR="00531E49" w:rsidRPr="000F5A16" w:rsidRDefault="00531E49" w:rsidP="00531E49">
      <w:pPr>
        <w:spacing w:after="0"/>
        <w:jc w:val="center"/>
        <w:rPr>
          <w:b/>
          <w:color w:val="0070C0"/>
          <w:sz w:val="28"/>
          <w:szCs w:val="28"/>
          <w:lang w:val="cs-CZ"/>
        </w:rPr>
      </w:pPr>
    </w:p>
    <w:p w:rsidR="00531E49" w:rsidRPr="000F5A16" w:rsidRDefault="00B777C4" w:rsidP="0056607B">
      <w:pPr>
        <w:pStyle w:val="Nadpis1"/>
        <w:rPr>
          <w:lang w:val="cs-CZ"/>
        </w:rPr>
      </w:pPr>
      <w:bookmarkStart w:id="1255" w:name="_Toc511394253"/>
      <w:bookmarkStart w:id="1256" w:name="_Toc511394793"/>
      <w:bookmarkStart w:id="1257" w:name="_Toc511395009"/>
      <w:bookmarkStart w:id="1258" w:name="_Toc511395303"/>
      <w:bookmarkStart w:id="1259" w:name="_Toc511397909"/>
      <w:bookmarkStart w:id="1260" w:name="_Toc511398122"/>
      <w:bookmarkStart w:id="1261" w:name="_Toc28420373"/>
      <w:bookmarkStart w:id="1262" w:name="_Toc62476979"/>
      <w:bookmarkStart w:id="1263" w:name="_Toc62477193"/>
      <w:bookmarkStart w:id="1264" w:name="_Toc62477468"/>
      <w:r>
        <w:rPr>
          <w:lang w:val="cs-CZ"/>
        </w:rPr>
        <w:t>ODDÍL</w:t>
      </w:r>
      <w:r w:rsidR="00531E49" w:rsidRPr="000F5A16">
        <w:rPr>
          <w:lang w:val="cs-CZ"/>
        </w:rPr>
        <w:t xml:space="preserve"> 4:  </w:t>
      </w:r>
      <w:r>
        <w:rPr>
          <w:lang w:val="cs-CZ"/>
        </w:rPr>
        <w:t>Pořádání soutěží ICCF</w:t>
      </w:r>
      <w:r w:rsidR="00531E49" w:rsidRPr="000F5A16">
        <w:rPr>
          <w:lang w:val="cs-CZ"/>
        </w:rPr>
        <w:t>:  Instru</w:t>
      </w:r>
      <w:r>
        <w:rPr>
          <w:lang w:val="cs-CZ"/>
        </w:rPr>
        <w:t>kce pro pořadatele (TO)</w:t>
      </w:r>
      <w:bookmarkEnd w:id="1255"/>
      <w:bookmarkEnd w:id="1256"/>
      <w:bookmarkEnd w:id="1257"/>
      <w:bookmarkEnd w:id="1258"/>
      <w:bookmarkEnd w:id="1259"/>
      <w:bookmarkEnd w:id="1260"/>
      <w:bookmarkEnd w:id="1261"/>
      <w:bookmarkEnd w:id="1262"/>
      <w:bookmarkEnd w:id="1263"/>
      <w:bookmarkEnd w:id="1264"/>
    </w:p>
    <w:p w:rsidR="00531E49" w:rsidRPr="000F5A16" w:rsidRDefault="00531E49" w:rsidP="00531E49">
      <w:pPr>
        <w:spacing w:after="0" w:line="240" w:lineRule="auto"/>
        <w:jc w:val="center"/>
        <w:rPr>
          <w:b/>
          <w:color w:val="0070C0"/>
          <w:sz w:val="28"/>
          <w:szCs w:val="28"/>
          <w:lang w:val="cs-CZ"/>
        </w:rPr>
      </w:pPr>
    </w:p>
    <w:p w:rsidR="00531E49" w:rsidRPr="00C75296" w:rsidRDefault="00531E49" w:rsidP="0056607B">
      <w:pPr>
        <w:pStyle w:val="Nadpis2"/>
        <w:rPr>
          <w:lang w:val="cs-CZ"/>
        </w:rPr>
      </w:pPr>
      <w:bookmarkStart w:id="1265" w:name="_Toc471543803"/>
      <w:bookmarkStart w:id="1266" w:name="_Toc511394254"/>
      <w:bookmarkStart w:id="1267" w:name="_Toc511394794"/>
      <w:bookmarkStart w:id="1268" w:name="_Toc511395010"/>
      <w:bookmarkStart w:id="1269" w:name="_Toc511395304"/>
      <w:bookmarkStart w:id="1270" w:name="_Toc511397910"/>
      <w:bookmarkStart w:id="1271" w:name="_Toc511398123"/>
      <w:bookmarkStart w:id="1272" w:name="_Toc28420374"/>
      <w:bookmarkStart w:id="1273" w:name="_Toc62476980"/>
      <w:bookmarkStart w:id="1274" w:name="_Toc62477194"/>
      <w:bookmarkStart w:id="1275" w:name="_Toc62477469"/>
      <w:r w:rsidRPr="00C75296">
        <w:rPr>
          <w:lang w:val="cs-CZ"/>
        </w:rPr>
        <w:t>4.1.  </w:t>
      </w:r>
      <w:r w:rsidR="00B777C4" w:rsidRPr="00C75296">
        <w:rPr>
          <w:lang w:val="cs-CZ"/>
        </w:rPr>
        <w:t>Zodpovědnost</w:t>
      </w:r>
      <w:r w:rsidRPr="00C75296">
        <w:rPr>
          <w:lang w:val="cs-CZ"/>
        </w:rPr>
        <w:t xml:space="preserve"> TO</w:t>
      </w:r>
      <w:bookmarkEnd w:id="1265"/>
      <w:bookmarkEnd w:id="1266"/>
      <w:bookmarkEnd w:id="1267"/>
      <w:bookmarkEnd w:id="1268"/>
      <w:bookmarkEnd w:id="1269"/>
      <w:bookmarkEnd w:id="1270"/>
      <w:bookmarkEnd w:id="1271"/>
      <w:bookmarkEnd w:id="1272"/>
      <w:bookmarkEnd w:id="1273"/>
      <w:bookmarkEnd w:id="1274"/>
      <w:bookmarkEnd w:id="1275"/>
    </w:p>
    <w:p w:rsidR="00531E49" w:rsidRPr="000F5A16" w:rsidRDefault="00531E49" w:rsidP="00531E49">
      <w:pPr>
        <w:spacing w:after="0" w:line="240" w:lineRule="auto"/>
        <w:rPr>
          <w:lang w:val="cs-CZ"/>
        </w:rPr>
      </w:pPr>
    </w:p>
    <w:p w:rsidR="00C1097D" w:rsidRPr="00C1097D" w:rsidRDefault="00C51226" w:rsidP="00C1097D">
      <w:pPr>
        <w:spacing w:line="240" w:lineRule="auto"/>
        <w:jc w:val="both"/>
        <w:rPr>
          <w:rFonts w:eastAsia="Times New Roman" w:cs="Times New Roman"/>
          <w:lang w:val="cs-CZ" w:eastAsia="cs-CZ"/>
        </w:rPr>
      </w:pPr>
      <w:r>
        <w:rPr>
          <w:rFonts w:eastAsia="Times New Roman"/>
          <w:color w:val="000000"/>
          <w:lang w:val="cs-CZ" w:eastAsia="cs-CZ"/>
        </w:rPr>
        <w:t>Pořadatel</w:t>
      </w:r>
      <w:r w:rsidR="00C1097D" w:rsidRPr="00C1097D">
        <w:rPr>
          <w:rFonts w:eastAsia="Times New Roman"/>
          <w:color w:val="000000"/>
          <w:lang w:val="cs-CZ" w:eastAsia="cs-CZ"/>
        </w:rPr>
        <w:t xml:space="preserve"> turnajů (TO) zodpovídá za stanovení všech organizačních aspektů soutěží ICCF a soutěží hraných na webserveru ICCF.  Ty zahrnují strukturu turnaje každé soutěže, parametry hry (např. časová kontrola, startovné, ceny a odměny), a seznam hráčů pro všechny turnaje. </w:t>
      </w:r>
      <w:r w:rsidR="00C1097D" w:rsidRPr="00C1097D">
        <w:rPr>
          <w:rFonts w:eastAsia="Times New Roman"/>
          <w:color w:val="FF0000"/>
          <w:lang w:val="cs-CZ" w:eastAsia="cs-CZ"/>
        </w:rPr>
        <w:t> </w:t>
      </w:r>
    </w:p>
    <w:p w:rsidR="00531E49" w:rsidRPr="000F5A16" w:rsidRDefault="00531E49" w:rsidP="00531E49">
      <w:pPr>
        <w:spacing w:after="0" w:line="240" w:lineRule="auto"/>
        <w:rPr>
          <w:lang w:val="cs-CZ"/>
        </w:rPr>
      </w:pPr>
    </w:p>
    <w:p w:rsidR="00531E49" w:rsidRPr="00C75296" w:rsidRDefault="00531E49" w:rsidP="0056607B">
      <w:pPr>
        <w:pStyle w:val="Nadpis2"/>
        <w:rPr>
          <w:lang w:val="cs-CZ"/>
        </w:rPr>
      </w:pPr>
      <w:bookmarkStart w:id="1276" w:name="_Toc471543805"/>
      <w:bookmarkStart w:id="1277" w:name="_Toc511394255"/>
      <w:bookmarkStart w:id="1278" w:name="_Toc511394795"/>
      <w:bookmarkStart w:id="1279" w:name="_Toc511395011"/>
      <w:bookmarkStart w:id="1280" w:name="_Toc511395305"/>
      <w:bookmarkStart w:id="1281" w:name="_Toc511397911"/>
      <w:bookmarkStart w:id="1282" w:name="_Toc511398124"/>
      <w:bookmarkStart w:id="1283" w:name="_Toc28420375"/>
      <w:bookmarkStart w:id="1284" w:name="_Toc62476981"/>
      <w:bookmarkStart w:id="1285" w:name="_Toc62477195"/>
      <w:bookmarkStart w:id="1286" w:name="_Toc62477470"/>
      <w:r w:rsidRPr="00C75296">
        <w:rPr>
          <w:lang w:val="cs-CZ"/>
        </w:rPr>
        <w:t>4.2.   </w:t>
      </w:r>
      <w:r w:rsidR="00B777C4" w:rsidRPr="00C75296">
        <w:rPr>
          <w:lang w:val="cs-CZ"/>
        </w:rPr>
        <w:t>Kdy je požadován TO</w:t>
      </w:r>
      <w:bookmarkEnd w:id="1276"/>
      <w:bookmarkEnd w:id="1277"/>
      <w:bookmarkEnd w:id="1278"/>
      <w:bookmarkEnd w:id="1279"/>
      <w:bookmarkEnd w:id="1280"/>
      <w:bookmarkEnd w:id="1281"/>
      <w:bookmarkEnd w:id="1282"/>
      <w:bookmarkEnd w:id="1283"/>
      <w:bookmarkEnd w:id="1284"/>
      <w:bookmarkEnd w:id="1285"/>
      <w:bookmarkEnd w:id="1286"/>
    </w:p>
    <w:p w:rsidR="00531E49" w:rsidRPr="000F5A16" w:rsidRDefault="00531E49" w:rsidP="00531E49">
      <w:pPr>
        <w:spacing w:after="0" w:line="240" w:lineRule="auto"/>
        <w:rPr>
          <w:lang w:val="cs-CZ"/>
        </w:rPr>
      </w:pPr>
    </w:p>
    <w:p w:rsidR="00B777C4" w:rsidRPr="00B777C4" w:rsidRDefault="00B777C4" w:rsidP="00B777C4">
      <w:pPr>
        <w:spacing w:line="240" w:lineRule="auto"/>
        <w:jc w:val="both"/>
        <w:rPr>
          <w:rFonts w:eastAsia="Times New Roman" w:cs="Times New Roman"/>
          <w:lang w:val="cs-CZ" w:eastAsia="cs-CZ"/>
        </w:rPr>
      </w:pPr>
      <w:r w:rsidRPr="00B777C4">
        <w:rPr>
          <w:rFonts w:eastAsia="Times New Roman"/>
          <w:color w:val="000000"/>
          <w:lang w:val="cs-CZ" w:eastAsia="cs-CZ"/>
        </w:rPr>
        <w:t xml:space="preserve">Designovaný </w:t>
      </w:r>
      <w:r w:rsidR="00C51226">
        <w:rPr>
          <w:rFonts w:eastAsia="Times New Roman"/>
          <w:color w:val="000000"/>
          <w:lang w:val="cs-CZ" w:eastAsia="cs-CZ"/>
        </w:rPr>
        <w:t>pořadatel</w:t>
      </w:r>
      <w:r w:rsidRPr="00B777C4">
        <w:rPr>
          <w:rFonts w:eastAsia="Times New Roman"/>
          <w:color w:val="000000"/>
          <w:lang w:val="cs-CZ" w:eastAsia="cs-CZ"/>
        </w:rPr>
        <w:t xml:space="preserve"> (TO) je požadován pro všechny turnaje ICCF a soutěže hrané na webserveru ICCF. Ty zahrnují mistrovství světa, olympiády, světové poháry, turnaje o normy, Champions League, postupové turnaje, jubilejní turnaje, tematické turnaje, turnaje v Chess 960, rapid turnaje, bleskové turnaje, turnaje Aspirers, zonální turnaje, regionální turnaje, open turnaje a přátelské zápasy. Všechny národní soutěže hrané na webserveru ICCF vyžadují také (TO), i když se na tuto osobu tento titul nevztahuje. </w:t>
      </w:r>
    </w:p>
    <w:p w:rsidR="00531E49" w:rsidRPr="000F5A16" w:rsidRDefault="00531E49" w:rsidP="00531E49">
      <w:pPr>
        <w:spacing w:after="0" w:line="240" w:lineRule="auto"/>
        <w:rPr>
          <w:lang w:val="cs-CZ"/>
        </w:rPr>
      </w:pPr>
    </w:p>
    <w:p w:rsidR="00531E49" w:rsidRPr="0056607B" w:rsidRDefault="00531E49" w:rsidP="0056607B">
      <w:pPr>
        <w:pStyle w:val="Nadpis2"/>
      </w:pPr>
      <w:bookmarkStart w:id="1287" w:name="_Toc471543807"/>
      <w:bookmarkStart w:id="1288" w:name="_Toc511394256"/>
      <w:bookmarkStart w:id="1289" w:name="_Toc511394796"/>
      <w:bookmarkStart w:id="1290" w:name="_Toc511395012"/>
      <w:bookmarkStart w:id="1291" w:name="_Toc511395306"/>
      <w:bookmarkStart w:id="1292" w:name="_Toc511397912"/>
      <w:bookmarkStart w:id="1293" w:name="_Toc511398125"/>
      <w:bookmarkStart w:id="1294" w:name="_Toc28420376"/>
      <w:bookmarkStart w:id="1295" w:name="_Toc62476982"/>
      <w:bookmarkStart w:id="1296" w:name="_Toc62477196"/>
      <w:bookmarkStart w:id="1297" w:name="_Toc62477471"/>
      <w:r w:rsidRPr="0056607B">
        <w:t>4.3.   </w:t>
      </w:r>
      <w:r w:rsidR="00B777C4" w:rsidRPr="0056607B">
        <w:t>Požadavky pro pozici TO v ICCF</w:t>
      </w:r>
      <w:bookmarkEnd w:id="1287"/>
      <w:bookmarkEnd w:id="1288"/>
      <w:bookmarkEnd w:id="1289"/>
      <w:bookmarkEnd w:id="1290"/>
      <w:bookmarkEnd w:id="1291"/>
      <w:bookmarkEnd w:id="1292"/>
      <w:bookmarkEnd w:id="1293"/>
      <w:bookmarkEnd w:id="1294"/>
      <w:bookmarkEnd w:id="1295"/>
      <w:bookmarkEnd w:id="1296"/>
      <w:bookmarkEnd w:id="1297"/>
    </w:p>
    <w:p w:rsidR="00531E49" w:rsidRPr="000F5A16" w:rsidRDefault="00531E49" w:rsidP="00531E49">
      <w:pPr>
        <w:spacing w:after="0" w:line="240" w:lineRule="auto"/>
        <w:rPr>
          <w:lang w:val="cs-CZ"/>
        </w:rPr>
      </w:pPr>
    </w:p>
    <w:p w:rsidR="00B777C4" w:rsidRPr="00B777C4" w:rsidRDefault="00B777C4" w:rsidP="00B777C4">
      <w:pPr>
        <w:spacing w:line="240" w:lineRule="auto"/>
        <w:jc w:val="both"/>
        <w:rPr>
          <w:rFonts w:eastAsia="Times New Roman" w:cs="Times New Roman"/>
          <w:lang w:val="cs-CZ" w:eastAsia="cs-CZ"/>
        </w:rPr>
      </w:pPr>
      <w:r w:rsidRPr="00B777C4">
        <w:rPr>
          <w:rFonts w:eastAsia="Times New Roman"/>
          <w:color w:val="000000"/>
          <w:lang w:val="cs-CZ" w:eastAsia="cs-CZ"/>
        </w:rPr>
        <w:t xml:space="preserve">Každý hráč, který je zadobře s ICCF, může žádat o funkci TO podáním žádosti zaslané a podpořené národním delegátem </w:t>
      </w:r>
      <w:r w:rsidR="005B3278">
        <w:rPr>
          <w:rFonts w:eastAsia="Times New Roman"/>
          <w:color w:val="000000"/>
          <w:lang w:val="cs-CZ" w:eastAsia="cs-CZ"/>
        </w:rPr>
        <w:t>národní</w:t>
      </w:r>
      <w:r w:rsidRPr="00B777C4">
        <w:rPr>
          <w:rFonts w:eastAsia="Times New Roman"/>
          <w:color w:val="000000"/>
          <w:lang w:val="cs-CZ" w:eastAsia="cs-CZ"/>
        </w:rPr>
        <w:t xml:space="preserve"> federace (dále </w:t>
      </w:r>
      <w:r w:rsidR="005B3278">
        <w:rPr>
          <w:rFonts w:eastAsia="Times New Roman"/>
          <w:color w:val="000000"/>
          <w:lang w:val="cs-CZ" w:eastAsia="cs-CZ"/>
        </w:rPr>
        <w:t>N</w:t>
      </w:r>
      <w:r w:rsidRPr="00B777C4">
        <w:rPr>
          <w:rFonts w:eastAsia="Times New Roman"/>
          <w:color w:val="000000"/>
          <w:lang w:val="cs-CZ" w:eastAsia="cs-CZ"/>
        </w:rPr>
        <w:t xml:space="preserve">F). Tato </w:t>
      </w:r>
      <w:r w:rsidR="005B3278">
        <w:rPr>
          <w:rFonts w:eastAsia="Times New Roman"/>
          <w:color w:val="000000"/>
          <w:lang w:val="cs-CZ" w:eastAsia="cs-CZ"/>
        </w:rPr>
        <w:t>N</w:t>
      </w:r>
      <w:r w:rsidRPr="00B777C4">
        <w:rPr>
          <w:rFonts w:eastAsia="Times New Roman"/>
          <w:color w:val="000000"/>
          <w:lang w:val="cs-CZ" w:eastAsia="cs-CZ"/>
        </w:rPr>
        <w:t xml:space="preserve">F nemusí být </w:t>
      </w:r>
      <w:r w:rsidRPr="00B777C4">
        <w:rPr>
          <w:rFonts w:eastAsia="Times New Roman"/>
          <w:color w:val="000000"/>
          <w:lang w:val="cs-CZ" w:eastAsia="cs-CZ"/>
        </w:rPr>
        <w:lastRenderedPageBreak/>
        <w:t xml:space="preserve">hráčovou mateřskou federací (toto pravidlo reflektuje fakt, že někteří hráči žijí v zemích, které nemají </w:t>
      </w:r>
      <w:r w:rsidR="005B3278">
        <w:rPr>
          <w:rFonts w:eastAsia="Times New Roman"/>
          <w:color w:val="000000"/>
          <w:lang w:val="cs-CZ" w:eastAsia="cs-CZ"/>
        </w:rPr>
        <w:t>N</w:t>
      </w:r>
      <w:r w:rsidRPr="00B777C4">
        <w:rPr>
          <w:rFonts w:eastAsia="Times New Roman"/>
          <w:color w:val="000000"/>
          <w:lang w:val="cs-CZ" w:eastAsia="cs-CZ"/>
        </w:rPr>
        <w:t>F).  </w:t>
      </w:r>
    </w:p>
    <w:p w:rsidR="00531E49" w:rsidRPr="000F5A16" w:rsidRDefault="00277ACD" w:rsidP="00277ACD">
      <w:pPr>
        <w:spacing w:after="0" w:line="240" w:lineRule="auto"/>
        <w:jc w:val="both"/>
        <w:rPr>
          <w:lang w:val="cs-CZ"/>
        </w:rPr>
      </w:pPr>
      <w:r>
        <w:rPr>
          <w:lang w:val="cs-CZ"/>
        </w:rPr>
        <w:t>Všechny turnaje ICCF a turnaje schválené ICCF by měly být pořádány v souladu s principy, filozofií a pravidly, včetně k nim vztaženým směrnicím</w:t>
      </w:r>
      <w:r w:rsidR="00531E49" w:rsidRPr="000F5A16">
        <w:rPr>
          <w:lang w:val="cs-CZ"/>
        </w:rPr>
        <w:t xml:space="preserve">. </w:t>
      </w:r>
      <w:r>
        <w:rPr>
          <w:lang w:val="cs-CZ"/>
        </w:rPr>
        <w:t>Mělo by být vždy pamatováno, že</w:t>
      </w:r>
      <w:r w:rsidR="00531E49" w:rsidRPr="000F5A16">
        <w:rPr>
          <w:lang w:val="cs-CZ"/>
        </w:rPr>
        <w:t xml:space="preserve"> “</w:t>
      </w:r>
      <w:r>
        <w:rPr>
          <w:lang w:val="cs-CZ"/>
        </w:rPr>
        <w:t>hráči jsou naši</w:t>
      </w:r>
      <w:r w:rsidR="005B3278">
        <w:rPr>
          <w:lang w:val="cs-CZ"/>
        </w:rPr>
        <w:t>mi</w:t>
      </w:r>
      <w:r>
        <w:rPr>
          <w:lang w:val="cs-CZ"/>
        </w:rPr>
        <w:t xml:space="preserve"> zákazní</w:t>
      </w:r>
      <w:r w:rsidR="005B3278">
        <w:rPr>
          <w:lang w:val="cs-CZ"/>
        </w:rPr>
        <w:t>ky”.</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1298" w:name="_Toc471543808"/>
      <w:r w:rsidRPr="000F5A16">
        <w:rPr>
          <w:lang w:val="cs-CZ"/>
        </w:rPr>
        <w:tab/>
      </w:r>
      <w:bookmarkStart w:id="1299" w:name="_Toc511394257"/>
      <w:bookmarkStart w:id="1300" w:name="_Toc511394797"/>
      <w:bookmarkStart w:id="1301" w:name="_Toc511395013"/>
      <w:bookmarkStart w:id="1302" w:name="_Toc511395307"/>
      <w:bookmarkStart w:id="1303" w:name="_Toc511397913"/>
      <w:bookmarkStart w:id="1304" w:name="_Toc511398126"/>
      <w:bookmarkStart w:id="1305" w:name="_Toc28420377"/>
      <w:bookmarkStart w:id="1306" w:name="_Toc62476983"/>
      <w:bookmarkStart w:id="1307" w:name="_Toc62477197"/>
      <w:bookmarkStart w:id="1308" w:name="_Toc62477472"/>
      <w:r w:rsidRPr="000F5A16">
        <w:rPr>
          <w:lang w:val="cs-CZ"/>
        </w:rPr>
        <w:t>4.3.1.  </w:t>
      </w:r>
      <w:r w:rsidR="00404AD8">
        <w:rPr>
          <w:lang w:val="cs-CZ"/>
        </w:rPr>
        <w:t>Zisk souhlasu s pozicí</w:t>
      </w:r>
      <w:r w:rsidRPr="000F5A16">
        <w:rPr>
          <w:lang w:val="cs-CZ"/>
        </w:rPr>
        <w:t xml:space="preserve"> ICCF TO</w:t>
      </w:r>
      <w:bookmarkEnd w:id="1298"/>
      <w:bookmarkEnd w:id="1299"/>
      <w:bookmarkEnd w:id="1300"/>
      <w:bookmarkEnd w:id="1301"/>
      <w:bookmarkEnd w:id="1302"/>
      <w:bookmarkEnd w:id="1303"/>
      <w:bookmarkEnd w:id="1304"/>
      <w:bookmarkEnd w:id="1305"/>
      <w:bookmarkEnd w:id="1306"/>
      <w:bookmarkEnd w:id="1307"/>
      <w:bookmarkEnd w:id="1308"/>
    </w:p>
    <w:p w:rsidR="00531E49" w:rsidRPr="000F5A16" w:rsidRDefault="00531E49" w:rsidP="00531E49">
      <w:pPr>
        <w:spacing w:after="0" w:line="240" w:lineRule="auto"/>
        <w:rPr>
          <w:lang w:val="cs-CZ"/>
        </w:rPr>
      </w:pPr>
    </w:p>
    <w:p w:rsidR="00404AD8" w:rsidRPr="00404AD8" w:rsidRDefault="00404AD8" w:rsidP="00404AD8">
      <w:pPr>
        <w:spacing w:line="240" w:lineRule="auto"/>
        <w:jc w:val="both"/>
        <w:rPr>
          <w:rFonts w:eastAsia="Times New Roman" w:cs="Times New Roman"/>
          <w:lang w:val="cs-CZ" w:eastAsia="cs-CZ"/>
        </w:rPr>
      </w:pPr>
      <w:r>
        <w:rPr>
          <w:rFonts w:eastAsia="Times New Roman"/>
          <w:color w:val="000000"/>
          <w:lang w:val="cs-CZ" w:eastAsia="cs-CZ"/>
        </w:rPr>
        <w:t>Výše zmíněná ž</w:t>
      </w:r>
      <w:r w:rsidRPr="00404AD8">
        <w:rPr>
          <w:rFonts w:eastAsia="Times New Roman"/>
          <w:color w:val="000000"/>
          <w:lang w:val="cs-CZ" w:eastAsia="cs-CZ"/>
        </w:rPr>
        <w:t>ádost národního delegáta musí být zaslána Řediteli světových turnajů (WTD).  Souhlas WTD je nutný k povolení přístupu na webserver ICCF. WTD má právo (ve výjimečných případech) žádost zamítnout. Národní delegát se proti zamítnutí odvolat k příslušné Odvolací komisi.</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1309" w:name="_Toc471543809"/>
      <w:r w:rsidRPr="00C75296">
        <w:rPr>
          <w:lang w:val="cs-CZ"/>
        </w:rPr>
        <w:tab/>
      </w:r>
      <w:bookmarkStart w:id="1310" w:name="_Toc511394258"/>
      <w:bookmarkStart w:id="1311" w:name="_Toc511394798"/>
      <w:bookmarkStart w:id="1312" w:name="_Toc511395014"/>
      <w:bookmarkStart w:id="1313" w:name="_Toc511395308"/>
      <w:bookmarkStart w:id="1314" w:name="_Toc511397914"/>
      <w:bookmarkStart w:id="1315" w:name="_Toc511398127"/>
      <w:bookmarkStart w:id="1316" w:name="_Toc28420378"/>
      <w:bookmarkStart w:id="1317" w:name="_Toc62476984"/>
      <w:bookmarkStart w:id="1318" w:name="_Toc62477198"/>
      <w:bookmarkStart w:id="1319" w:name="_Toc62477473"/>
      <w:r w:rsidRPr="00C75296">
        <w:rPr>
          <w:lang w:val="cs-CZ"/>
        </w:rPr>
        <w:t>4.3.2.  </w:t>
      </w:r>
      <w:r w:rsidR="00BD3CE0" w:rsidRPr="00C75296">
        <w:rPr>
          <w:lang w:val="cs-CZ"/>
        </w:rPr>
        <w:t>Být zodpovědný za přečtení celého oddílu 4</w:t>
      </w:r>
      <w:bookmarkEnd w:id="1309"/>
      <w:bookmarkEnd w:id="1310"/>
      <w:bookmarkEnd w:id="1311"/>
      <w:bookmarkEnd w:id="1312"/>
      <w:bookmarkEnd w:id="1313"/>
      <w:bookmarkEnd w:id="1314"/>
      <w:bookmarkEnd w:id="1315"/>
      <w:bookmarkEnd w:id="1316"/>
      <w:bookmarkEnd w:id="1317"/>
      <w:bookmarkEnd w:id="1318"/>
      <w:bookmarkEnd w:id="1319"/>
    </w:p>
    <w:p w:rsidR="00531E49" w:rsidRPr="000F5A16" w:rsidRDefault="00531E49" w:rsidP="00531E49">
      <w:pPr>
        <w:spacing w:after="0" w:line="240" w:lineRule="auto"/>
        <w:rPr>
          <w:lang w:val="cs-CZ"/>
        </w:rPr>
      </w:pPr>
    </w:p>
    <w:p w:rsidR="00BD3CE0" w:rsidRPr="00C84D23" w:rsidRDefault="00BD3CE0" w:rsidP="00BD3CE0">
      <w:pPr>
        <w:spacing w:line="240" w:lineRule="auto"/>
        <w:jc w:val="both"/>
        <w:rPr>
          <w:rFonts w:eastAsia="Times New Roman" w:cs="Times New Roman"/>
          <w:lang w:val="cs-CZ" w:eastAsia="cs-CZ"/>
        </w:rPr>
      </w:pPr>
      <w:r w:rsidRPr="00C84D23">
        <w:rPr>
          <w:rFonts w:eastAsia="Times New Roman"/>
          <w:color w:val="000000"/>
          <w:lang w:val="cs-CZ" w:eastAsia="cs-CZ"/>
        </w:rPr>
        <w:t>Všichni TO musí prokázat, že se seznámili s</w:t>
      </w:r>
      <w:r w:rsidR="00C84D23">
        <w:rPr>
          <w:rFonts w:eastAsia="Times New Roman"/>
          <w:color w:val="000000"/>
          <w:lang w:val="cs-CZ" w:eastAsia="cs-CZ"/>
        </w:rPr>
        <w:t> celým Oddílem 4</w:t>
      </w:r>
      <w:r w:rsidRPr="00C84D23">
        <w:rPr>
          <w:rFonts w:eastAsia="Times New Roman"/>
          <w:color w:val="000000"/>
          <w:lang w:val="cs-CZ" w:eastAsia="cs-CZ"/>
        </w:rPr>
        <w:t>, dříve než jim bude povoleno stát se (pokračovat jako) TO. Prokážou to kliknutím na „Create event“ na levé straně úvodní stránky webu ICCF. Jakmile to TO učiní poprvé</w:t>
      </w:r>
      <w:r w:rsidR="00C84D23" w:rsidRPr="00C84D23">
        <w:rPr>
          <w:rFonts w:eastAsia="Times New Roman"/>
          <w:color w:val="000000"/>
          <w:lang w:val="cs-CZ" w:eastAsia="cs-CZ"/>
        </w:rPr>
        <w:t>, objeví se prohlášení souhlasu, které uvádí</w:t>
      </w:r>
      <w:r w:rsidRPr="00C84D23">
        <w:rPr>
          <w:rFonts w:eastAsia="Times New Roman"/>
          <w:color w:val="000000"/>
          <w:lang w:val="cs-CZ" w:eastAsia="cs-CZ"/>
        </w:rPr>
        <w:t>: “Kliknutím na toto tlačítko uznávám plnou zodpovědnost za dodržování postupů a pravidel uvedených v</w:t>
      </w:r>
      <w:r w:rsidR="00C84D23" w:rsidRPr="00C84D23">
        <w:rPr>
          <w:rFonts w:eastAsia="Times New Roman"/>
          <w:color w:val="000000"/>
          <w:lang w:val="cs-CZ" w:eastAsia="cs-CZ"/>
        </w:rPr>
        <w:t> Oddílu 4 dokumentu Pravidla ICCF</w:t>
      </w:r>
      <w:r w:rsidRPr="00C84D23">
        <w:rPr>
          <w:rFonts w:eastAsia="Times New Roman"/>
          <w:color w:val="000000"/>
          <w:lang w:val="cs-CZ" w:eastAsia="cs-CZ"/>
        </w:rPr>
        <w:t>. Rovněž potvrzuji, že jsem byl obeznámen se skutečností, že hrubé porušení konkrétních postupů může vést k mé penalizaci, včetně mé suspendace ve funkci TO.“ (V anglickém originále: „By clicking this button, I acknowledge complete responsibility for following the procedures and rules within the TO Manual.  I also acknowledge being informed that gross violations against the specified procedures can result in a penalty to me including the suspension of</w:t>
      </w:r>
      <w:r w:rsidR="005B3278">
        <w:rPr>
          <w:rFonts w:eastAsia="Times New Roman"/>
          <w:color w:val="000000"/>
          <w:lang w:val="cs-CZ" w:eastAsia="cs-CZ"/>
        </w:rPr>
        <w:t xml:space="preserve"> </w:t>
      </w:r>
      <w:proofErr w:type="gramStart"/>
      <w:r w:rsidR="005B3278">
        <w:rPr>
          <w:rFonts w:eastAsia="Times New Roman"/>
          <w:color w:val="000000"/>
          <w:lang w:val="cs-CZ" w:eastAsia="cs-CZ"/>
        </w:rPr>
        <w:t>my</w:t>
      </w:r>
      <w:proofErr w:type="gramEnd"/>
      <w:r w:rsidR="005B3278">
        <w:rPr>
          <w:rFonts w:eastAsia="Times New Roman"/>
          <w:color w:val="000000"/>
          <w:lang w:val="cs-CZ" w:eastAsia="cs-CZ"/>
        </w:rPr>
        <w:t xml:space="preserve"> </w:t>
      </w:r>
      <w:r w:rsidRPr="00C84D23">
        <w:rPr>
          <w:rFonts w:eastAsia="Times New Roman"/>
          <w:color w:val="000000"/>
          <w:lang w:val="cs-CZ" w:eastAsia="cs-CZ"/>
        </w:rPr>
        <w:t>TO privileges.”)</w:t>
      </w:r>
      <w:r w:rsidR="00C84D23" w:rsidRPr="00C84D23">
        <w:rPr>
          <w:rFonts w:eastAsia="Times New Roman"/>
          <w:color w:val="000000"/>
          <w:lang w:val="cs-CZ" w:eastAsia="cs-CZ"/>
        </w:rPr>
        <w:t xml:space="preserve"> Každý TO to musí udělat jednou předtím, než mu server povolí pořádat soutěž. To bude požadováno u každého TO pouze jednou.</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r w:rsidRPr="000F5A16">
        <w:rPr>
          <w:lang w:val="cs-CZ"/>
        </w:rPr>
        <w:tab/>
      </w:r>
      <w:bookmarkStart w:id="1320" w:name="_Toc511394259"/>
      <w:bookmarkStart w:id="1321" w:name="_Toc511394799"/>
      <w:bookmarkStart w:id="1322" w:name="_Toc511395015"/>
      <w:bookmarkStart w:id="1323" w:name="_Toc511395309"/>
      <w:bookmarkStart w:id="1324" w:name="_Toc511397915"/>
      <w:bookmarkStart w:id="1325" w:name="_Toc511398128"/>
      <w:bookmarkStart w:id="1326" w:name="_Toc28420379"/>
      <w:bookmarkStart w:id="1327" w:name="_Toc62476985"/>
      <w:bookmarkStart w:id="1328" w:name="_Toc62477199"/>
      <w:bookmarkStart w:id="1329" w:name="_Toc62477474"/>
      <w:r w:rsidRPr="000F5A16">
        <w:rPr>
          <w:lang w:val="cs-CZ"/>
        </w:rPr>
        <w:t xml:space="preserve">4.3.3.  </w:t>
      </w:r>
      <w:r w:rsidR="00F73E0B">
        <w:rPr>
          <w:lang w:val="cs-CZ"/>
        </w:rPr>
        <w:t>Správné chování TO</w:t>
      </w:r>
      <w:r w:rsidRPr="000F5A16">
        <w:rPr>
          <w:lang w:val="cs-CZ"/>
        </w:rPr>
        <w:t>: Suspen</w:t>
      </w:r>
      <w:r w:rsidR="00F73E0B">
        <w:rPr>
          <w:lang w:val="cs-CZ"/>
        </w:rPr>
        <w:t>dace z pozice</w:t>
      </w:r>
      <w:r w:rsidRPr="000F5A16">
        <w:rPr>
          <w:lang w:val="cs-CZ"/>
        </w:rPr>
        <w:t xml:space="preserve"> TO</w:t>
      </w:r>
      <w:bookmarkEnd w:id="1320"/>
      <w:bookmarkEnd w:id="1321"/>
      <w:bookmarkEnd w:id="1322"/>
      <w:bookmarkEnd w:id="1323"/>
      <w:bookmarkEnd w:id="1324"/>
      <w:bookmarkEnd w:id="1325"/>
      <w:bookmarkEnd w:id="1326"/>
      <w:bookmarkEnd w:id="1327"/>
      <w:bookmarkEnd w:id="1328"/>
      <w:bookmarkEnd w:id="1329"/>
    </w:p>
    <w:p w:rsidR="00531E49" w:rsidRPr="000F5A16" w:rsidRDefault="00531E49" w:rsidP="00531E49">
      <w:pPr>
        <w:spacing w:after="0" w:line="240" w:lineRule="auto"/>
        <w:rPr>
          <w:lang w:val="cs-CZ"/>
        </w:rPr>
      </w:pPr>
    </w:p>
    <w:p w:rsidR="006E3F53" w:rsidRPr="00F73E0B" w:rsidRDefault="006E3F53" w:rsidP="006E3F53">
      <w:pPr>
        <w:spacing w:after="0" w:line="240" w:lineRule="auto"/>
        <w:jc w:val="both"/>
        <w:rPr>
          <w:lang w:val="cs-CZ"/>
        </w:rPr>
      </w:pPr>
      <w:r w:rsidRPr="00F73E0B">
        <w:rPr>
          <w:lang w:val="cs-CZ"/>
        </w:rPr>
        <w:t>Všechny turnaje organizované nebo schválené ICCF by měly být organizovány v souladu se zásadami, filozofií a pravidly ICCF, včetně souvisejících směrnic a pokynů. Je třeba mít vždy na paměti, že „hráči jsou našimi zákazníky” a že je povinností funkcionářů ICCF a rozhodčích nabídnout dobrou kvalitu, kvalitní a rychlý servis hráčům a ostatním funkcionářům, kteří rovněž poskytují turnajový servis hráčům, např. rating, kvalifikace, atd.</w:t>
      </w:r>
    </w:p>
    <w:p w:rsidR="00531E49" w:rsidRPr="000F5A16" w:rsidRDefault="00531E49" w:rsidP="00531E49">
      <w:pPr>
        <w:spacing w:after="0" w:line="240" w:lineRule="auto"/>
        <w:rPr>
          <w:lang w:val="cs-CZ"/>
        </w:rPr>
      </w:pPr>
    </w:p>
    <w:p w:rsidR="006E3F53" w:rsidRPr="00F73E0B" w:rsidRDefault="006E3F53" w:rsidP="006E3F53">
      <w:pPr>
        <w:spacing w:line="240" w:lineRule="auto"/>
        <w:jc w:val="both"/>
        <w:rPr>
          <w:rFonts w:eastAsia="Times New Roman" w:cs="Times New Roman"/>
          <w:lang w:val="cs-CZ" w:eastAsia="cs-CZ"/>
        </w:rPr>
      </w:pPr>
      <w:r w:rsidRPr="00F73E0B">
        <w:rPr>
          <w:rFonts w:eastAsia="Times New Roman"/>
          <w:color w:val="000000"/>
          <w:lang w:val="cs-CZ" w:eastAsia="cs-CZ"/>
        </w:rPr>
        <w:t>TO nikdy nepřísluší stanovovat výsledek partie, zasílat partie k odhadu nebo jiným způsobem přebírat úlohu TD (ledaže je TO také relevantním TD nebo zaktivovaným záložním TD).    </w:t>
      </w:r>
    </w:p>
    <w:p w:rsidR="00531E49" w:rsidRPr="000F5A16" w:rsidRDefault="003015AE" w:rsidP="006E3F53">
      <w:pPr>
        <w:spacing w:after="0" w:line="240" w:lineRule="auto"/>
        <w:jc w:val="both"/>
        <w:rPr>
          <w:lang w:val="cs-CZ"/>
        </w:rPr>
      </w:pPr>
      <w:r>
        <w:rPr>
          <w:lang w:val="cs-CZ"/>
        </w:rPr>
        <w:lastRenderedPageBreak/>
        <w:t>Všichni TO budou vždy demonstrovat integritu v marketingu, férovost ke všem potenciálním účastníkům, a mezilidskou komunikaci reflektující ducha</w:t>
      </w:r>
      <w:r w:rsidR="00531E49" w:rsidRPr="000F5A16">
        <w:rPr>
          <w:lang w:val="cs-CZ"/>
        </w:rPr>
        <w:t xml:space="preserve"> “Amici Sumus”.</w:t>
      </w:r>
    </w:p>
    <w:p w:rsidR="00531E49" w:rsidRPr="000F5A16" w:rsidRDefault="00531E49" w:rsidP="00531E49">
      <w:pPr>
        <w:spacing w:after="0" w:line="240" w:lineRule="auto"/>
        <w:rPr>
          <w:lang w:val="cs-CZ"/>
        </w:rPr>
      </w:pPr>
    </w:p>
    <w:p w:rsidR="00F73E0B" w:rsidRPr="00F73E0B" w:rsidRDefault="00F73E0B" w:rsidP="003015AE">
      <w:pPr>
        <w:spacing w:line="240" w:lineRule="auto"/>
        <w:jc w:val="both"/>
        <w:rPr>
          <w:rFonts w:eastAsia="Times New Roman" w:cs="Times New Roman"/>
          <w:lang w:val="cs-CZ" w:eastAsia="cs-CZ"/>
        </w:rPr>
      </w:pPr>
      <w:bookmarkStart w:id="1330" w:name="_Toc471543812"/>
      <w:r w:rsidRPr="00F73E0B">
        <w:rPr>
          <w:rFonts w:eastAsia="Times New Roman"/>
          <w:color w:val="000000"/>
          <w:lang w:val="cs-CZ" w:eastAsia="cs-CZ"/>
        </w:rPr>
        <w:t xml:space="preserve">Každý TO, který bude přistižen při úmyslném nebo podstatném porušení výše uvedených standardů chování, podléhá penalizaci podle Etického kodexu ICCF, v rozsahu od prostého vysvětlení správného chování až po varování týkajícího se budoucích akcí, potenciálně až po ztrátu oprávnění působit jako TO, to vše podle rozhodnutí WTD. </w:t>
      </w:r>
    </w:p>
    <w:p w:rsidR="00531E49" w:rsidRPr="000F5A16" w:rsidRDefault="00531E49" w:rsidP="00531E49">
      <w:pPr>
        <w:spacing w:after="0" w:line="240" w:lineRule="auto"/>
        <w:rPr>
          <w:lang w:val="cs-CZ"/>
        </w:rPr>
      </w:pPr>
    </w:p>
    <w:p w:rsidR="00531E49" w:rsidRPr="00C75296" w:rsidRDefault="00531E49" w:rsidP="0056607B">
      <w:pPr>
        <w:pStyle w:val="Nadpis2"/>
        <w:rPr>
          <w:lang w:val="cs-CZ"/>
        </w:rPr>
      </w:pPr>
      <w:bookmarkStart w:id="1331" w:name="_Toc511394260"/>
      <w:bookmarkStart w:id="1332" w:name="_Toc511394800"/>
      <w:bookmarkStart w:id="1333" w:name="_Toc511395016"/>
      <w:bookmarkStart w:id="1334" w:name="_Toc511395310"/>
      <w:bookmarkStart w:id="1335" w:name="_Toc511397916"/>
      <w:bookmarkStart w:id="1336" w:name="_Toc511398129"/>
      <w:bookmarkStart w:id="1337" w:name="_Toc28420380"/>
      <w:bookmarkStart w:id="1338" w:name="_Toc62476986"/>
      <w:bookmarkStart w:id="1339" w:name="_Toc62477200"/>
      <w:bookmarkStart w:id="1340" w:name="_Toc62477475"/>
      <w:r w:rsidRPr="00C75296">
        <w:rPr>
          <w:lang w:val="cs-CZ"/>
        </w:rPr>
        <w:t>4.4.  </w:t>
      </w:r>
      <w:r w:rsidR="003015AE" w:rsidRPr="00C75296">
        <w:rPr>
          <w:lang w:val="cs-CZ"/>
        </w:rPr>
        <w:t>Jmenování TO</w:t>
      </w:r>
      <w:bookmarkEnd w:id="1330"/>
      <w:bookmarkEnd w:id="1331"/>
      <w:bookmarkEnd w:id="1332"/>
      <w:bookmarkEnd w:id="1333"/>
      <w:bookmarkEnd w:id="1334"/>
      <w:bookmarkEnd w:id="1335"/>
      <w:bookmarkEnd w:id="1336"/>
      <w:bookmarkEnd w:id="1337"/>
      <w:bookmarkEnd w:id="1338"/>
      <w:bookmarkEnd w:id="1339"/>
      <w:bookmarkEnd w:id="1340"/>
    </w:p>
    <w:p w:rsidR="00531E49" w:rsidRPr="000F5A16" w:rsidRDefault="00531E49" w:rsidP="00531E49">
      <w:pPr>
        <w:spacing w:after="0" w:line="240" w:lineRule="auto"/>
        <w:rPr>
          <w:lang w:val="cs-CZ"/>
        </w:rPr>
      </w:pPr>
    </w:p>
    <w:p w:rsidR="003015AE" w:rsidRPr="003015AE" w:rsidRDefault="003015AE" w:rsidP="003015AE">
      <w:pPr>
        <w:spacing w:line="240" w:lineRule="auto"/>
        <w:jc w:val="both"/>
        <w:rPr>
          <w:rFonts w:eastAsia="Times New Roman" w:cs="Times New Roman"/>
          <w:lang w:val="cs-CZ" w:eastAsia="cs-CZ"/>
        </w:rPr>
      </w:pPr>
      <w:r w:rsidRPr="003015AE">
        <w:rPr>
          <w:rFonts w:eastAsia="Times New Roman"/>
          <w:color w:val="000000"/>
          <w:lang w:val="cs-CZ" w:eastAsia="cs-CZ"/>
        </w:rPr>
        <w:t xml:space="preserve">TO schválení ICCF mohou být pověřeni </w:t>
      </w:r>
      <w:r>
        <w:rPr>
          <w:rFonts w:eastAsia="Times New Roman"/>
          <w:color w:val="000000"/>
          <w:lang w:val="cs-CZ" w:eastAsia="cs-CZ"/>
        </w:rPr>
        <w:t>pořádáním</w:t>
      </w:r>
      <w:r w:rsidRPr="003015AE">
        <w:rPr>
          <w:rFonts w:eastAsia="Times New Roman"/>
          <w:color w:val="000000"/>
          <w:lang w:val="cs-CZ" w:eastAsia="cs-CZ"/>
        </w:rPr>
        <w:t xml:space="preserve"> soutěží národními delegáty členských federací a funkcionáři ICCF. TO nemá omezení organizovat soutěže pouze pro svou členskou federaci nebo pouze pro ICCF.</w:t>
      </w:r>
    </w:p>
    <w:p w:rsidR="00531E49" w:rsidRPr="000F5A16" w:rsidRDefault="00531E49" w:rsidP="00531E49">
      <w:pPr>
        <w:pStyle w:val="Nadpis2"/>
        <w:spacing w:before="0" w:line="240" w:lineRule="auto"/>
        <w:rPr>
          <w:rFonts w:ascii="Arial" w:hAnsi="Arial" w:cs="Arial"/>
          <w:sz w:val="24"/>
          <w:szCs w:val="24"/>
          <w:lang w:val="cs-CZ"/>
        </w:rPr>
      </w:pPr>
      <w:bookmarkStart w:id="1341" w:name="_Toc471543813"/>
    </w:p>
    <w:p w:rsidR="00531E49" w:rsidRPr="000F5A16" w:rsidRDefault="00531E49" w:rsidP="0056607B">
      <w:pPr>
        <w:pStyle w:val="Nadpis3"/>
        <w:rPr>
          <w:lang w:val="cs-CZ"/>
        </w:rPr>
      </w:pPr>
      <w:r w:rsidRPr="000F5A16">
        <w:rPr>
          <w:lang w:val="cs-CZ"/>
        </w:rPr>
        <w:tab/>
      </w:r>
      <w:bookmarkStart w:id="1342" w:name="_Toc511394261"/>
      <w:bookmarkStart w:id="1343" w:name="_Toc511394801"/>
      <w:bookmarkStart w:id="1344" w:name="_Toc511395017"/>
      <w:bookmarkStart w:id="1345" w:name="_Toc511395311"/>
      <w:bookmarkStart w:id="1346" w:name="_Toc511397917"/>
      <w:bookmarkStart w:id="1347" w:name="_Toc511398130"/>
      <w:bookmarkStart w:id="1348" w:name="_Toc28420381"/>
      <w:bookmarkStart w:id="1349" w:name="_Toc62476987"/>
      <w:bookmarkStart w:id="1350" w:name="_Toc62477201"/>
      <w:bookmarkStart w:id="1351" w:name="_Toc62477476"/>
      <w:r w:rsidRPr="000F5A16">
        <w:rPr>
          <w:lang w:val="cs-CZ"/>
        </w:rPr>
        <w:t>4.4.1.  Restri</w:t>
      </w:r>
      <w:r w:rsidR="00242747">
        <w:rPr>
          <w:lang w:val="cs-CZ"/>
        </w:rPr>
        <w:t>kce pro osobu sloužící jako TO</w:t>
      </w:r>
      <w:bookmarkEnd w:id="1341"/>
      <w:bookmarkEnd w:id="1342"/>
      <w:bookmarkEnd w:id="1343"/>
      <w:bookmarkEnd w:id="1344"/>
      <w:bookmarkEnd w:id="1345"/>
      <w:bookmarkEnd w:id="1346"/>
      <w:bookmarkEnd w:id="1347"/>
      <w:bookmarkEnd w:id="1348"/>
      <w:bookmarkEnd w:id="1349"/>
      <w:bookmarkEnd w:id="1350"/>
      <w:bookmarkEnd w:id="1351"/>
    </w:p>
    <w:p w:rsidR="00531E49" w:rsidRPr="000F5A16" w:rsidRDefault="00531E49" w:rsidP="00531E49">
      <w:pPr>
        <w:spacing w:after="0" w:line="240" w:lineRule="auto"/>
        <w:rPr>
          <w:lang w:val="cs-CZ"/>
        </w:rPr>
      </w:pPr>
    </w:p>
    <w:p w:rsidR="00242747" w:rsidRPr="00B75FE8" w:rsidRDefault="00242747" w:rsidP="00AB19D0">
      <w:pPr>
        <w:spacing w:line="240" w:lineRule="auto"/>
        <w:jc w:val="both"/>
        <w:rPr>
          <w:rFonts w:eastAsia="Times New Roman"/>
          <w:color w:val="000000"/>
          <w:lang w:val="cs-CZ" w:eastAsia="cs-CZ"/>
        </w:rPr>
      </w:pPr>
      <w:r w:rsidRPr="00242747">
        <w:rPr>
          <w:rFonts w:eastAsia="Times New Roman"/>
          <w:color w:val="000000"/>
          <w:lang w:val="cs-CZ" w:eastAsia="cs-CZ"/>
        </w:rPr>
        <w:t>Osoba může působit jako TO v soutěži, které se sama účastní jako hráč. (</w:t>
      </w:r>
      <w:proofErr w:type="gramStart"/>
      <w:r w:rsidRPr="00242747">
        <w:rPr>
          <w:rFonts w:eastAsia="Times New Roman"/>
          <w:color w:val="000000"/>
          <w:lang w:val="cs-CZ" w:eastAsia="cs-CZ"/>
        </w:rPr>
        <w:t>Tzn.</w:t>
      </w:r>
      <w:proofErr w:type="gramEnd"/>
      <w:r w:rsidRPr="00242747">
        <w:rPr>
          <w:rFonts w:eastAsia="Times New Roman"/>
          <w:color w:val="000000"/>
          <w:lang w:val="cs-CZ" w:eastAsia="cs-CZ"/>
        </w:rPr>
        <w:t xml:space="preserve"> TO </w:t>
      </w:r>
      <w:proofErr w:type="gramStart"/>
      <w:r w:rsidRPr="00242747">
        <w:rPr>
          <w:rFonts w:eastAsia="Times New Roman"/>
          <w:color w:val="000000"/>
          <w:lang w:val="cs-CZ" w:eastAsia="cs-CZ"/>
        </w:rPr>
        <w:t>může</w:t>
      </w:r>
      <w:proofErr w:type="gramEnd"/>
      <w:r w:rsidRPr="00242747">
        <w:rPr>
          <w:rFonts w:eastAsia="Times New Roman"/>
          <w:color w:val="000000"/>
          <w:lang w:val="cs-CZ" w:eastAsia="cs-CZ"/>
        </w:rPr>
        <w:t xml:space="preserve"> zařadit sám sebe jako hráč do soutěže, v níž působí jako TO.) Pokud však TO zařadí sám sebe do soutěže, v níž působí jako TO, musí přijmout všechna opatření k zajištění, aby TO nezískal žádné zvláštní zacházení ve srovnání s ostatními účastníky soutěže. </w:t>
      </w:r>
      <w:r w:rsidRPr="00B75FE8">
        <w:rPr>
          <w:rFonts w:eastAsia="Times New Roman"/>
          <w:color w:val="000000"/>
          <w:lang w:val="cs-CZ" w:eastAsia="cs-CZ"/>
        </w:rPr>
        <w:t>Zde jsou ilustrativní příklady nesprávného zvláštního zacházení:</w:t>
      </w:r>
    </w:p>
    <w:p w:rsidR="00242747" w:rsidRPr="00B75FE8" w:rsidRDefault="00AB19D0" w:rsidP="00AB19D0">
      <w:pPr>
        <w:spacing w:after="0" w:line="240" w:lineRule="auto"/>
        <w:jc w:val="both"/>
        <w:textAlignment w:val="baseline"/>
        <w:rPr>
          <w:rFonts w:eastAsia="Times New Roman"/>
          <w:color w:val="000000"/>
          <w:lang w:val="cs-CZ" w:eastAsia="cs-CZ"/>
        </w:rPr>
      </w:pPr>
      <w:r w:rsidRPr="00AB19D0">
        <w:rPr>
          <w:rFonts w:eastAsia="Times New Roman"/>
          <w:color w:val="000000"/>
          <w:lang w:val="cs-CZ" w:eastAsia="cs-CZ"/>
        </w:rPr>
        <w:t xml:space="preserve">1. </w:t>
      </w:r>
      <w:r w:rsidR="00242747" w:rsidRPr="00AB19D0">
        <w:rPr>
          <w:rFonts w:eastAsia="Times New Roman"/>
          <w:color w:val="000000"/>
          <w:lang w:val="cs-CZ" w:eastAsia="cs-CZ"/>
        </w:rPr>
        <w:t xml:space="preserve">Zařadit se do zvacího turnaje, v němž všichni ostatní hráči (nebo téměř všichni, s výjimkou jednoho krajana) mají podstatně vyšší rating (např. </w:t>
      </w:r>
      <w:r w:rsidR="00242747" w:rsidRPr="00B75FE8">
        <w:rPr>
          <w:rFonts w:eastAsia="Times New Roman"/>
          <w:color w:val="000000"/>
          <w:lang w:val="cs-CZ" w:eastAsia="cs-CZ"/>
        </w:rPr>
        <w:t>100 bodů a více) než TO – podle všeho za účelem poskytnout TO vyšší pravděpodobnost získat normu a/nebo Elo body;</w:t>
      </w:r>
    </w:p>
    <w:p w:rsidR="00AB19D0" w:rsidRPr="00B75FE8" w:rsidRDefault="00AB19D0" w:rsidP="00AB19D0">
      <w:pPr>
        <w:spacing w:after="0" w:line="240" w:lineRule="auto"/>
        <w:jc w:val="both"/>
        <w:textAlignment w:val="baseline"/>
        <w:rPr>
          <w:rFonts w:eastAsia="Times New Roman"/>
          <w:color w:val="000000"/>
          <w:lang w:val="cs-CZ" w:eastAsia="cs-CZ"/>
        </w:rPr>
      </w:pPr>
    </w:p>
    <w:p w:rsidR="00242747" w:rsidRPr="00B75FE8" w:rsidRDefault="00AB19D0" w:rsidP="00AB19D0">
      <w:pPr>
        <w:spacing w:after="0" w:line="240" w:lineRule="auto"/>
        <w:jc w:val="both"/>
        <w:textAlignment w:val="baseline"/>
        <w:rPr>
          <w:rFonts w:eastAsia="Times New Roman"/>
          <w:color w:val="000000"/>
          <w:lang w:val="cs-CZ" w:eastAsia="cs-CZ"/>
        </w:rPr>
      </w:pPr>
      <w:r w:rsidRPr="00B75FE8">
        <w:rPr>
          <w:rFonts w:eastAsia="Times New Roman"/>
          <w:color w:val="000000"/>
          <w:lang w:val="cs-CZ" w:eastAsia="cs-CZ"/>
        </w:rPr>
        <w:t xml:space="preserve">2. </w:t>
      </w:r>
      <w:r w:rsidR="00242747" w:rsidRPr="00B75FE8">
        <w:rPr>
          <w:rFonts w:eastAsia="Times New Roman"/>
          <w:color w:val="000000"/>
          <w:lang w:val="cs-CZ" w:eastAsia="cs-CZ"/>
        </w:rPr>
        <w:t>Zařadit se v turnaji s více skupinami do skupiny, v níž je průměrný rating ostatních hráčů zjevně nižší než průměrný rating ve většině ostatních skupin – podle všeho za účelem poskytnout TO vyšší pravděpodobnost vyhrát svou skupinu;</w:t>
      </w:r>
    </w:p>
    <w:p w:rsidR="00AB19D0" w:rsidRPr="00B75FE8" w:rsidRDefault="00AB19D0" w:rsidP="00AB19D0">
      <w:pPr>
        <w:spacing w:after="0" w:line="240" w:lineRule="auto"/>
        <w:jc w:val="both"/>
        <w:textAlignment w:val="baseline"/>
        <w:rPr>
          <w:rFonts w:eastAsia="Times New Roman"/>
          <w:color w:val="000000"/>
          <w:lang w:val="cs-CZ" w:eastAsia="cs-CZ"/>
        </w:rPr>
      </w:pPr>
    </w:p>
    <w:p w:rsidR="00242747" w:rsidRPr="00B75FE8" w:rsidRDefault="00AB19D0" w:rsidP="00AB19D0">
      <w:pPr>
        <w:spacing w:after="0" w:line="240" w:lineRule="auto"/>
        <w:jc w:val="both"/>
        <w:textAlignment w:val="baseline"/>
        <w:rPr>
          <w:rFonts w:eastAsia="Times New Roman"/>
          <w:color w:val="000000"/>
          <w:lang w:val="cs-CZ" w:eastAsia="cs-CZ"/>
        </w:rPr>
      </w:pPr>
      <w:r w:rsidRPr="00B75FE8">
        <w:rPr>
          <w:rFonts w:eastAsia="Times New Roman"/>
          <w:color w:val="000000"/>
          <w:lang w:val="cs-CZ" w:eastAsia="cs-CZ"/>
        </w:rPr>
        <w:t xml:space="preserve">3. </w:t>
      </w:r>
      <w:r w:rsidR="00242747" w:rsidRPr="00B75FE8">
        <w:rPr>
          <w:rFonts w:eastAsia="Times New Roman"/>
          <w:color w:val="000000"/>
          <w:lang w:val="cs-CZ" w:eastAsia="cs-CZ"/>
        </w:rPr>
        <w:t>Zařadit se v turnaji s více skupinami do skupiny, v níž je průměrný rating ostatních hráčů zjevně vyšší než průměrný rating ve většině ostatních skupin – podle všeho za účelem poskytnout TO vyšší pravděpodobnost získat normu;</w:t>
      </w:r>
    </w:p>
    <w:p w:rsidR="00AB19D0" w:rsidRPr="00B75FE8" w:rsidRDefault="00AB19D0" w:rsidP="00AB19D0">
      <w:pPr>
        <w:spacing w:after="0" w:line="240" w:lineRule="auto"/>
        <w:jc w:val="both"/>
        <w:textAlignment w:val="baseline"/>
        <w:rPr>
          <w:rFonts w:eastAsia="Times New Roman"/>
          <w:color w:val="000000"/>
          <w:lang w:val="cs-CZ" w:eastAsia="cs-CZ"/>
        </w:rPr>
      </w:pPr>
    </w:p>
    <w:p w:rsidR="00242747" w:rsidRPr="00EA0117" w:rsidRDefault="00AB19D0" w:rsidP="00AB19D0">
      <w:pPr>
        <w:spacing w:after="0" w:line="240" w:lineRule="auto"/>
        <w:textAlignment w:val="baseline"/>
        <w:rPr>
          <w:rFonts w:eastAsia="Times New Roman"/>
          <w:color w:val="000000"/>
          <w:lang w:val="cs-CZ" w:eastAsia="cs-CZ"/>
        </w:rPr>
      </w:pPr>
      <w:r w:rsidRPr="00EA0117">
        <w:rPr>
          <w:rFonts w:eastAsia="Times New Roman"/>
          <w:color w:val="000000"/>
          <w:lang w:val="cs-CZ" w:eastAsia="cs-CZ"/>
        </w:rPr>
        <w:t xml:space="preserve">4. </w:t>
      </w:r>
      <w:r w:rsidR="00242747" w:rsidRPr="00EA0117">
        <w:rPr>
          <w:rFonts w:eastAsia="Times New Roman"/>
          <w:color w:val="000000"/>
          <w:lang w:val="cs-CZ" w:eastAsia="cs-CZ"/>
        </w:rPr>
        <w:t xml:space="preserve">Zařadit se v družstvu na šachovnici, která výrazně neodpovídá jeho síle, ve srovnání s ratingy jeho spoluhráčů v družstvu. </w:t>
      </w:r>
    </w:p>
    <w:p w:rsidR="00AB19D0" w:rsidRPr="00EA0117" w:rsidRDefault="00AB19D0" w:rsidP="00AB19D0">
      <w:pPr>
        <w:spacing w:after="0" w:line="240" w:lineRule="auto"/>
        <w:textAlignment w:val="baseline"/>
        <w:rPr>
          <w:rFonts w:eastAsia="Times New Roman"/>
          <w:color w:val="000000"/>
          <w:lang w:val="cs-CZ" w:eastAsia="cs-CZ"/>
        </w:rPr>
      </w:pPr>
    </w:p>
    <w:p w:rsidR="00242747" w:rsidRPr="00EA0117" w:rsidRDefault="00242747" w:rsidP="009A7C21">
      <w:pPr>
        <w:spacing w:line="240" w:lineRule="auto"/>
        <w:jc w:val="both"/>
        <w:rPr>
          <w:rFonts w:eastAsia="Times New Roman" w:cs="Times New Roman"/>
          <w:lang w:val="cs-CZ" w:eastAsia="cs-CZ"/>
        </w:rPr>
      </w:pPr>
      <w:r w:rsidRPr="00EA0117">
        <w:rPr>
          <w:rFonts w:eastAsia="Times New Roman"/>
          <w:color w:val="000000"/>
          <w:lang w:val="cs-CZ" w:eastAsia="cs-CZ"/>
        </w:rPr>
        <w:t xml:space="preserve">Porušení tohoto omezení bude považováno za porušení Etického kódu a podléhat penalizaci podle uvážení WTD. </w:t>
      </w:r>
      <w:r w:rsidR="00AB19D0" w:rsidRPr="000F5A16">
        <w:rPr>
          <w:lang w:val="cs-CZ"/>
        </w:rPr>
        <w:t xml:space="preserve">WTD </w:t>
      </w:r>
      <w:r w:rsidR="00AB19D0">
        <w:rPr>
          <w:lang w:val="cs-CZ"/>
        </w:rPr>
        <w:t>je osobou, která určí, co představuje takové porušení Etického kódu</w:t>
      </w:r>
      <w:r w:rsidR="00AB19D0" w:rsidRPr="000F5A16">
        <w:rPr>
          <w:lang w:val="cs-CZ"/>
        </w:rPr>
        <w:t xml:space="preserve"> (</w:t>
      </w:r>
      <w:r w:rsidR="00AB19D0">
        <w:rPr>
          <w:lang w:val="cs-CZ"/>
        </w:rPr>
        <w:t>při dodržování povinností plynoucích z jeho funkce)</w:t>
      </w:r>
      <w:r w:rsidR="00AB19D0" w:rsidRPr="000F5A16">
        <w:rPr>
          <w:lang w:val="cs-CZ"/>
        </w:rPr>
        <w:t xml:space="preserve"> </w:t>
      </w:r>
      <w:r w:rsidR="009A7C21">
        <w:rPr>
          <w:lang w:val="cs-CZ"/>
        </w:rPr>
        <w:t xml:space="preserve">Pokud si </w:t>
      </w:r>
      <w:r w:rsidR="009A7C21">
        <w:rPr>
          <w:lang w:val="cs-CZ"/>
        </w:rPr>
        <w:lastRenderedPageBreak/>
        <w:t>TO není jist vhodností konkrétní situace, pak doporučujeme, aby se zeptal WTD před ukončením organizace soutěže.</w:t>
      </w:r>
      <w:r w:rsidRPr="00EA0117">
        <w:rPr>
          <w:rFonts w:eastAsia="Times New Roman"/>
          <w:color w:val="000000"/>
          <w:lang w:val="cs-CZ" w:eastAsia="cs-CZ"/>
        </w:rPr>
        <w:t>  </w:t>
      </w:r>
    </w:p>
    <w:p w:rsidR="00242747" w:rsidRPr="009A7C21" w:rsidRDefault="00242747" w:rsidP="009A7C21">
      <w:pPr>
        <w:spacing w:line="240" w:lineRule="auto"/>
        <w:jc w:val="both"/>
        <w:rPr>
          <w:rFonts w:eastAsia="Times New Roman" w:cs="Times New Roman"/>
          <w:lang w:val="cs-CZ" w:eastAsia="cs-CZ"/>
        </w:rPr>
      </w:pPr>
      <w:r w:rsidRPr="009A7C21">
        <w:rPr>
          <w:rFonts w:eastAsia="Times New Roman"/>
          <w:color w:val="000000"/>
          <w:lang w:val="cs-CZ" w:eastAsia="cs-CZ"/>
        </w:rPr>
        <w:t xml:space="preserve">Jedna osoba </w:t>
      </w:r>
      <w:r w:rsidR="009A7C21" w:rsidRPr="009A7C21">
        <w:rPr>
          <w:rFonts w:eastAsia="Times New Roman"/>
          <w:color w:val="000000"/>
          <w:lang w:val="cs-CZ" w:eastAsia="cs-CZ"/>
        </w:rPr>
        <w:t xml:space="preserve">obvykle </w:t>
      </w:r>
      <w:r w:rsidRPr="009A7C21">
        <w:rPr>
          <w:rFonts w:eastAsia="Times New Roman"/>
          <w:color w:val="000000"/>
          <w:lang w:val="cs-CZ" w:eastAsia="cs-CZ"/>
        </w:rPr>
        <w:t>nemůže působit zároveň jako TO a TD, s výjimkou následujících případů</w:t>
      </w:r>
      <w:r w:rsidR="009A7C21" w:rsidRPr="009A7C21">
        <w:rPr>
          <w:rFonts w:eastAsia="Times New Roman"/>
          <w:color w:val="000000"/>
          <w:lang w:val="cs-CZ" w:eastAsia="cs-CZ"/>
        </w:rPr>
        <w:t>, v nichž se povoluje, být zároveň TO a TD</w:t>
      </w:r>
      <w:r w:rsidRPr="009A7C21">
        <w:rPr>
          <w:rFonts w:eastAsia="Times New Roman"/>
          <w:color w:val="000000"/>
          <w:lang w:val="cs-CZ" w:eastAsia="cs-CZ"/>
        </w:rPr>
        <w:t xml:space="preserve">: (a) </w:t>
      </w:r>
      <w:r w:rsidR="009A7C21" w:rsidRPr="009A7C21">
        <w:rPr>
          <w:rFonts w:eastAsia="Times New Roman"/>
          <w:color w:val="000000"/>
          <w:lang w:val="cs-CZ" w:eastAsia="cs-CZ"/>
        </w:rPr>
        <w:t>soutěže nezahrnuté do ratingu</w:t>
      </w:r>
      <w:r w:rsidRPr="009A7C21">
        <w:rPr>
          <w:rFonts w:eastAsia="Times New Roman"/>
          <w:color w:val="000000"/>
          <w:lang w:val="cs-CZ" w:eastAsia="cs-CZ"/>
        </w:rPr>
        <w:t>,</w:t>
      </w:r>
      <w:r w:rsidR="009A7C21" w:rsidRPr="009A7C21">
        <w:rPr>
          <w:rFonts w:eastAsia="Times New Roman"/>
          <w:color w:val="000000"/>
          <w:lang w:val="cs-CZ" w:eastAsia="cs-CZ"/>
        </w:rPr>
        <w:t xml:space="preserve"> (b</w:t>
      </w:r>
      <w:r w:rsidRPr="009A7C21">
        <w:rPr>
          <w:rFonts w:eastAsia="Times New Roman"/>
          <w:color w:val="000000"/>
          <w:lang w:val="cs-CZ" w:eastAsia="cs-CZ"/>
        </w:rPr>
        <w:t xml:space="preserve">) </w:t>
      </w:r>
      <w:r w:rsidR="008267B3">
        <w:rPr>
          <w:rFonts w:eastAsia="Times New Roman"/>
          <w:color w:val="000000"/>
          <w:lang w:val="cs-CZ" w:eastAsia="cs-CZ"/>
        </w:rPr>
        <w:t>národní</w:t>
      </w:r>
      <w:r w:rsidRPr="009A7C21">
        <w:rPr>
          <w:rFonts w:eastAsia="Times New Roman"/>
          <w:color w:val="000000"/>
          <w:lang w:val="cs-CZ" w:eastAsia="cs-CZ"/>
        </w:rPr>
        <w:t xml:space="preserve"> soutěže, pokud je to povoleno členskou federací, (</w:t>
      </w:r>
      <w:r w:rsidR="009A7C21" w:rsidRPr="009A7C21">
        <w:rPr>
          <w:rFonts w:eastAsia="Times New Roman"/>
          <w:color w:val="000000"/>
          <w:lang w:val="cs-CZ" w:eastAsia="cs-CZ"/>
        </w:rPr>
        <w:t>c</w:t>
      </w:r>
      <w:r w:rsidRPr="009A7C21">
        <w:rPr>
          <w:rFonts w:eastAsia="Times New Roman"/>
          <w:color w:val="000000"/>
          <w:lang w:val="cs-CZ" w:eastAsia="cs-CZ"/>
        </w:rPr>
        <w:t>) pokud je v soutěži záložním TD, nebo (</w:t>
      </w:r>
      <w:r w:rsidR="009A7C21" w:rsidRPr="009A7C21">
        <w:rPr>
          <w:rFonts w:eastAsia="Times New Roman"/>
          <w:color w:val="000000"/>
          <w:lang w:val="cs-CZ" w:eastAsia="cs-CZ"/>
        </w:rPr>
        <w:t>d</w:t>
      </w:r>
      <w:r w:rsidRPr="009A7C21">
        <w:rPr>
          <w:rFonts w:eastAsia="Times New Roman"/>
          <w:color w:val="000000"/>
          <w:lang w:val="cs-CZ" w:eastAsia="cs-CZ"/>
        </w:rPr>
        <w:t xml:space="preserve">) v soutěži s více skupinami a osoba je TD pouze ve skupinách, ve kterých sama nehraje.  Toto omezení, </w:t>
      </w:r>
      <w:r w:rsidR="009A7C21" w:rsidRPr="009A7C21">
        <w:rPr>
          <w:rFonts w:eastAsia="Times New Roman"/>
          <w:color w:val="000000"/>
          <w:lang w:val="cs-CZ" w:eastAsia="cs-CZ"/>
        </w:rPr>
        <w:t xml:space="preserve">které vyjadřuje, </w:t>
      </w:r>
      <w:r w:rsidRPr="009A7C21">
        <w:rPr>
          <w:rFonts w:eastAsia="Times New Roman"/>
          <w:color w:val="000000"/>
          <w:lang w:val="cs-CZ" w:eastAsia="cs-CZ"/>
        </w:rPr>
        <w:t>že hráč nemůže být sám sobě rozhodčím, se také týká hráče, který nemůže být sám sobě záložním TD (v případě, že je po záložním rozhodčím požadováno, aby fungoval jako TD).  Z tohoto důvodu nemůže TO být záložním TD v žádné skupině/turnaji, ve kterých sám hraje.</w:t>
      </w:r>
    </w:p>
    <w:p w:rsidR="00531E49" w:rsidRPr="000F5A16" w:rsidRDefault="00531E49" w:rsidP="00531E49">
      <w:pPr>
        <w:spacing w:after="0" w:line="240" w:lineRule="auto"/>
        <w:rPr>
          <w:lang w:val="cs-CZ"/>
        </w:rPr>
      </w:pPr>
    </w:p>
    <w:p w:rsidR="00531E49" w:rsidRPr="00C75296" w:rsidRDefault="00531E49" w:rsidP="0056607B">
      <w:pPr>
        <w:pStyle w:val="Nadpis2"/>
        <w:rPr>
          <w:lang w:val="cs-CZ"/>
        </w:rPr>
      </w:pPr>
      <w:bookmarkStart w:id="1352" w:name="_Toc471543814"/>
      <w:bookmarkStart w:id="1353" w:name="_Toc511394262"/>
      <w:bookmarkStart w:id="1354" w:name="_Toc511394802"/>
      <w:bookmarkStart w:id="1355" w:name="_Toc511395018"/>
      <w:bookmarkStart w:id="1356" w:name="_Toc511395312"/>
      <w:bookmarkStart w:id="1357" w:name="_Toc511397918"/>
      <w:bookmarkStart w:id="1358" w:name="_Toc511398131"/>
      <w:bookmarkStart w:id="1359" w:name="_Toc28420382"/>
      <w:bookmarkStart w:id="1360" w:name="_Toc62476988"/>
      <w:bookmarkStart w:id="1361" w:name="_Toc62477202"/>
      <w:bookmarkStart w:id="1362" w:name="_Toc62477477"/>
      <w:r w:rsidRPr="00C75296">
        <w:rPr>
          <w:rFonts w:eastAsia="Calibri"/>
          <w:lang w:val="cs-CZ"/>
        </w:rPr>
        <w:t>4.5</w:t>
      </w:r>
      <w:r w:rsidRPr="00C75296">
        <w:rPr>
          <w:lang w:val="cs-CZ"/>
        </w:rPr>
        <w:t>.  </w:t>
      </w:r>
      <w:r w:rsidR="009A7C21" w:rsidRPr="00C75296">
        <w:rPr>
          <w:lang w:val="cs-CZ"/>
        </w:rPr>
        <w:t>Pořádání zvacího turnaje</w:t>
      </w:r>
      <w:bookmarkEnd w:id="1352"/>
      <w:bookmarkEnd w:id="1353"/>
      <w:bookmarkEnd w:id="1354"/>
      <w:bookmarkEnd w:id="1355"/>
      <w:bookmarkEnd w:id="1356"/>
      <w:bookmarkEnd w:id="1357"/>
      <w:bookmarkEnd w:id="1358"/>
      <w:bookmarkEnd w:id="1359"/>
      <w:bookmarkEnd w:id="1360"/>
      <w:bookmarkEnd w:id="1361"/>
      <w:bookmarkEnd w:id="1362"/>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1363" w:name="_Toc471543815"/>
      <w:r w:rsidRPr="00C75296">
        <w:rPr>
          <w:lang w:val="cs-CZ"/>
        </w:rPr>
        <w:tab/>
      </w:r>
      <w:bookmarkStart w:id="1364" w:name="_Toc511394263"/>
      <w:bookmarkStart w:id="1365" w:name="_Toc511394803"/>
      <w:bookmarkStart w:id="1366" w:name="_Toc511395019"/>
      <w:bookmarkStart w:id="1367" w:name="_Toc511395313"/>
      <w:bookmarkStart w:id="1368" w:name="_Toc511397919"/>
      <w:bookmarkStart w:id="1369" w:name="_Toc511398132"/>
      <w:bookmarkStart w:id="1370" w:name="_Toc28420383"/>
      <w:bookmarkStart w:id="1371" w:name="_Toc62476989"/>
      <w:bookmarkStart w:id="1372" w:name="_Toc62477203"/>
      <w:bookmarkStart w:id="1373" w:name="_Toc62477478"/>
      <w:r w:rsidRPr="00C75296">
        <w:rPr>
          <w:lang w:val="cs-CZ"/>
        </w:rPr>
        <w:t>4.5.1.  </w:t>
      </w:r>
      <w:r w:rsidR="009A7C21" w:rsidRPr="00C75296">
        <w:rPr>
          <w:lang w:val="cs-CZ"/>
        </w:rPr>
        <w:t>Zisk souhlasu ICCF pro zvací turnaj</w:t>
      </w:r>
      <w:bookmarkEnd w:id="1363"/>
      <w:bookmarkEnd w:id="1364"/>
      <w:bookmarkEnd w:id="1365"/>
      <w:bookmarkEnd w:id="1366"/>
      <w:bookmarkEnd w:id="1367"/>
      <w:bookmarkEnd w:id="1368"/>
      <w:bookmarkEnd w:id="1369"/>
      <w:bookmarkEnd w:id="1370"/>
      <w:bookmarkEnd w:id="1371"/>
      <w:bookmarkEnd w:id="1372"/>
      <w:bookmarkEnd w:id="1373"/>
    </w:p>
    <w:p w:rsidR="00531E49" w:rsidRPr="000F5A16" w:rsidRDefault="00531E49" w:rsidP="00531E49">
      <w:pPr>
        <w:spacing w:after="0" w:line="240" w:lineRule="auto"/>
        <w:rPr>
          <w:lang w:val="cs-CZ"/>
        </w:rPr>
      </w:pPr>
    </w:p>
    <w:p w:rsidR="004A2B78" w:rsidRPr="002D13CB" w:rsidRDefault="004A2B78" w:rsidP="004A2B78">
      <w:pPr>
        <w:spacing w:line="240" w:lineRule="auto"/>
        <w:jc w:val="both"/>
        <w:rPr>
          <w:rFonts w:eastAsia="Times New Roman" w:cs="Times New Roman"/>
          <w:lang w:val="cs-CZ" w:eastAsia="cs-CZ"/>
        </w:rPr>
      </w:pPr>
      <w:r w:rsidRPr="004A2B78">
        <w:rPr>
          <w:rFonts w:eastAsia="Times New Roman"/>
          <w:color w:val="000000"/>
          <w:lang w:val="cs-CZ" w:eastAsia="cs-CZ"/>
        </w:rPr>
        <w:t xml:space="preserve">Všechny mezinárodní zvací soutěže (s výjimkou přátelských zápasů – </w:t>
      </w:r>
      <w:r>
        <w:rPr>
          <w:rFonts w:eastAsia="Times New Roman"/>
          <w:color w:val="000000"/>
          <w:lang w:val="cs-CZ" w:eastAsia="cs-CZ"/>
        </w:rPr>
        <w:t xml:space="preserve">definovaných jako zápas pouze dvou družstev, kde obě družstva jsou spojena buď s národní </w:t>
      </w:r>
      <w:proofErr w:type="gramStart"/>
      <w:r>
        <w:rPr>
          <w:rFonts w:eastAsia="Times New Roman"/>
          <w:color w:val="000000"/>
          <w:lang w:val="cs-CZ" w:eastAsia="cs-CZ"/>
        </w:rPr>
        <w:t>federací nebo</w:t>
      </w:r>
      <w:proofErr w:type="gramEnd"/>
      <w:r>
        <w:rPr>
          <w:rFonts w:eastAsia="Times New Roman"/>
          <w:color w:val="000000"/>
          <w:lang w:val="cs-CZ" w:eastAsia="cs-CZ"/>
        </w:rPr>
        <w:t xml:space="preserve"> konkrétní zónou, a tyto dvě jurisdikce (národní federace, zóny) jsou odlišné; nebo jedno družstvo je spojeno s konkrétní národní federací, nebo zónou, a druhé družstvo je kategorizováno jako „zbytek světa“ – a soutěže nezahrnované do ratingu</w:t>
      </w:r>
      <w:r w:rsidRPr="004A2B78">
        <w:rPr>
          <w:rFonts w:eastAsia="Times New Roman"/>
          <w:color w:val="000000"/>
          <w:lang w:val="cs-CZ" w:eastAsia="cs-CZ"/>
        </w:rPr>
        <w:t xml:space="preserve">) musí předem získat souhlas WTD, dříve než je zahájen další organizační postup.  Tento souhlas musí být získán </w:t>
      </w:r>
      <w:r w:rsidRPr="004A2B78">
        <w:rPr>
          <w:rFonts w:eastAsia="Times New Roman"/>
          <w:color w:val="000000"/>
          <w:u w:val="single"/>
          <w:lang w:val="cs-CZ" w:eastAsia="cs-CZ"/>
        </w:rPr>
        <w:t xml:space="preserve">nejméně </w:t>
      </w:r>
      <w:r>
        <w:rPr>
          <w:rFonts w:eastAsia="Times New Roman"/>
          <w:color w:val="000000"/>
          <w:u w:val="single"/>
          <w:lang w:val="cs-CZ" w:eastAsia="cs-CZ"/>
        </w:rPr>
        <w:t>3</w:t>
      </w:r>
      <w:r w:rsidRPr="004A2B78">
        <w:rPr>
          <w:rFonts w:eastAsia="Times New Roman"/>
          <w:color w:val="000000"/>
          <w:u w:val="single"/>
          <w:lang w:val="cs-CZ" w:eastAsia="cs-CZ"/>
        </w:rPr>
        <w:t xml:space="preserve"> měsíc</w:t>
      </w:r>
      <w:r>
        <w:rPr>
          <w:rFonts w:eastAsia="Times New Roman"/>
          <w:color w:val="000000"/>
          <w:u w:val="single"/>
          <w:lang w:val="cs-CZ" w:eastAsia="cs-CZ"/>
        </w:rPr>
        <w:t>e</w:t>
      </w:r>
      <w:r w:rsidRPr="004A2B78">
        <w:rPr>
          <w:rFonts w:eastAsia="Times New Roman"/>
          <w:color w:val="000000"/>
          <w:lang w:val="cs-CZ" w:eastAsia="cs-CZ"/>
        </w:rPr>
        <w:t xml:space="preserve"> před navrženým oficiálním datem startu soutěže. </w:t>
      </w:r>
      <w:r w:rsidR="002D13CB" w:rsidRPr="00A75411">
        <w:rPr>
          <w:lang w:val="cs-CZ"/>
        </w:rPr>
        <w:t>(Podrobné odlišení “zvací soutěže” a “open soutěže” se nachází v §1.3.3.)</w:t>
      </w:r>
      <w:r w:rsidRPr="002D13CB">
        <w:rPr>
          <w:rFonts w:eastAsia="Times New Roman"/>
          <w:color w:val="000000"/>
          <w:lang w:val="cs-CZ" w:eastAsia="cs-CZ"/>
        </w:rPr>
        <w:t> </w:t>
      </w:r>
    </w:p>
    <w:p w:rsidR="00E929F1" w:rsidRDefault="00E929F1" w:rsidP="00E929F1">
      <w:pPr>
        <w:spacing w:after="0" w:line="240" w:lineRule="auto"/>
        <w:jc w:val="both"/>
        <w:rPr>
          <w:rFonts w:eastAsia="Times New Roman" w:cs="Times New Roman"/>
          <w:lang w:val="cs-CZ" w:eastAsia="cs-CZ"/>
        </w:rPr>
      </w:pPr>
      <w:r w:rsidRPr="004A2B78">
        <w:rPr>
          <w:rFonts w:eastAsia="Times New Roman"/>
          <w:color w:val="000000"/>
          <w:lang w:val="cs-CZ" w:eastAsia="cs-CZ"/>
        </w:rPr>
        <w:t>Postup je takový, že relevantní národní delegát nebo ředitel zóny zašle WTD společně se žádostí o schválení turnaje následující informaci:</w:t>
      </w:r>
    </w:p>
    <w:p w:rsidR="00E929F1" w:rsidRDefault="00E929F1" w:rsidP="00E929F1">
      <w:pPr>
        <w:spacing w:after="0" w:line="240" w:lineRule="auto"/>
        <w:jc w:val="both"/>
        <w:rPr>
          <w:rFonts w:eastAsia="Times New Roman" w:cs="Times New Roman"/>
          <w:lang w:val="cs-CZ" w:eastAsia="cs-CZ"/>
        </w:rPr>
      </w:pPr>
      <w:r>
        <w:rPr>
          <w:rFonts w:eastAsia="Times New Roman" w:cs="Times New Roman"/>
          <w:lang w:val="cs-CZ" w:eastAsia="cs-CZ"/>
        </w:rPr>
        <w:t xml:space="preserve">(a) </w:t>
      </w:r>
      <w:r w:rsidRPr="00E929F1">
        <w:rPr>
          <w:rFonts w:eastAsia="Times New Roman"/>
          <w:color w:val="000000"/>
          <w:lang w:val="cs-CZ" w:eastAsia="cs-CZ"/>
        </w:rPr>
        <w:t>název soutěže</w:t>
      </w:r>
    </w:p>
    <w:p w:rsidR="00E929F1" w:rsidRDefault="00E929F1" w:rsidP="00E929F1">
      <w:pPr>
        <w:spacing w:after="0" w:line="240" w:lineRule="auto"/>
        <w:jc w:val="both"/>
        <w:rPr>
          <w:rFonts w:eastAsia="Times New Roman"/>
          <w:color w:val="000000"/>
          <w:lang w:val="cs-CZ" w:eastAsia="cs-CZ"/>
        </w:rPr>
      </w:pPr>
      <w:r>
        <w:rPr>
          <w:rFonts w:eastAsia="Times New Roman" w:cs="Times New Roman"/>
          <w:lang w:val="cs-CZ" w:eastAsia="cs-CZ"/>
        </w:rPr>
        <w:t xml:space="preserve">(b) </w:t>
      </w:r>
      <w:r w:rsidRPr="00E929F1">
        <w:rPr>
          <w:rFonts w:eastAsia="Times New Roman"/>
          <w:color w:val="000000"/>
          <w:lang w:val="cs-CZ" w:eastAsia="cs-CZ"/>
        </w:rPr>
        <w:t>členská federace/zonální sponsor soutěže (včetně jména osoby podávající žádost</w:t>
      </w:r>
    </w:p>
    <w:p w:rsidR="00E929F1" w:rsidRDefault="00E929F1" w:rsidP="00E929F1">
      <w:pPr>
        <w:spacing w:after="0" w:line="240" w:lineRule="auto"/>
        <w:jc w:val="both"/>
        <w:rPr>
          <w:rFonts w:eastAsia="Times New Roman"/>
          <w:color w:val="000000"/>
          <w:lang w:val="cs-CZ" w:eastAsia="cs-CZ"/>
        </w:rPr>
      </w:pPr>
      <w:r>
        <w:rPr>
          <w:rFonts w:eastAsia="Times New Roman"/>
          <w:color w:val="000000"/>
          <w:lang w:val="cs-CZ" w:eastAsia="cs-CZ"/>
        </w:rPr>
        <w:t xml:space="preserve">(c) </w:t>
      </w:r>
      <w:r w:rsidRPr="00E929F1">
        <w:rPr>
          <w:rFonts w:eastAsia="Times New Roman"/>
          <w:color w:val="000000"/>
          <w:lang w:val="cs-CZ" w:eastAsia="cs-CZ"/>
        </w:rPr>
        <w:t>nav</w:t>
      </w:r>
      <w:r>
        <w:rPr>
          <w:rFonts w:eastAsia="Times New Roman"/>
          <w:color w:val="000000"/>
          <w:lang w:val="cs-CZ" w:eastAsia="cs-CZ"/>
        </w:rPr>
        <w:t>rhované datum oficiálního startu</w:t>
      </w:r>
    </w:p>
    <w:p w:rsidR="00E929F1" w:rsidRDefault="00E929F1" w:rsidP="00E929F1">
      <w:pPr>
        <w:spacing w:after="0" w:line="240" w:lineRule="auto"/>
        <w:jc w:val="both"/>
        <w:rPr>
          <w:rFonts w:eastAsia="Times New Roman" w:cs="Times New Roman"/>
          <w:lang w:val="cs-CZ" w:eastAsia="cs-CZ"/>
        </w:rPr>
      </w:pPr>
      <w:r>
        <w:rPr>
          <w:rFonts w:eastAsia="Times New Roman"/>
          <w:color w:val="000000"/>
          <w:lang w:val="cs-CZ" w:eastAsia="cs-CZ"/>
        </w:rPr>
        <w:t xml:space="preserve">(d) </w:t>
      </w:r>
      <w:r w:rsidRPr="00E929F1">
        <w:rPr>
          <w:rFonts w:eastAsia="Times New Roman"/>
          <w:color w:val="000000"/>
          <w:lang w:val="cs-CZ" w:eastAsia="cs-CZ"/>
        </w:rPr>
        <w:t>popis parametrů soutěže (např. definice, kdo může hrát z hlediska zemí a/nebo ratingu; skupiny; kolik hráčů ve skupině; předpokládané</w:t>
      </w:r>
      <w:r>
        <w:rPr>
          <w:rFonts w:eastAsia="Times New Roman"/>
          <w:color w:val="000000"/>
          <w:lang w:val="cs-CZ" w:eastAsia="cs-CZ"/>
        </w:rPr>
        <w:t xml:space="preserve"> </w:t>
      </w:r>
      <w:r w:rsidRPr="00E929F1">
        <w:rPr>
          <w:rFonts w:eastAsia="Times New Roman"/>
          <w:color w:val="000000"/>
          <w:lang w:val="cs-CZ" w:eastAsia="cs-CZ"/>
        </w:rPr>
        <w:t>kategorie</w:t>
      </w:r>
      <w:r>
        <w:rPr>
          <w:rFonts w:eastAsia="Times New Roman"/>
          <w:color w:val="000000"/>
          <w:lang w:val="cs-CZ" w:eastAsia="cs-CZ"/>
        </w:rPr>
        <w:t xml:space="preserve"> norem</w:t>
      </w:r>
      <w:r w:rsidRPr="00E929F1">
        <w:rPr>
          <w:rFonts w:eastAsia="Times New Roman"/>
          <w:color w:val="000000"/>
          <w:lang w:val="cs-CZ" w:eastAsia="cs-CZ"/>
        </w:rPr>
        <w:t xml:space="preserve"> ve skupinách; použitá zvláštní pravidla, pokud se s nimi počítá; předpokládaný proces postupů</w:t>
      </w:r>
      <w:r>
        <w:rPr>
          <w:rFonts w:eastAsia="Times New Roman"/>
          <w:color w:val="000000"/>
          <w:lang w:val="cs-CZ" w:eastAsia="cs-CZ"/>
        </w:rPr>
        <w:t xml:space="preserve"> do vyšších fází</w:t>
      </w:r>
      <w:r w:rsidRPr="00E929F1">
        <w:rPr>
          <w:rFonts w:eastAsia="Times New Roman"/>
          <w:color w:val="000000"/>
          <w:lang w:val="cs-CZ" w:eastAsia="cs-CZ"/>
        </w:rPr>
        <w:t>, pokud se s nimi počítá; plánované ceny/ocenění)  </w:t>
      </w:r>
    </w:p>
    <w:p w:rsidR="00E929F1" w:rsidRPr="00E929F1" w:rsidRDefault="00E929F1" w:rsidP="00E929F1">
      <w:pPr>
        <w:spacing w:after="0" w:line="240" w:lineRule="auto"/>
        <w:jc w:val="both"/>
        <w:rPr>
          <w:rFonts w:eastAsia="Times New Roman" w:cs="Times New Roman"/>
          <w:lang w:val="cs-CZ" w:eastAsia="cs-CZ"/>
        </w:rPr>
      </w:pPr>
      <w:r>
        <w:rPr>
          <w:rFonts w:eastAsia="Times New Roman" w:cs="Times New Roman"/>
          <w:lang w:val="cs-CZ" w:eastAsia="cs-CZ"/>
        </w:rPr>
        <w:t xml:space="preserve">(e) </w:t>
      </w:r>
      <w:r w:rsidRPr="00B75FE8">
        <w:rPr>
          <w:rFonts w:eastAsia="Times New Roman"/>
          <w:color w:val="000000"/>
          <w:lang w:val="cs-CZ" w:eastAsia="cs-CZ"/>
        </w:rPr>
        <w:t>jméno pořadatele turnaje</w:t>
      </w:r>
    </w:p>
    <w:p w:rsidR="00E929F1" w:rsidRPr="000F5A16" w:rsidRDefault="00E929F1" w:rsidP="00531E49">
      <w:pPr>
        <w:spacing w:after="0" w:line="240" w:lineRule="auto"/>
        <w:rPr>
          <w:color w:val="FF0000"/>
          <w:lang w:val="cs-CZ"/>
        </w:rPr>
      </w:pPr>
    </w:p>
    <w:p w:rsidR="00531E49" w:rsidRPr="00C75296" w:rsidRDefault="00531E49" w:rsidP="0056607B">
      <w:pPr>
        <w:pStyle w:val="Nadpis3"/>
        <w:rPr>
          <w:lang w:val="cs-CZ"/>
        </w:rPr>
      </w:pPr>
      <w:bookmarkStart w:id="1374" w:name="_Toc471543816"/>
      <w:r w:rsidRPr="00C75296">
        <w:rPr>
          <w:lang w:val="cs-CZ"/>
        </w:rPr>
        <w:tab/>
      </w:r>
      <w:bookmarkStart w:id="1375" w:name="_Toc511394264"/>
      <w:bookmarkStart w:id="1376" w:name="_Toc511394804"/>
      <w:bookmarkStart w:id="1377" w:name="_Toc511395020"/>
      <w:bookmarkStart w:id="1378" w:name="_Toc511395314"/>
      <w:bookmarkStart w:id="1379" w:name="_Toc511397920"/>
      <w:bookmarkStart w:id="1380" w:name="_Toc511398133"/>
      <w:bookmarkStart w:id="1381" w:name="_Toc28420384"/>
      <w:bookmarkStart w:id="1382" w:name="_Toc62476990"/>
      <w:bookmarkStart w:id="1383" w:name="_Toc62477204"/>
      <w:bookmarkStart w:id="1384" w:name="_Toc62477479"/>
      <w:r w:rsidRPr="00C75296">
        <w:rPr>
          <w:lang w:val="cs-CZ"/>
        </w:rPr>
        <w:t>4.5.2.  </w:t>
      </w:r>
      <w:r w:rsidR="00E929F1" w:rsidRPr="00C75296">
        <w:rPr>
          <w:lang w:val="cs-CZ"/>
        </w:rPr>
        <w:t>Správná versus nesprávná pozvání</w:t>
      </w:r>
      <w:bookmarkEnd w:id="1374"/>
      <w:bookmarkEnd w:id="1375"/>
      <w:bookmarkEnd w:id="1376"/>
      <w:bookmarkEnd w:id="1377"/>
      <w:bookmarkEnd w:id="1378"/>
      <w:bookmarkEnd w:id="1379"/>
      <w:bookmarkEnd w:id="1380"/>
      <w:bookmarkEnd w:id="1381"/>
      <w:bookmarkEnd w:id="1382"/>
      <w:bookmarkEnd w:id="1383"/>
      <w:bookmarkEnd w:id="1384"/>
    </w:p>
    <w:p w:rsidR="00531E49" w:rsidRPr="000F5A16" w:rsidRDefault="00531E49" w:rsidP="00531E49">
      <w:pPr>
        <w:spacing w:after="0" w:line="240" w:lineRule="auto"/>
        <w:rPr>
          <w:lang w:val="cs-CZ"/>
        </w:rPr>
      </w:pPr>
    </w:p>
    <w:p w:rsidR="00E929F1" w:rsidRPr="00E929F1" w:rsidRDefault="00E929F1" w:rsidP="00E929F1">
      <w:pPr>
        <w:rPr>
          <w:rFonts w:eastAsia="Times New Roman" w:cs="Times New Roman"/>
          <w:lang w:val="cs-CZ" w:eastAsia="cs-CZ"/>
        </w:rPr>
      </w:pPr>
      <w:r w:rsidRPr="00E929F1">
        <w:rPr>
          <w:rFonts w:eastAsia="Times New Roman"/>
          <w:color w:val="000000"/>
          <w:lang w:val="cs-CZ" w:eastAsia="cs-CZ"/>
        </w:rPr>
        <w:t>Pozvání/oznámení pro hráče by měly být rozeslány až po schválení turnaje WTD, nikoli dříve.</w:t>
      </w:r>
    </w:p>
    <w:p w:rsidR="003E521F" w:rsidRPr="003E521F" w:rsidRDefault="003E521F" w:rsidP="003E521F">
      <w:pPr>
        <w:spacing w:line="240" w:lineRule="auto"/>
        <w:jc w:val="both"/>
        <w:rPr>
          <w:rFonts w:eastAsia="Times New Roman" w:cs="Times New Roman"/>
          <w:lang w:val="cs-CZ" w:eastAsia="cs-CZ"/>
        </w:rPr>
      </w:pPr>
      <w:r w:rsidRPr="003E521F">
        <w:rPr>
          <w:rFonts w:eastAsia="Times New Roman"/>
          <w:color w:val="000000"/>
          <w:lang w:val="cs-CZ" w:eastAsia="cs-CZ"/>
        </w:rPr>
        <w:t>TO musí se všemi požadavky na účastníky zvacích turnajů kontakt</w:t>
      </w:r>
      <w:r>
        <w:rPr>
          <w:rFonts w:eastAsia="Times New Roman"/>
          <w:color w:val="000000"/>
          <w:lang w:val="cs-CZ" w:eastAsia="cs-CZ"/>
        </w:rPr>
        <w:t xml:space="preserve">ovat národní delegáty (dále ND), nebo v situacích, kde si TO přejí rozšířit pozvání na izolované hráče </w:t>
      </w:r>
      <w:r>
        <w:rPr>
          <w:rFonts w:eastAsia="Times New Roman"/>
          <w:color w:val="000000"/>
          <w:lang w:val="cs-CZ" w:eastAsia="cs-CZ"/>
        </w:rPr>
        <w:lastRenderedPageBreak/>
        <w:t>(hráče, kteří nejsou zastoupeni žádnou národní federací)) kontaktovat zonální ředitele.) (Není-li jasné, ve které zóně hráč bydlí, doporučuje se poslat pozvání oběma zonálním ředitelům, kteří připadají v úvahu.)</w:t>
      </w:r>
      <w:r w:rsidRPr="003E521F">
        <w:rPr>
          <w:rFonts w:eastAsia="Times New Roman"/>
          <w:color w:val="000000"/>
          <w:lang w:val="cs-CZ" w:eastAsia="cs-CZ"/>
        </w:rPr>
        <w:t xml:space="preserve"> Přímé požadavky adresované jednotlivým hráčům jsou nepřípustné</w:t>
      </w:r>
      <w:r>
        <w:rPr>
          <w:rFonts w:eastAsia="Times New Roman"/>
          <w:color w:val="000000"/>
          <w:lang w:val="cs-CZ" w:eastAsia="cs-CZ"/>
        </w:rPr>
        <w:t xml:space="preserve"> (</w:t>
      </w:r>
      <w:r w:rsidR="00DC02F4">
        <w:rPr>
          <w:rFonts w:eastAsia="Times New Roman"/>
          <w:color w:val="000000"/>
          <w:lang w:val="cs-CZ" w:eastAsia="cs-CZ"/>
        </w:rPr>
        <w:t>s výjimkou, kdy se jedná o izolované hráče a zonální ředitel s tím předem souhlasil)</w:t>
      </w:r>
      <w:r w:rsidRPr="003E521F">
        <w:rPr>
          <w:rFonts w:eastAsia="Times New Roman"/>
          <w:color w:val="000000"/>
          <w:lang w:val="cs-CZ" w:eastAsia="cs-CZ"/>
        </w:rPr>
        <w:t xml:space="preserve">, žádosti adresované ND </w:t>
      </w:r>
      <w:r w:rsidR="00DC02F4">
        <w:rPr>
          <w:rFonts w:eastAsia="Times New Roman"/>
          <w:color w:val="000000"/>
          <w:lang w:val="cs-CZ" w:eastAsia="cs-CZ"/>
        </w:rPr>
        <w:t xml:space="preserve">(a/nebo zonálním ředitelům) </w:t>
      </w:r>
      <w:r w:rsidRPr="003E521F">
        <w:rPr>
          <w:rFonts w:eastAsia="Times New Roman"/>
          <w:color w:val="000000"/>
          <w:lang w:val="cs-CZ" w:eastAsia="cs-CZ"/>
        </w:rPr>
        <w:t xml:space="preserve">na nominaci konkrétních hráčů </w:t>
      </w:r>
      <w:r w:rsidR="00DC02F4">
        <w:rPr>
          <w:rFonts w:eastAsia="Times New Roman"/>
          <w:color w:val="000000"/>
          <w:lang w:val="cs-CZ" w:eastAsia="cs-CZ"/>
        </w:rPr>
        <w:t xml:space="preserve">(národním delegátem (nebo zonálním ředitelem) </w:t>
      </w:r>
      <w:r w:rsidRPr="003E521F">
        <w:rPr>
          <w:rFonts w:eastAsia="Times New Roman"/>
          <w:color w:val="000000"/>
          <w:lang w:val="cs-CZ" w:eastAsia="cs-CZ"/>
        </w:rPr>
        <w:t>jsou však povoleny.</w:t>
      </w:r>
    </w:p>
    <w:p w:rsidR="003E521F" w:rsidRPr="003E521F" w:rsidRDefault="003E521F" w:rsidP="00DC02F4">
      <w:pPr>
        <w:spacing w:line="240" w:lineRule="auto"/>
        <w:jc w:val="both"/>
        <w:rPr>
          <w:rFonts w:eastAsia="Times New Roman" w:cs="Times New Roman"/>
          <w:lang w:val="cs-CZ" w:eastAsia="cs-CZ"/>
        </w:rPr>
      </w:pPr>
      <w:r w:rsidRPr="003E521F">
        <w:rPr>
          <w:rFonts w:eastAsia="Times New Roman"/>
          <w:color w:val="000000"/>
          <w:lang w:val="cs-CZ" w:eastAsia="cs-CZ"/>
        </w:rPr>
        <w:t xml:space="preserve">TO nesmí před startem žádného turnaje schváleného ICCF prozrazovat identity hráčů ostatním potenciálním nebo už zařazeným hráčům (tj. nikoli před </w:t>
      </w:r>
      <w:r w:rsidR="00DC02F4">
        <w:rPr>
          <w:rFonts w:eastAsia="Times New Roman"/>
          <w:color w:val="000000"/>
          <w:lang w:val="cs-CZ" w:eastAsia="cs-CZ"/>
        </w:rPr>
        <w:t>zadáním</w:t>
      </w:r>
      <w:r w:rsidRPr="003E521F">
        <w:rPr>
          <w:rFonts w:eastAsia="Times New Roman"/>
          <w:color w:val="000000"/>
          <w:lang w:val="cs-CZ" w:eastAsia="cs-CZ"/>
        </w:rPr>
        <w:t xml:space="preserve"> soutěže na webserver a neoficiálním startem).  To platí i v případě, že účel tohoto prozrazení je jiný než snaha přesvědčit potenciálního hráče k účasti. Důvody tohoto pravidla jsou (a) zabránit jednomu hráči získat výhodu delší doby na přípravu ve srovnání s ostatními hráči, a (b) zamezit hráči, který už je do turnaje zařazen, z turnaje vystoupit kvůli tomu, že někdo je nebo není na seznamu soupeřů.</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1385" w:name="_Toc471543817"/>
      <w:r w:rsidRPr="000F5A16">
        <w:rPr>
          <w:lang w:val="cs-CZ"/>
        </w:rPr>
        <w:tab/>
      </w:r>
      <w:bookmarkStart w:id="1386" w:name="_Toc511394265"/>
      <w:bookmarkStart w:id="1387" w:name="_Toc511394805"/>
      <w:bookmarkStart w:id="1388" w:name="_Toc511395021"/>
      <w:bookmarkStart w:id="1389" w:name="_Toc511395315"/>
      <w:bookmarkStart w:id="1390" w:name="_Toc511397921"/>
      <w:bookmarkStart w:id="1391" w:name="_Toc511398134"/>
      <w:bookmarkStart w:id="1392" w:name="_Toc28420385"/>
      <w:bookmarkStart w:id="1393" w:name="_Toc62476991"/>
      <w:bookmarkStart w:id="1394" w:name="_Toc62477205"/>
      <w:bookmarkStart w:id="1395" w:name="_Toc62477480"/>
      <w:r w:rsidRPr="000F5A16">
        <w:rPr>
          <w:lang w:val="cs-CZ"/>
        </w:rPr>
        <w:t>4.5.3.  </w:t>
      </w:r>
      <w:r w:rsidR="00DC02F4">
        <w:rPr>
          <w:lang w:val="cs-CZ"/>
        </w:rPr>
        <w:t>Určení ratingu hráčů při pořádání soutěže</w:t>
      </w:r>
      <w:bookmarkEnd w:id="1385"/>
      <w:bookmarkEnd w:id="1386"/>
      <w:bookmarkEnd w:id="1387"/>
      <w:bookmarkEnd w:id="1388"/>
      <w:bookmarkEnd w:id="1389"/>
      <w:bookmarkEnd w:id="1390"/>
      <w:bookmarkEnd w:id="1391"/>
      <w:bookmarkEnd w:id="1392"/>
      <w:bookmarkEnd w:id="1393"/>
      <w:bookmarkEnd w:id="1394"/>
      <w:bookmarkEnd w:id="1395"/>
    </w:p>
    <w:p w:rsidR="00531E49" w:rsidRPr="000F5A16" w:rsidRDefault="00531E49" w:rsidP="00531E49">
      <w:pPr>
        <w:spacing w:after="0" w:line="240" w:lineRule="auto"/>
        <w:rPr>
          <w:lang w:val="cs-CZ"/>
        </w:rPr>
      </w:pPr>
    </w:p>
    <w:p w:rsidR="00DC02F4" w:rsidRPr="00DC02F4" w:rsidRDefault="00DC02F4" w:rsidP="00DC02F4">
      <w:pPr>
        <w:spacing w:line="240" w:lineRule="auto"/>
        <w:jc w:val="both"/>
        <w:rPr>
          <w:rFonts w:eastAsia="Times New Roman" w:cs="Times New Roman"/>
          <w:lang w:val="cs-CZ" w:eastAsia="cs-CZ"/>
        </w:rPr>
      </w:pPr>
      <w:r w:rsidRPr="00DC02F4">
        <w:rPr>
          <w:rFonts w:eastAsia="Times New Roman"/>
          <w:color w:val="000000"/>
          <w:lang w:val="cs-CZ" w:eastAsia="cs-CZ"/>
        </w:rPr>
        <w:t xml:space="preserve">Použité ratingy jsou ty, které platí v den oficiálního startu soutěže, bez ohledu na to, kdy byla soutěž organizována nebo </w:t>
      </w:r>
      <w:r>
        <w:rPr>
          <w:rFonts w:eastAsia="Times New Roman"/>
          <w:color w:val="000000"/>
          <w:lang w:val="cs-CZ" w:eastAsia="cs-CZ"/>
        </w:rPr>
        <w:t>zadána</w:t>
      </w:r>
      <w:r w:rsidRPr="00DC02F4">
        <w:rPr>
          <w:rFonts w:eastAsia="Times New Roman"/>
          <w:color w:val="000000"/>
          <w:lang w:val="cs-CZ" w:eastAsia="cs-CZ"/>
        </w:rPr>
        <w:t xml:space="preserve"> na webserver před oficiálním dnem startu.  To může znamenat, že se rating hráčů mezi původní organizací soutěže a jejím oficiálním dnem startu změní, s tím, že tato změna zasáhne i správné pořadí hráčů </w:t>
      </w:r>
      <w:r>
        <w:rPr>
          <w:rFonts w:eastAsia="Times New Roman"/>
          <w:color w:val="000000"/>
          <w:lang w:val="cs-CZ" w:eastAsia="cs-CZ"/>
        </w:rPr>
        <w:t>(neměnící se</w:t>
      </w:r>
      <w:r w:rsidR="004A6672">
        <w:rPr>
          <w:rFonts w:eastAsia="Times New Roman"/>
          <w:color w:val="000000"/>
          <w:lang w:val="cs-CZ" w:eastAsia="cs-CZ"/>
        </w:rPr>
        <w:t>, když je založeno na sestupném ratingu)</w:t>
      </w:r>
      <w:r>
        <w:rPr>
          <w:rFonts w:eastAsia="Times New Roman"/>
          <w:color w:val="000000"/>
          <w:lang w:val="cs-CZ" w:eastAsia="cs-CZ"/>
        </w:rPr>
        <w:t xml:space="preserve"> </w:t>
      </w:r>
      <w:r w:rsidRPr="00DC02F4">
        <w:rPr>
          <w:rFonts w:eastAsia="Times New Roman"/>
          <w:color w:val="000000"/>
          <w:lang w:val="cs-CZ" w:eastAsia="cs-CZ"/>
        </w:rPr>
        <w:t xml:space="preserve">a dokonce i kategorii </w:t>
      </w:r>
      <w:r w:rsidR="004A6672">
        <w:rPr>
          <w:rFonts w:eastAsia="Times New Roman"/>
          <w:color w:val="000000"/>
          <w:lang w:val="cs-CZ" w:eastAsia="cs-CZ"/>
        </w:rPr>
        <w:t xml:space="preserve">norem </w:t>
      </w:r>
      <w:r w:rsidRPr="00DC02F4">
        <w:rPr>
          <w:rFonts w:eastAsia="Times New Roman"/>
          <w:color w:val="000000"/>
          <w:lang w:val="cs-CZ" w:eastAsia="cs-CZ"/>
        </w:rPr>
        <w:t xml:space="preserve">turnaje. I když organizace soutěže se může uskutečnit dlouho předtím, než tyto konečné ratingy jsou známy, TO musí opravit všechny informace týkající se ratingu nebo pořadí před startem turnaje a informovat hráče, kapitány družstev a TD o všech změnách založených na změnách ratingů. </w:t>
      </w:r>
    </w:p>
    <w:p w:rsidR="00DC02F4" w:rsidRPr="00DC02F4" w:rsidRDefault="00DC02F4" w:rsidP="004A6672">
      <w:pPr>
        <w:spacing w:line="240" w:lineRule="auto"/>
        <w:jc w:val="both"/>
        <w:rPr>
          <w:rFonts w:eastAsia="Times New Roman" w:cs="Times New Roman"/>
          <w:lang w:val="cs-CZ" w:eastAsia="cs-CZ"/>
        </w:rPr>
      </w:pPr>
      <w:r w:rsidRPr="00DC02F4">
        <w:rPr>
          <w:rFonts w:eastAsia="Times New Roman"/>
          <w:color w:val="000000"/>
          <w:lang w:val="cs-CZ" w:eastAsia="cs-CZ"/>
        </w:rPr>
        <w:t xml:space="preserve">Důrazně doporučujeme, aby turnaje byly </w:t>
      </w:r>
      <w:r w:rsidR="004A6672">
        <w:rPr>
          <w:rFonts w:eastAsia="Times New Roman"/>
          <w:color w:val="000000"/>
          <w:lang w:val="cs-CZ" w:eastAsia="cs-CZ"/>
        </w:rPr>
        <w:t xml:space="preserve">pořádány, zadány </w:t>
      </w:r>
      <w:r w:rsidRPr="00DC02F4">
        <w:rPr>
          <w:rFonts w:eastAsia="Times New Roman"/>
          <w:color w:val="000000"/>
          <w:lang w:val="cs-CZ" w:eastAsia="cs-CZ"/>
        </w:rPr>
        <w:t>na webserver (neoficiálně odstartovány) a měly oficiální den startu během stejného ratingového období. Důvodem je vyvarovat se případů, že jiné ratingy platí v době registrace hráčů, v době neoficiálního startu turnaje a v době oficiálního startu turnaje. Překrývání různých ratingových období může vést ke změnám v ratingu hráčů a tedy ve správném pořadí šachovnic (</w:t>
      </w:r>
      <w:r w:rsidR="004A6672">
        <w:rPr>
          <w:rFonts w:eastAsia="Times New Roman"/>
          <w:color w:val="000000"/>
          <w:lang w:val="cs-CZ" w:eastAsia="cs-CZ"/>
        </w:rPr>
        <w:t xml:space="preserve">tj. neměnící se při založení na sestupném ratingu </w:t>
      </w:r>
      <w:r w:rsidRPr="00DC02F4">
        <w:rPr>
          <w:rFonts w:eastAsia="Times New Roman"/>
          <w:color w:val="000000"/>
          <w:lang w:val="cs-CZ" w:eastAsia="cs-CZ"/>
        </w:rPr>
        <w:t>v soutěžích družstev) nebo správném vyvážení (</w:t>
      </w:r>
      <w:r w:rsidR="004A6672">
        <w:rPr>
          <w:rFonts w:eastAsia="Times New Roman"/>
          <w:color w:val="000000"/>
          <w:lang w:val="cs-CZ" w:eastAsia="cs-CZ"/>
        </w:rPr>
        <w:t>neměnící se při založení na sestupném ratingu, pokud možno, v jednotlivých sekcích nebo šachovnicích) kategorií norem (</w:t>
      </w:r>
      <w:r w:rsidRPr="00DC02F4">
        <w:rPr>
          <w:rFonts w:eastAsia="Times New Roman"/>
          <w:color w:val="000000"/>
          <w:lang w:val="cs-CZ" w:eastAsia="cs-CZ"/>
        </w:rPr>
        <w:t>v soutěžích jednotlivců nebo družstev).  Ratingová období jsou od 1. ledna do 31. března, od 1. dubna do 30. června, od 1. července do 30. září a od 1. října do 31. prosince.</w:t>
      </w:r>
    </w:p>
    <w:p w:rsidR="00531E49" w:rsidRPr="004A6672" w:rsidRDefault="00DC02F4" w:rsidP="004A6672">
      <w:pPr>
        <w:spacing w:line="240" w:lineRule="auto"/>
        <w:jc w:val="both"/>
        <w:rPr>
          <w:rFonts w:eastAsia="Times New Roman" w:cs="Times New Roman"/>
          <w:lang w:val="cs-CZ" w:eastAsia="cs-CZ"/>
        </w:rPr>
      </w:pPr>
      <w:r w:rsidRPr="00DC02F4">
        <w:rPr>
          <w:rFonts w:eastAsia="Times New Roman"/>
          <w:color w:val="000000"/>
          <w:lang w:val="cs-CZ" w:eastAsia="cs-CZ"/>
        </w:rPr>
        <w:t>Ratingy FIDE (platné v den neoficiálního startu soutěže ICCF) je možno použít pro hráče bez ratingu ICCF nebo s provizorním ratingem ICCF, nikdy však pro hráče s fixním ratingem ICCF.</w:t>
      </w:r>
      <w:r w:rsidR="004A6672">
        <w:rPr>
          <w:rFonts w:eastAsia="Times New Roman" w:cs="Times New Roman"/>
          <w:lang w:val="cs-CZ" w:eastAsia="cs-CZ"/>
        </w:rPr>
        <w:t xml:space="preserve">  Viz</w:t>
      </w:r>
      <w:r w:rsidR="00531E49" w:rsidRPr="000F5A16">
        <w:rPr>
          <w:lang w:val="cs-CZ"/>
        </w:rPr>
        <w:t xml:space="preserve"> §4.6.5.1. a </w:t>
      </w:r>
      <w:r w:rsidR="004A6672">
        <w:rPr>
          <w:lang w:val="cs-CZ"/>
        </w:rPr>
        <w:t>Přílohu</w:t>
      </w:r>
      <w:r w:rsidR="00531E49" w:rsidRPr="000F5A16">
        <w:rPr>
          <w:lang w:val="cs-CZ"/>
        </w:rPr>
        <w:t xml:space="preserve"> </w:t>
      </w:r>
      <w:r w:rsidR="00181BC3">
        <w:rPr>
          <w:lang w:val="cs-CZ"/>
        </w:rPr>
        <w:t>1 Pravidlo</w:t>
      </w:r>
      <w:r w:rsidR="00531E49" w:rsidRPr="000F5A16">
        <w:rPr>
          <w:lang w:val="cs-CZ"/>
        </w:rPr>
        <w:t xml:space="preserve"> 11</w:t>
      </w:r>
      <w:r w:rsidR="00181BC3">
        <w:rPr>
          <w:lang w:val="cs-CZ"/>
        </w:rPr>
        <w:t>, co se týká určení odhadovaného ratingu hráče, pokud hráč nemá rating ICCF</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6607B">
      <w:pPr>
        <w:pStyle w:val="Nadpis2"/>
        <w:rPr>
          <w:lang w:val="cs-CZ"/>
        </w:rPr>
      </w:pPr>
      <w:bookmarkStart w:id="1396" w:name="_Toc471543818"/>
      <w:bookmarkStart w:id="1397" w:name="_Toc511394266"/>
      <w:bookmarkStart w:id="1398" w:name="_Toc511394806"/>
      <w:bookmarkStart w:id="1399" w:name="_Toc511395022"/>
      <w:bookmarkStart w:id="1400" w:name="_Toc511395316"/>
      <w:bookmarkStart w:id="1401" w:name="_Toc511397922"/>
      <w:bookmarkStart w:id="1402" w:name="_Toc511398135"/>
      <w:bookmarkStart w:id="1403" w:name="_Toc28420386"/>
      <w:bookmarkStart w:id="1404" w:name="_Toc62476992"/>
      <w:bookmarkStart w:id="1405" w:name="_Toc62477206"/>
      <w:bookmarkStart w:id="1406" w:name="_Toc62477481"/>
      <w:r w:rsidRPr="000F5A16">
        <w:rPr>
          <w:lang w:val="cs-CZ"/>
        </w:rPr>
        <w:lastRenderedPageBreak/>
        <w:t>4.6.    </w:t>
      </w:r>
      <w:r w:rsidR="00181BC3">
        <w:rPr>
          <w:lang w:val="cs-CZ"/>
        </w:rPr>
        <w:t>Pořádání turnajů jednotlivců</w:t>
      </w:r>
      <w:bookmarkEnd w:id="1396"/>
      <w:bookmarkEnd w:id="1397"/>
      <w:bookmarkEnd w:id="1398"/>
      <w:bookmarkEnd w:id="1399"/>
      <w:bookmarkEnd w:id="1400"/>
      <w:bookmarkEnd w:id="1401"/>
      <w:bookmarkEnd w:id="1402"/>
      <w:bookmarkEnd w:id="1403"/>
      <w:bookmarkEnd w:id="1404"/>
      <w:bookmarkEnd w:id="1405"/>
      <w:bookmarkEnd w:id="1406"/>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r w:rsidRPr="000F5A16">
        <w:rPr>
          <w:rFonts w:ascii="Arial" w:hAnsi="Arial" w:cs="Arial"/>
          <w:color w:val="auto"/>
          <w:lang w:val="cs-CZ"/>
        </w:rPr>
        <w:tab/>
      </w:r>
      <w:bookmarkStart w:id="1407" w:name="_Toc471543819"/>
      <w:bookmarkStart w:id="1408" w:name="_Toc511394267"/>
      <w:bookmarkStart w:id="1409" w:name="_Toc511394807"/>
      <w:bookmarkStart w:id="1410" w:name="_Toc511395023"/>
      <w:bookmarkStart w:id="1411" w:name="_Toc511395317"/>
      <w:bookmarkStart w:id="1412" w:name="_Toc511397923"/>
      <w:bookmarkStart w:id="1413" w:name="_Toc511398136"/>
      <w:bookmarkStart w:id="1414" w:name="_Toc28420387"/>
      <w:bookmarkStart w:id="1415" w:name="_Toc62476993"/>
      <w:bookmarkStart w:id="1416" w:name="_Toc62477207"/>
      <w:bookmarkStart w:id="1417" w:name="_Toc62477482"/>
      <w:r w:rsidRPr="00C75296">
        <w:rPr>
          <w:rStyle w:val="Nadpis3Char"/>
          <w:b/>
          <w:bCs/>
          <w:lang w:val="cs-CZ"/>
        </w:rPr>
        <w:t>4.6.1.  Pro</w:t>
      </w:r>
      <w:r w:rsidR="00181BC3" w:rsidRPr="00C75296">
        <w:rPr>
          <w:rStyle w:val="Nadpis3Char"/>
          <w:b/>
          <w:bCs/>
          <w:lang w:val="cs-CZ"/>
        </w:rPr>
        <w:t>pagace vašeho turnaje v menu „Nové soutěže“</w:t>
      </w:r>
      <w:bookmarkStart w:id="1418" w:name="_Toc471543820"/>
      <w:bookmarkEnd w:id="1407"/>
      <w:r w:rsidRPr="00C75296">
        <w:rPr>
          <w:rStyle w:val="Nadpis3Char"/>
          <w:b/>
          <w:bCs/>
          <w:lang w:val="cs-CZ"/>
        </w:rPr>
        <w:t xml:space="preserve"> “New events</w:t>
      </w:r>
      <w:r w:rsidRPr="00C75296">
        <w:rPr>
          <w:lang w:val="cs-CZ"/>
        </w:rPr>
        <w:t>”</w:t>
      </w:r>
      <w:bookmarkEnd w:id="1408"/>
      <w:bookmarkEnd w:id="1409"/>
      <w:bookmarkEnd w:id="1410"/>
      <w:bookmarkEnd w:id="1411"/>
      <w:bookmarkEnd w:id="1412"/>
      <w:bookmarkEnd w:id="1413"/>
      <w:bookmarkEnd w:id="1414"/>
      <w:bookmarkEnd w:id="1415"/>
      <w:bookmarkEnd w:id="1416"/>
      <w:bookmarkEnd w:id="1417"/>
      <w:bookmarkEnd w:id="1418"/>
    </w:p>
    <w:p w:rsidR="00531E49" w:rsidRPr="000F5A16" w:rsidRDefault="00531E49" w:rsidP="00531E49">
      <w:pPr>
        <w:spacing w:after="0" w:line="240" w:lineRule="auto"/>
        <w:rPr>
          <w:lang w:val="cs-CZ"/>
        </w:rPr>
      </w:pPr>
    </w:p>
    <w:p w:rsidR="00531E49" w:rsidRPr="000F5A16" w:rsidRDefault="00B75FE8" w:rsidP="00181BC3">
      <w:pPr>
        <w:spacing w:after="0" w:line="240" w:lineRule="auto"/>
        <w:jc w:val="both"/>
        <w:rPr>
          <w:lang w:val="cs-CZ"/>
        </w:rPr>
      </w:pPr>
      <w:r>
        <w:rPr>
          <w:lang w:val="cs-CZ"/>
        </w:rPr>
        <w:t>U turnajů</w:t>
      </w:r>
      <w:r w:rsidR="00531E49" w:rsidRPr="000F5A16">
        <w:rPr>
          <w:lang w:val="cs-CZ"/>
        </w:rPr>
        <w:t xml:space="preserve"> ICCF (</w:t>
      </w:r>
      <w:r>
        <w:rPr>
          <w:lang w:val="cs-CZ"/>
        </w:rPr>
        <w:t>mezinárodní</w:t>
      </w:r>
      <w:r w:rsidR="00531E49" w:rsidRPr="000F5A16">
        <w:rPr>
          <w:lang w:val="cs-CZ"/>
        </w:rPr>
        <w:t>, n</w:t>
      </w:r>
      <w:r>
        <w:rPr>
          <w:lang w:val="cs-CZ"/>
        </w:rPr>
        <w:t>e národní), které nemají periodicky se opakujících turnajů</w:t>
      </w:r>
      <w:r w:rsidR="00531E49" w:rsidRPr="000F5A16">
        <w:rPr>
          <w:lang w:val="cs-CZ"/>
        </w:rPr>
        <w:t xml:space="preserve"> (</w:t>
      </w:r>
      <w:r>
        <w:rPr>
          <w:lang w:val="cs-CZ"/>
        </w:rPr>
        <w:t>např. turnaje</w:t>
      </w:r>
      <w:r w:rsidR="00531E49" w:rsidRPr="000F5A16">
        <w:rPr>
          <w:lang w:val="cs-CZ"/>
        </w:rPr>
        <w:t xml:space="preserve"> Direct Entry</w:t>
      </w:r>
      <w:r>
        <w:rPr>
          <w:lang w:val="cs-CZ"/>
        </w:rPr>
        <w:t>,</w:t>
      </w:r>
      <w:r w:rsidR="00531E49" w:rsidRPr="000F5A16">
        <w:rPr>
          <w:lang w:val="cs-CZ"/>
        </w:rPr>
        <w:t xml:space="preserve"> </w:t>
      </w:r>
      <w:r>
        <w:rPr>
          <w:lang w:val="cs-CZ"/>
        </w:rPr>
        <w:t>Světové poháry</w:t>
      </w:r>
      <w:r w:rsidR="00531E49" w:rsidRPr="000F5A16">
        <w:rPr>
          <w:lang w:val="cs-CZ"/>
        </w:rPr>
        <w:t xml:space="preserve">, </w:t>
      </w:r>
      <w:r>
        <w:rPr>
          <w:lang w:val="cs-CZ"/>
        </w:rPr>
        <w:t>některé zonální soutěže</w:t>
      </w:r>
      <w:r w:rsidR="00531E49" w:rsidRPr="000F5A16">
        <w:rPr>
          <w:lang w:val="cs-CZ"/>
        </w:rPr>
        <w:t xml:space="preserve">), </w:t>
      </w:r>
      <w:r>
        <w:rPr>
          <w:lang w:val="cs-CZ"/>
        </w:rPr>
        <w:t>může TO očekávat, že Generální Sekretář rozešle pozvání národním delegátům</w:t>
      </w:r>
      <w:r w:rsidR="00531E49" w:rsidRPr="000F5A16">
        <w:rPr>
          <w:lang w:val="cs-CZ"/>
        </w:rPr>
        <w:t>.  </w:t>
      </w:r>
      <w:r>
        <w:rPr>
          <w:lang w:val="cs-CZ"/>
        </w:rPr>
        <w:t>Pro TO je nejúčinnější cestou, jak propagovat soutěže, je publikovat pozvání na webu ICCF.</w:t>
      </w:r>
      <w:r w:rsidR="00531E49" w:rsidRPr="000F5A16">
        <w:rPr>
          <w:lang w:val="cs-CZ"/>
        </w:rPr>
        <w:t xml:space="preserve"> </w:t>
      </w:r>
      <w:r>
        <w:rPr>
          <w:lang w:val="cs-CZ"/>
        </w:rPr>
        <w:t xml:space="preserve">Doporučuje se vložit do takového oznámení požadavek na národní delegáty, dát turnaji širokou publicitu mezi jejich hráči, publikováním pozvání na jejich webových stránkách a/nebo </w:t>
      </w:r>
      <w:r w:rsidR="001F0910">
        <w:rPr>
          <w:lang w:val="cs-CZ"/>
        </w:rPr>
        <w:t>jeho distribucí mezi členskou základnou.</w:t>
      </w:r>
      <w:r w:rsidR="00531E49" w:rsidRPr="000F5A16">
        <w:rPr>
          <w:lang w:val="cs-CZ"/>
        </w:rPr>
        <w:t> </w:t>
      </w:r>
      <w:r w:rsidR="001F0910">
        <w:rPr>
          <w:lang w:val="cs-CZ"/>
        </w:rPr>
        <w:t>Kontaktujte webmastera ICCF pro koordinaci tohoto úkolu</w:t>
      </w:r>
      <w:r w:rsidR="00531E49" w:rsidRPr="000F5A16">
        <w:rPr>
          <w:lang w:val="cs-CZ"/>
        </w:rPr>
        <w:t>.  </w:t>
      </w:r>
      <w:r w:rsidR="001F0910">
        <w:rPr>
          <w:lang w:val="cs-CZ"/>
        </w:rPr>
        <w:t xml:space="preserve">Soutěže </w:t>
      </w:r>
      <w:r w:rsidR="00531E49" w:rsidRPr="000F5A16">
        <w:rPr>
          <w:lang w:val="cs-CZ"/>
        </w:rPr>
        <w:t>ICCF</w:t>
      </w:r>
      <w:r w:rsidR="001F0910">
        <w:rPr>
          <w:lang w:val="cs-CZ"/>
        </w:rPr>
        <w:t xml:space="preserve">, které se periodicky opakují, </w:t>
      </w:r>
      <w:r w:rsidR="00531E49" w:rsidRPr="000F5A16">
        <w:rPr>
          <w:lang w:val="cs-CZ"/>
        </w:rPr>
        <w:t>(</w:t>
      </w:r>
      <w:r w:rsidR="001F0910">
        <w:rPr>
          <w:lang w:val="cs-CZ"/>
        </w:rPr>
        <w:t>např. postupové turnaje jako</w:t>
      </w:r>
      <w:r w:rsidR="00531E49" w:rsidRPr="000F5A16">
        <w:rPr>
          <w:lang w:val="cs-CZ"/>
        </w:rPr>
        <w:t xml:space="preserve"> WS/M, WS/H, a WS/O) </w:t>
      </w:r>
      <w:r w:rsidR="001F0910">
        <w:rPr>
          <w:lang w:val="cs-CZ"/>
        </w:rPr>
        <w:t>nevyžadují, aby TO takovou soutěž inzeroval</w:t>
      </w:r>
      <w:r w:rsidR="00531E49" w:rsidRPr="000F5A16">
        <w:rPr>
          <w:lang w:val="cs-CZ"/>
        </w:rPr>
        <w:t xml:space="preserve">. </w:t>
      </w:r>
    </w:p>
    <w:p w:rsidR="00531E49" w:rsidRPr="000F5A16" w:rsidRDefault="00531E49" w:rsidP="00531E49">
      <w:pPr>
        <w:spacing w:after="0" w:line="240" w:lineRule="auto"/>
        <w:rPr>
          <w:lang w:val="cs-CZ"/>
        </w:rPr>
      </w:pPr>
    </w:p>
    <w:p w:rsidR="00531E49" w:rsidRPr="00C75296" w:rsidRDefault="001F0910" w:rsidP="0056607B">
      <w:pPr>
        <w:pStyle w:val="Nadpis3"/>
        <w:rPr>
          <w:lang w:val="cs-CZ"/>
        </w:rPr>
      </w:pPr>
      <w:bookmarkStart w:id="1419" w:name="_Toc471543822"/>
      <w:r>
        <w:rPr>
          <w:lang w:val="cs-CZ"/>
        </w:rPr>
        <w:tab/>
      </w:r>
      <w:bookmarkStart w:id="1420" w:name="_Toc511394268"/>
      <w:bookmarkStart w:id="1421" w:name="_Toc511394808"/>
      <w:bookmarkStart w:id="1422" w:name="_Toc511395024"/>
      <w:bookmarkStart w:id="1423" w:name="_Toc511395318"/>
      <w:bookmarkStart w:id="1424" w:name="_Toc511397924"/>
      <w:bookmarkStart w:id="1425" w:name="_Toc511398137"/>
      <w:bookmarkStart w:id="1426" w:name="_Toc28420388"/>
      <w:bookmarkStart w:id="1427" w:name="_Toc62476994"/>
      <w:bookmarkStart w:id="1428" w:name="_Toc62477208"/>
      <w:bookmarkStart w:id="1429" w:name="_Toc62477483"/>
      <w:r w:rsidRPr="00C75296">
        <w:rPr>
          <w:lang w:val="cs-CZ"/>
        </w:rPr>
        <w:t>4.6.2.  Vytvoření odkazu pro registraci v prostoru „Nové soutěže“</w:t>
      </w:r>
      <w:r w:rsidR="00531E49" w:rsidRPr="00C75296">
        <w:rPr>
          <w:lang w:val="cs-CZ"/>
        </w:rPr>
        <w:t xml:space="preserve"> “New events”</w:t>
      </w:r>
      <w:bookmarkEnd w:id="1419"/>
      <w:bookmarkEnd w:id="1420"/>
      <w:bookmarkEnd w:id="1421"/>
      <w:bookmarkEnd w:id="1422"/>
      <w:bookmarkEnd w:id="1423"/>
      <w:bookmarkEnd w:id="1424"/>
      <w:bookmarkEnd w:id="1425"/>
      <w:bookmarkEnd w:id="1426"/>
      <w:bookmarkEnd w:id="1427"/>
      <w:bookmarkEnd w:id="1428"/>
      <w:bookmarkEnd w:id="1429"/>
    </w:p>
    <w:p w:rsidR="00531E49" w:rsidRPr="000F5A16" w:rsidRDefault="00531E49" w:rsidP="00531E49">
      <w:pPr>
        <w:spacing w:after="0" w:line="240" w:lineRule="auto"/>
        <w:rPr>
          <w:lang w:val="cs-CZ"/>
        </w:rPr>
      </w:pPr>
    </w:p>
    <w:p w:rsidR="00531E49" w:rsidRPr="000F5A16" w:rsidRDefault="001F0910" w:rsidP="001F0910">
      <w:pPr>
        <w:spacing w:after="0" w:line="240" w:lineRule="auto"/>
        <w:jc w:val="both"/>
        <w:rPr>
          <w:lang w:val="cs-CZ"/>
        </w:rPr>
      </w:pPr>
      <w:r>
        <w:rPr>
          <w:lang w:val="cs-CZ"/>
        </w:rPr>
        <w:t>TO mohou zvážit vytvoření odkazů pro registraci pro usnadnění přihlášek.</w:t>
      </w:r>
      <w:r w:rsidR="00C252B5">
        <w:rPr>
          <w:lang w:val="cs-CZ"/>
        </w:rPr>
        <w:t xml:space="preserve"> Proces vytvoření těchto odkazů pro registraci obsahuje vytvoření soutěže pouze s úmyslem přijímat přihlášky</w:t>
      </w:r>
      <w:r w:rsidR="00531E49" w:rsidRPr="000F5A16">
        <w:rPr>
          <w:lang w:val="cs-CZ"/>
        </w:rPr>
        <w:t xml:space="preserve">. </w:t>
      </w:r>
      <w:r w:rsidR="00FB0FDD">
        <w:rPr>
          <w:lang w:val="cs-CZ"/>
        </w:rPr>
        <w:t>Vytvoření speciálního odkazu pro registraci specificky s úmyslem přijímat přihlášky však znamená, že TO bude také potřebovat způsob konverze takto vytvořeného seznamu přihlášek do skutečného turnaje pro přidělení do skupin, po nasazení podle ratingu a zeměpisného rozdělení</w:t>
      </w:r>
      <w:r w:rsidR="00531E49" w:rsidRPr="000F5A16">
        <w:rPr>
          <w:lang w:val="cs-CZ"/>
        </w:rPr>
        <w:t>.  (</w:t>
      </w:r>
      <w:r w:rsidR="00FB0FDD">
        <w:rPr>
          <w:lang w:val="cs-CZ"/>
        </w:rPr>
        <w:t>Viz</w:t>
      </w:r>
      <w:r w:rsidR="00531E49" w:rsidRPr="000F5A16">
        <w:rPr>
          <w:lang w:val="cs-CZ"/>
        </w:rPr>
        <w:t xml:space="preserve"> §4.</w:t>
      </w:r>
      <w:r w:rsidR="00E7764A">
        <w:rPr>
          <w:lang w:val="cs-CZ"/>
        </w:rPr>
        <w:t xml:space="preserve"> </w:t>
      </w:r>
      <w:r w:rsidR="00531E49" w:rsidRPr="000F5A16">
        <w:rPr>
          <w:lang w:val="cs-CZ"/>
        </w:rPr>
        <w:t>11.</w:t>
      </w:r>
      <w:r w:rsidR="00E7764A">
        <w:rPr>
          <w:lang w:val="cs-CZ"/>
        </w:rPr>
        <w:t xml:space="preserve"> </w:t>
      </w:r>
      <w:r w:rsidR="00FB0FDD">
        <w:rPr>
          <w:lang w:val="cs-CZ"/>
        </w:rPr>
        <w:t>níže pro metodu, jak to provést</w:t>
      </w:r>
      <w:r w:rsidR="00531E49" w:rsidRPr="000F5A16">
        <w:rPr>
          <w:lang w:val="cs-CZ"/>
        </w:rPr>
        <w:t xml:space="preserve">.) </w:t>
      </w:r>
      <w:r w:rsidR="00FB0FDD">
        <w:rPr>
          <w:lang w:val="cs-CZ"/>
        </w:rPr>
        <w:t>Finanční ředitel bude muset být průběžně informován o takovém listu registrací, pro řízení své práce.</w:t>
      </w:r>
      <w:r w:rsidR="00531E49" w:rsidRPr="000F5A16">
        <w:rPr>
          <w:lang w:val="cs-CZ"/>
        </w:rPr>
        <w:t> </w:t>
      </w:r>
      <w:r w:rsidR="00FB0FDD">
        <w:rPr>
          <w:lang w:val="cs-CZ"/>
        </w:rPr>
        <w:t xml:space="preserve">Metoda </w:t>
      </w:r>
      <w:r w:rsidR="003D2919">
        <w:rPr>
          <w:lang w:val="cs-CZ"/>
        </w:rPr>
        <w:t xml:space="preserve">zřizování soutěže na webserveru je popsána v </w:t>
      </w:r>
      <w:r w:rsidR="00531E49" w:rsidRPr="000F5A16">
        <w:rPr>
          <w:lang w:val="cs-CZ"/>
        </w:rPr>
        <w:t xml:space="preserve">§4.10. </w:t>
      </w:r>
      <w:r w:rsidR="003D2919">
        <w:rPr>
          <w:lang w:val="cs-CZ"/>
        </w:rPr>
        <w:t>Při zřizování odkazů pro registraci je zapotřebí dávat větší pozor na záložku „Registrace</w:t>
      </w:r>
      <w:r w:rsidR="00531E49" w:rsidRPr="000F5A16">
        <w:rPr>
          <w:lang w:val="cs-CZ"/>
        </w:rPr>
        <w:t xml:space="preserve"> “Registration”.</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1430" w:name="_Toc471543823"/>
      <w:r w:rsidRPr="000F5A16">
        <w:rPr>
          <w:lang w:val="cs-CZ"/>
        </w:rPr>
        <w:tab/>
      </w:r>
      <w:bookmarkStart w:id="1431" w:name="_Toc511394269"/>
      <w:bookmarkStart w:id="1432" w:name="_Toc511394809"/>
      <w:bookmarkStart w:id="1433" w:name="_Toc511395025"/>
      <w:bookmarkStart w:id="1434" w:name="_Toc511395319"/>
      <w:bookmarkStart w:id="1435" w:name="_Toc511397925"/>
      <w:bookmarkStart w:id="1436" w:name="_Toc511398138"/>
      <w:bookmarkStart w:id="1437" w:name="_Toc28420389"/>
      <w:bookmarkStart w:id="1438" w:name="_Toc62476995"/>
      <w:bookmarkStart w:id="1439" w:name="_Toc62477209"/>
      <w:bookmarkStart w:id="1440" w:name="_Toc62477484"/>
      <w:r w:rsidRPr="00C75296">
        <w:rPr>
          <w:lang w:val="cs-CZ"/>
        </w:rPr>
        <w:t>4.6.3.  </w:t>
      </w:r>
      <w:r w:rsidR="003D2919" w:rsidRPr="00C75296">
        <w:rPr>
          <w:lang w:val="cs-CZ"/>
        </w:rPr>
        <w:t>Možnosti u záložky „Registrace“</w:t>
      </w:r>
      <w:r w:rsidRPr="00C75296">
        <w:rPr>
          <w:lang w:val="cs-CZ"/>
        </w:rPr>
        <w:t xml:space="preserve"> “Registration”</w:t>
      </w:r>
      <w:bookmarkEnd w:id="1431"/>
      <w:bookmarkEnd w:id="1432"/>
      <w:bookmarkEnd w:id="1433"/>
      <w:bookmarkEnd w:id="1434"/>
      <w:bookmarkEnd w:id="1435"/>
      <w:bookmarkEnd w:id="1436"/>
      <w:bookmarkEnd w:id="1437"/>
      <w:bookmarkEnd w:id="1438"/>
      <w:bookmarkEnd w:id="1439"/>
      <w:bookmarkEnd w:id="1440"/>
      <w:r w:rsidRPr="00C75296">
        <w:rPr>
          <w:lang w:val="cs-CZ"/>
        </w:rPr>
        <w:t xml:space="preserve"> </w:t>
      </w:r>
      <w:bookmarkEnd w:id="1430"/>
    </w:p>
    <w:p w:rsidR="00531E49" w:rsidRPr="000F5A16" w:rsidRDefault="00531E49" w:rsidP="00531E49">
      <w:pPr>
        <w:spacing w:after="0" w:line="240" w:lineRule="auto"/>
        <w:rPr>
          <w:lang w:val="cs-CZ"/>
        </w:rPr>
      </w:pPr>
    </w:p>
    <w:p w:rsidR="00531E49" w:rsidRPr="000F5A16" w:rsidRDefault="00E374F1" w:rsidP="00E374F1">
      <w:pPr>
        <w:spacing w:after="0" w:line="240" w:lineRule="auto"/>
        <w:jc w:val="both"/>
        <w:rPr>
          <w:lang w:val="cs-CZ"/>
        </w:rPr>
      </w:pPr>
      <w:r>
        <w:rPr>
          <w:lang w:val="cs-CZ"/>
        </w:rPr>
        <w:t>Do většiny soutěží ICCF se hráči hlásí přes příslušnou národní federaci, nebo přes program</w:t>
      </w:r>
      <w:r w:rsidR="00531E49" w:rsidRPr="000F5A16">
        <w:rPr>
          <w:lang w:val="cs-CZ"/>
        </w:rPr>
        <w:t xml:space="preserve"> Direct Entry.  (</w:t>
      </w:r>
      <w:r>
        <w:rPr>
          <w:lang w:val="cs-CZ"/>
        </w:rPr>
        <w:t>Viz</w:t>
      </w:r>
      <w:r w:rsidR="00F4414C">
        <w:rPr>
          <w:lang w:val="cs-CZ"/>
        </w:rPr>
        <w:t xml:space="preserve"> §4.</w:t>
      </w:r>
      <w:r w:rsidR="00E7764A">
        <w:rPr>
          <w:lang w:val="cs-CZ"/>
        </w:rPr>
        <w:t xml:space="preserve"> </w:t>
      </w:r>
      <w:r w:rsidR="00F4414C">
        <w:rPr>
          <w:lang w:val="cs-CZ"/>
        </w:rPr>
        <w:t xml:space="preserve">10. </w:t>
      </w:r>
      <w:r>
        <w:rPr>
          <w:lang w:val="cs-CZ"/>
        </w:rPr>
        <w:t>níže</w:t>
      </w:r>
      <w:r w:rsidR="00531E49" w:rsidRPr="000F5A16">
        <w:rPr>
          <w:lang w:val="cs-CZ"/>
        </w:rPr>
        <w:t>.)  </w:t>
      </w:r>
      <w:r>
        <w:rPr>
          <w:lang w:val="cs-CZ"/>
        </w:rPr>
        <w:t>Do některých mezinárodních soutěží (např. některých zonálních turnajů, a LIPEAD)</w:t>
      </w:r>
      <w:r w:rsidR="00531E49" w:rsidRPr="000F5A16">
        <w:rPr>
          <w:lang w:val="cs-CZ"/>
        </w:rPr>
        <w:t xml:space="preserve">, </w:t>
      </w:r>
      <w:r>
        <w:rPr>
          <w:lang w:val="cs-CZ"/>
        </w:rPr>
        <w:t>musí shromažďovat přihlášky TO</w:t>
      </w:r>
      <w:r w:rsidR="00531E49" w:rsidRPr="000F5A16">
        <w:rPr>
          <w:lang w:val="cs-CZ"/>
        </w:rPr>
        <w:t xml:space="preserve">. </w:t>
      </w:r>
      <w:r>
        <w:rPr>
          <w:lang w:val="cs-CZ"/>
        </w:rPr>
        <w:t>Při vytváření odkazů pro registraci do posledně jmenovaných soutěží musí TO kliknout na volbu</w:t>
      </w:r>
      <w:r w:rsidR="00531E49" w:rsidRPr="000F5A16">
        <w:rPr>
          <w:lang w:val="cs-CZ"/>
        </w:rPr>
        <w:t xml:space="preserve"> </w:t>
      </w:r>
      <w:r w:rsidR="00F4414C">
        <w:rPr>
          <w:lang w:val="cs-CZ"/>
        </w:rPr>
        <w:t xml:space="preserve">„Pouze registrace“ </w:t>
      </w:r>
      <w:r w:rsidR="00531E49" w:rsidRPr="000F5A16">
        <w:rPr>
          <w:lang w:val="cs-CZ"/>
        </w:rPr>
        <w:t>“Registration only”.  </w:t>
      </w:r>
      <w:r>
        <w:rPr>
          <w:lang w:val="cs-CZ"/>
        </w:rPr>
        <w:t xml:space="preserve">V těchto zvláštních případech </w:t>
      </w:r>
      <w:r w:rsidR="008440EE">
        <w:rPr>
          <w:lang w:val="cs-CZ"/>
        </w:rPr>
        <w:t>by měla</w:t>
      </w:r>
      <w:r>
        <w:rPr>
          <w:lang w:val="cs-CZ"/>
        </w:rPr>
        <w:t xml:space="preserve"> být zaškrtnuta volba</w:t>
      </w:r>
      <w:r w:rsidR="00531E49" w:rsidRPr="000F5A16">
        <w:rPr>
          <w:lang w:val="cs-CZ"/>
        </w:rPr>
        <w:t xml:space="preserve"> “Webserver”. T</w:t>
      </w:r>
      <w:r w:rsidR="00F4414C">
        <w:rPr>
          <w:lang w:val="cs-CZ"/>
        </w:rPr>
        <w:t>o způsobí, že webserver pošle registrační e-maily TO, který může nabídnout dostupné metody registrace hráči.</w:t>
      </w:r>
    </w:p>
    <w:p w:rsidR="00531E49" w:rsidRPr="000F5A16" w:rsidRDefault="00531E49" w:rsidP="00531E49">
      <w:pPr>
        <w:spacing w:after="0" w:line="240" w:lineRule="auto"/>
        <w:rPr>
          <w:lang w:val="cs-CZ"/>
        </w:rPr>
      </w:pPr>
    </w:p>
    <w:p w:rsidR="00531E49" w:rsidRPr="0056607B" w:rsidRDefault="00531E49" w:rsidP="0056607B">
      <w:pPr>
        <w:pStyle w:val="Nadpis4"/>
        <w:rPr>
          <w:lang w:val="cs-CZ"/>
        </w:rPr>
      </w:pPr>
      <w:r w:rsidRPr="000F5A16">
        <w:rPr>
          <w:lang w:val="cs-CZ"/>
        </w:rPr>
        <w:tab/>
      </w:r>
      <w:r w:rsidRPr="000F5A16">
        <w:rPr>
          <w:lang w:val="cs-CZ"/>
        </w:rPr>
        <w:tab/>
      </w:r>
      <w:r w:rsidR="0056607B" w:rsidRPr="0056607B">
        <w:rPr>
          <w:lang w:val="cs-CZ"/>
        </w:rPr>
        <w:t>4.6.3.1.</w:t>
      </w:r>
      <w:r w:rsidRPr="0056607B">
        <w:rPr>
          <w:lang w:val="cs-CZ"/>
        </w:rPr>
        <w:t> </w:t>
      </w:r>
      <w:r w:rsidR="00F4414C" w:rsidRPr="0056607B">
        <w:rPr>
          <w:lang w:val="cs-CZ"/>
        </w:rPr>
        <w:t>Zvláštní metody registrace pro hráče</w:t>
      </w:r>
    </w:p>
    <w:p w:rsidR="00531E49" w:rsidRPr="000F5A16" w:rsidRDefault="00531E49" w:rsidP="00531E49">
      <w:pPr>
        <w:spacing w:after="0" w:line="240" w:lineRule="auto"/>
        <w:rPr>
          <w:lang w:val="cs-CZ"/>
        </w:rPr>
      </w:pPr>
    </w:p>
    <w:p w:rsidR="00F4414C" w:rsidRPr="00F4414C" w:rsidRDefault="00F4414C" w:rsidP="00F4414C">
      <w:pPr>
        <w:spacing w:line="240" w:lineRule="auto"/>
        <w:jc w:val="both"/>
        <w:rPr>
          <w:rFonts w:eastAsia="Times New Roman"/>
          <w:i/>
          <w:color w:val="000000"/>
          <w:shd w:val="clear" w:color="auto" w:fill="FFFFFF"/>
          <w:lang w:val="cs-CZ" w:eastAsia="cs-CZ"/>
        </w:rPr>
      </w:pPr>
      <w:r w:rsidRPr="00F4414C">
        <w:rPr>
          <w:rFonts w:eastAsia="Times New Roman"/>
          <w:i/>
          <w:color w:val="000000"/>
          <w:shd w:val="clear" w:color="auto" w:fill="FFFFFF"/>
          <w:lang w:val="cs-CZ" w:eastAsia="cs-CZ"/>
        </w:rPr>
        <w:t>(Poznámka překladatele: Protože oddíl „Administration“ nemá českou verzi, jsou všechny názvy a odkazy uvedeny v anglickém originále. Výjimkou jsou názvy a odkazy, které se vyskytují mimo oddíl „Administration“ a jsou přeloženy do češtiny. Stejně jako v české verzi textů na serveru se v překladu používá tykání.)</w:t>
      </w:r>
    </w:p>
    <w:p w:rsidR="00531E49" w:rsidRPr="000F5A16" w:rsidRDefault="00F4414C" w:rsidP="00F4414C">
      <w:pPr>
        <w:spacing w:after="0" w:line="240" w:lineRule="auto"/>
        <w:jc w:val="both"/>
        <w:rPr>
          <w:lang w:val="cs-CZ"/>
        </w:rPr>
      </w:pPr>
      <w:r>
        <w:rPr>
          <w:lang w:val="cs-CZ"/>
        </w:rPr>
        <w:lastRenderedPageBreak/>
        <w:t>Když pořadatel turnaje má webovou stránku mimo web ICCF, kde může být inkasováno startovné od hráčů přes PayPal, nebo kreditní kartou (pro inzerci mezinárodních soutěží, které nemají periodický charakter, např. zonálních turnajů a LIPEAD</w:t>
      </w:r>
      <w:r w:rsidR="00531E49" w:rsidRPr="000F5A16">
        <w:rPr>
          <w:lang w:val="cs-CZ"/>
        </w:rPr>
        <w:t xml:space="preserve">), </w:t>
      </w:r>
      <w:r w:rsidR="002339FE">
        <w:rPr>
          <w:lang w:val="cs-CZ"/>
        </w:rPr>
        <w:t>může být taková webová stránka uvedena v oznámení turnaje</w:t>
      </w:r>
      <w:r w:rsidR="00531E49" w:rsidRPr="000F5A16">
        <w:rPr>
          <w:lang w:val="cs-CZ"/>
        </w:rPr>
        <w:t xml:space="preserve">. </w:t>
      </w:r>
      <w:r w:rsidR="002339FE">
        <w:rPr>
          <w:lang w:val="cs-CZ"/>
        </w:rPr>
        <w:t>Obvykle oznámení turnaje automaticky obsahuje volby vybrané během vytváření soutěže.</w:t>
      </w:r>
      <w:r w:rsidR="00531E49" w:rsidRPr="000F5A16">
        <w:rPr>
          <w:lang w:val="cs-CZ"/>
        </w:rPr>
        <w:t xml:space="preserve"> </w:t>
      </w:r>
      <w:r w:rsidR="002339FE">
        <w:rPr>
          <w:lang w:val="cs-CZ"/>
        </w:rPr>
        <w:t xml:space="preserve">TO však může zahrnout více informací tím, že edituje oznámení turnaje </w:t>
      </w:r>
      <w:r w:rsidR="00531E49" w:rsidRPr="000F5A16">
        <w:rPr>
          <w:lang w:val="cs-CZ"/>
        </w:rPr>
        <w:t>“Long text box”.</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1441" w:name="_Toc471543824"/>
      <w:r w:rsidRPr="000F5A16">
        <w:rPr>
          <w:lang w:val="cs-CZ"/>
        </w:rPr>
        <w:tab/>
      </w:r>
      <w:bookmarkStart w:id="1442" w:name="_Toc511394270"/>
      <w:bookmarkStart w:id="1443" w:name="_Toc511394810"/>
      <w:bookmarkStart w:id="1444" w:name="_Toc511395026"/>
      <w:bookmarkStart w:id="1445" w:name="_Toc511395320"/>
      <w:bookmarkStart w:id="1446" w:name="_Toc511397926"/>
      <w:bookmarkStart w:id="1447" w:name="_Toc511398139"/>
      <w:bookmarkStart w:id="1448" w:name="_Toc28420390"/>
      <w:bookmarkStart w:id="1449" w:name="_Toc62476996"/>
      <w:bookmarkStart w:id="1450" w:name="_Toc62477210"/>
      <w:bookmarkStart w:id="1451" w:name="_Toc62477485"/>
      <w:r w:rsidRPr="00C75296">
        <w:rPr>
          <w:lang w:val="cs-CZ"/>
        </w:rPr>
        <w:t xml:space="preserve">4.6.4. </w:t>
      </w:r>
      <w:r w:rsidR="002339FE" w:rsidRPr="00C75296">
        <w:rPr>
          <w:lang w:val="cs-CZ"/>
        </w:rPr>
        <w:t>Jak editovat oznámení turnaje</w:t>
      </w:r>
      <w:bookmarkEnd w:id="1441"/>
      <w:bookmarkEnd w:id="1442"/>
      <w:bookmarkEnd w:id="1443"/>
      <w:bookmarkEnd w:id="1444"/>
      <w:bookmarkEnd w:id="1445"/>
      <w:bookmarkEnd w:id="1446"/>
      <w:bookmarkEnd w:id="1447"/>
      <w:bookmarkEnd w:id="1448"/>
      <w:bookmarkEnd w:id="1449"/>
      <w:bookmarkEnd w:id="1450"/>
      <w:bookmarkEnd w:id="1451"/>
    </w:p>
    <w:p w:rsidR="00531E49" w:rsidRPr="000F5A16" w:rsidRDefault="00531E49" w:rsidP="00531E49">
      <w:pPr>
        <w:spacing w:after="0" w:line="240" w:lineRule="auto"/>
        <w:rPr>
          <w:lang w:val="cs-CZ"/>
        </w:rPr>
      </w:pPr>
    </w:p>
    <w:p w:rsidR="00531E49" w:rsidRPr="000F5A16" w:rsidRDefault="002339FE" w:rsidP="002339FE">
      <w:pPr>
        <w:spacing w:after="0" w:line="240" w:lineRule="auto"/>
        <w:jc w:val="both"/>
        <w:rPr>
          <w:lang w:val="cs-CZ"/>
        </w:rPr>
      </w:pPr>
      <w:r>
        <w:rPr>
          <w:lang w:val="cs-CZ"/>
        </w:rPr>
        <w:t xml:space="preserve">Poté, co byla soutěž vytvořena, a vybrána volba </w:t>
      </w:r>
      <w:r w:rsidR="00531E49" w:rsidRPr="000F5A16">
        <w:rPr>
          <w:lang w:val="cs-CZ"/>
        </w:rPr>
        <w:t xml:space="preserve">“Webserver” </w:t>
      </w:r>
      <w:r>
        <w:rPr>
          <w:lang w:val="cs-CZ"/>
        </w:rPr>
        <w:t>v záložce</w:t>
      </w:r>
      <w:r w:rsidR="00531E49" w:rsidRPr="000F5A16">
        <w:rPr>
          <w:lang w:val="cs-CZ"/>
        </w:rPr>
        <w:t xml:space="preserve"> “Registration”</w:t>
      </w:r>
      <w:r>
        <w:rPr>
          <w:lang w:val="cs-CZ"/>
        </w:rPr>
        <w:t>,</w:t>
      </w:r>
      <w:r w:rsidR="00531E49" w:rsidRPr="000F5A16">
        <w:rPr>
          <w:lang w:val="cs-CZ"/>
        </w:rPr>
        <w:t xml:space="preserve"> </w:t>
      </w:r>
      <w:r>
        <w:rPr>
          <w:lang w:val="cs-CZ"/>
        </w:rPr>
        <w:t xml:space="preserve">oznámení turnaje lze najít při procházení </w:t>
      </w:r>
      <w:r w:rsidR="00531E49" w:rsidRPr="000F5A16">
        <w:rPr>
          <w:lang w:val="cs-CZ"/>
        </w:rPr>
        <w:t xml:space="preserve">“New Events/respective header/Event name”. </w:t>
      </w:r>
      <w:r w:rsidR="00C04325">
        <w:rPr>
          <w:lang w:val="cs-CZ"/>
        </w:rPr>
        <w:t>TO uvidí odkaz</w:t>
      </w:r>
      <w:r w:rsidR="00531E49" w:rsidRPr="000F5A16">
        <w:rPr>
          <w:lang w:val="cs-CZ"/>
        </w:rPr>
        <w:t xml:space="preserve"> “Edit Announcement”. </w:t>
      </w:r>
      <w:r w:rsidR="00C04325">
        <w:rPr>
          <w:lang w:val="cs-CZ"/>
        </w:rPr>
        <w:t xml:space="preserve">Po kliknutí na tento odkaz, by měl TO otevřít stránku </w:t>
      </w:r>
      <w:r w:rsidR="00531E49" w:rsidRPr="000F5A16">
        <w:rPr>
          <w:lang w:val="cs-CZ"/>
        </w:rPr>
        <w:t xml:space="preserve">“Edit Announcement”. </w:t>
      </w:r>
      <w:r w:rsidR="00C04325">
        <w:rPr>
          <w:lang w:val="cs-CZ"/>
        </w:rPr>
        <w:t>Objeví se zde pole</w:t>
      </w:r>
      <w:r w:rsidR="00531E49" w:rsidRPr="000F5A16">
        <w:rPr>
          <w:lang w:val="cs-CZ"/>
        </w:rPr>
        <w:t xml:space="preserve">: Event (name), Featured checkbox, Short text, Qualification requirements a Long text. </w:t>
      </w:r>
      <w:r w:rsidR="00C04325">
        <w:rPr>
          <w:lang w:val="cs-CZ"/>
        </w:rPr>
        <w:t>Event name, S</w:t>
      </w:r>
      <w:r w:rsidR="00531E49" w:rsidRPr="000F5A16">
        <w:rPr>
          <w:lang w:val="cs-CZ"/>
        </w:rPr>
        <w:t xml:space="preserve">hort text a </w:t>
      </w:r>
      <w:r w:rsidR="00C04325">
        <w:rPr>
          <w:lang w:val="cs-CZ"/>
        </w:rPr>
        <w:t>Q</w:t>
      </w:r>
      <w:r w:rsidR="00531E49" w:rsidRPr="000F5A16">
        <w:rPr>
          <w:lang w:val="cs-CZ"/>
        </w:rPr>
        <w:t xml:space="preserve">ualification requirements </w:t>
      </w:r>
      <w:r w:rsidR="00C04325">
        <w:rPr>
          <w:lang w:val="cs-CZ"/>
        </w:rPr>
        <w:t>nelze editovat a budou automaticky opětovně zobrazovány v závislosti na volbách vybraných v průběhu vytváření soutěže</w:t>
      </w:r>
      <w:r w:rsidR="00531E49" w:rsidRPr="000F5A16">
        <w:rPr>
          <w:lang w:val="cs-CZ"/>
        </w:rPr>
        <w:t xml:space="preserve">. </w:t>
      </w:r>
      <w:r w:rsidR="00C04325">
        <w:rPr>
          <w:lang w:val="cs-CZ"/>
        </w:rPr>
        <w:t>TO může zaškrtnout</w:t>
      </w:r>
      <w:r w:rsidR="00531E49" w:rsidRPr="000F5A16">
        <w:rPr>
          <w:lang w:val="cs-CZ"/>
        </w:rPr>
        <w:t xml:space="preserve"> “Featured”</w:t>
      </w:r>
      <w:r w:rsidR="00C04325">
        <w:rPr>
          <w:lang w:val="cs-CZ"/>
        </w:rPr>
        <w:t xml:space="preserve">, pokud chce, aby soutěž byla výhodně umístěna nahoře v seznamu soutěží v menu </w:t>
      </w:r>
      <w:r w:rsidR="00531E49" w:rsidRPr="000F5A16">
        <w:rPr>
          <w:lang w:val="cs-CZ"/>
        </w:rPr>
        <w:t xml:space="preserve">“New events”. </w:t>
      </w:r>
      <w:r w:rsidR="00C04325">
        <w:rPr>
          <w:lang w:val="cs-CZ"/>
        </w:rPr>
        <w:t>Textové pole</w:t>
      </w:r>
      <w:r w:rsidR="00531E49" w:rsidRPr="000F5A16">
        <w:rPr>
          <w:lang w:val="cs-CZ"/>
        </w:rPr>
        <w:t xml:space="preserve"> Long text</w:t>
      </w:r>
      <w:r w:rsidR="00C04325">
        <w:rPr>
          <w:lang w:val="cs-CZ"/>
        </w:rPr>
        <w:t xml:space="preserve"> je plně editovatelné za použití editoru CKE.</w:t>
      </w:r>
      <w:r w:rsidR="00C67D2B">
        <w:rPr>
          <w:lang w:val="cs-CZ"/>
        </w:rPr>
        <w:t xml:space="preserve"> TO by se měl vyznat v základech HTML, před pokusy editovat toto pole</w:t>
      </w:r>
      <w:r w:rsidR="00531E49" w:rsidRPr="000F5A16">
        <w:rPr>
          <w:lang w:val="cs-CZ"/>
        </w:rPr>
        <w:t xml:space="preserve">. </w:t>
      </w:r>
      <w:r w:rsidR="00C67D2B">
        <w:rPr>
          <w:lang w:val="cs-CZ"/>
        </w:rPr>
        <w:t>Každá dodatečná informace se pak hráčům, kteří o ni mají zájem, při kliknutí na box</w:t>
      </w:r>
      <w:r w:rsidR="00531E49" w:rsidRPr="000F5A16">
        <w:rPr>
          <w:lang w:val="cs-CZ"/>
        </w:rPr>
        <w:t xml:space="preserve"> “More Information”.</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1452" w:name="_Toc471543825"/>
      <w:r w:rsidRPr="000F5A16">
        <w:rPr>
          <w:lang w:val="cs-CZ"/>
        </w:rPr>
        <w:tab/>
      </w:r>
      <w:bookmarkStart w:id="1453" w:name="_Toc511394271"/>
      <w:bookmarkStart w:id="1454" w:name="_Toc511394811"/>
      <w:bookmarkStart w:id="1455" w:name="_Toc511395027"/>
      <w:bookmarkStart w:id="1456" w:name="_Toc511395321"/>
      <w:bookmarkStart w:id="1457" w:name="_Toc511397927"/>
      <w:bookmarkStart w:id="1458" w:name="_Toc511398140"/>
      <w:bookmarkStart w:id="1459" w:name="_Toc28420391"/>
      <w:bookmarkStart w:id="1460" w:name="_Toc62476997"/>
      <w:bookmarkStart w:id="1461" w:name="_Toc62477211"/>
      <w:bookmarkStart w:id="1462" w:name="_Toc62477486"/>
      <w:r w:rsidRPr="000F5A16">
        <w:rPr>
          <w:lang w:val="cs-CZ"/>
        </w:rPr>
        <w:t xml:space="preserve">4.6.5. </w:t>
      </w:r>
      <w:r w:rsidR="00C67D2B">
        <w:rPr>
          <w:lang w:val="cs-CZ"/>
        </w:rPr>
        <w:t>Zadání turnaje jednotlivců na server ICCF</w:t>
      </w:r>
      <w:bookmarkEnd w:id="1452"/>
      <w:bookmarkEnd w:id="1453"/>
      <w:bookmarkEnd w:id="1454"/>
      <w:bookmarkEnd w:id="1455"/>
      <w:bookmarkEnd w:id="1456"/>
      <w:bookmarkEnd w:id="1457"/>
      <w:bookmarkEnd w:id="1458"/>
      <w:bookmarkEnd w:id="1459"/>
      <w:bookmarkEnd w:id="1460"/>
      <w:bookmarkEnd w:id="1461"/>
      <w:bookmarkEnd w:id="1462"/>
    </w:p>
    <w:p w:rsidR="00531E49" w:rsidRPr="000F5A16" w:rsidRDefault="00531E49" w:rsidP="00531E49">
      <w:pPr>
        <w:spacing w:after="0" w:line="240" w:lineRule="auto"/>
        <w:rPr>
          <w:shd w:val="clear" w:color="auto" w:fill="FFFFFF"/>
          <w:lang w:val="cs-CZ"/>
        </w:rPr>
      </w:pPr>
    </w:p>
    <w:p w:rsidR="00C67D2B" w:rsidRDefault="00C67D2B" w:rsidP="00C67D2B">
      <w:pPr>
        <w:jc w:val="both"/>
        <w:rPr>
          <w:rFonts w:eastAsia="Times New Roman"/>
          <w:color w:val="000000"/>
          <w:shd w:val="clear" w:color="auto" w:fill="FFFFFF"/>
          <w:lang w:val="cs-CZ" w:eastAsia="cs-CZ"/>
        </w:rPr>
      </w:pPr>
      <w:r w:rsidRPr="00F4414C">
        <w:rPr>
          <w:rFonts w:eastAsia="Times New Roman"/>
          <w:color w:val="000000"/>
          <w:shd w:val="clear" w:color="auto" w:fill="FFFFFF"/>
          <w:lang w:val="cs-CZ" w:eastAsia="cs-CZ"/>
        </w:rPr>
        <w:t>Jakmile je mu uděleno potřebné oprávnění, TO může vytvořit nový turnaj jednotlivců, přičemž postupuje podle těchto kroků:</w:t>
      </w:r>
    </w:p>
    <w:p w:rsidR="00C67D2B" w:rsidRDefault="00C67D2B" w:rsidP="00C67D2B">
      <w:pPr>
        <w:spacing w:after="0" w:line="240" w:lineRule="auto"/>
        <w:rPr>
          <w:lang w:val="cs-CZ"/>
        </w:rPr>
      </w:pPr>
      <w:r w:rsidRPr="00C67D2B">
        <w:rPr>
          <w:rFonts w:eastAsia="Times New Roman"/>
          <w:color w:val="000000"/>
          <w:shd w:val="clear" w:color="auto" w:fill="FFFFFF"/>
          <w:lang w:val="cs-CZ" w:eastAsia="cs-CZ"/>
        </w:rPr>
        <w:t>(1) Jdi na úvodní stránku</w:t>
      </w:r>
      <w:hyperlink r:id="rId47" w:history="1">
        <w:r w:rsidRPr="00C67D2B">
          <w:rPr>
            <w:rFonts w:eastAsia="Times New Roman"/>
            <w:color w:val="000000"/>
            <w:shd w:val="clear" w:color="auto" w:fill="FFFFFF"/>
            <w:lang w:val="cs-CZ" w:eastAsia="cs-CZ"/>
          </w:rPr>
          <w:t xml:space="preserve"> </w:t>
        </w:r>
        <w:r w:rsidRPr="00C67D2B">
          <w:rPr>
            <w:rFonts w:eastAsia="Times New Roman"/>
            <w:color w:val="0000FF"/>
            <w:u w:val="single"/>
            <w:shd w:val="clear" w:color="auto" w:fill="FFFFFF"/>
            <w:lang w:val="cs-CZ" w:eastAsia="cs-CZ"/>
          </w:rPr>
          <w:t>www.iccf.com</w:t>
        </w:r>
      </w:hyperlink>
      <w:r w:rsidRPr="00C67D2B">
        <w:rPr>
          <w:rFonts w:eastAsia="Times New Roman"/>
          <w:color w:val="000000"/>
          <w:shd w:val="clear" w:color="auto" w:fill="FFFFFF"/>
          <w:lang w:val="cs-CZ" w:eastAsia="cs-CZ"/>
        </w:rPr>
        <w:t xml:space="preserve"> a hledej hlavičku “Administration” v levé části stránky.  Pokud máš do tohoto oddílu přístup, tato hlavička se ti zobrazí. Pokud ji nenajdeš, kontaktuj svého národního delegáta, aby ti přístup vyžádal.</w:t>
      </w:r>
    </w:p>
    <w:p w:rsidR="00C67D2B" w:rsidRDefault="00C67D2B" w:rsidP="00C67D2B">
      <w:pPr>
        <w:spacing w:after="0" w:line="240" w:lineRule="auto"/>
        <w:rPr>
          <w:lang w:val="cs-CZ"/>
        </w:rPr>
      </w:pPr>
    </w:p>
    <w:p w:rsidR="00C67D2B" w:rsidRDefault="00C67D2B" w:rsidP="00C67D2B">
      <w:pPr>
        <w:spacing w:after="0" w:line="240" w:lineRule="auto"/>
        <w:rPr>
          <w:lang w:val="cs-CZ"/>
        </w:rPr>
      </w:pPr>
      <w:r w:rsidRPr="00C67D2B">
        <w:rPr>
          <w:rFonts w:eastAsia="Times New Roman"/>
          <w:color w:val="000000"/>
          <w:shd w:val="clear" w:color="auto" w:fill="FFFFFF"/>
          <w:lang w:val="cs-CZ" w:eastAsia="cs-CZ"/>
        </w:rPr>
        <w:t>(2) Pod hlavičkou “Administration” najdeš položku menu “Create event”.  Klikni na tento odkaz.</w:t>
      </w:r>
    </w:p>
    <w:p w:rsidR="00C67D2B" w:rsidRDefault="00C67D2B" w:rsidP="00C67D2B">
      <w:pPr>
        <w:spacing w:after="0" w:line="240" w:lineRule="auto"/>
        <w:rPr>
          <w:lang w:val="cs-CZ"/>
        </w:rPr>
      </w:pPr>
    </w:p>
    <w:p w:rsidR="00C67D2B" w:rsidRPr="00EA0117" w:rsidRDefault="00C67D2B" w:rsidP="00C67D2B">
      <w:pPr>
        <w:spacing w:after="0" w:line="240" w:lineRule="auto"/>
        <w:jc w:val="both"/>
        <w:rPr>
          <w:rFonts w:eastAsia="Times New Roman"/>
          <w:color w:val="000000"/>
          <w:shd w:val="clear" w:color="auto" w:fill="FFFFFF"/>
          <w:lang w:val="cs-CZ" w:eastAsia="cs-CZ"/>
        </w:rPr>
      </w:pPr>
      <w:r w:rsidRPr="00C67D2B">
        <w:rPr>
          <w:rFonts w:eastAsia="Times New Roman"/>
          <w:color w:val="000000"/>
          <w:shd w:val="clear" w:color="auto" w:fill="FFFFFF"/>
          <w:lang w:val="cs-CZ" w:eastAsia="cs-CZ"/>
        </w:rPr>
        <w:t xml:space="preserve">(3) Zobrazí se ti dvě možnosti: “Create new event with default settings” a “Create new event as a copy of existing event”.  První z nich můžeš použít, když vytváříš soutěž od prvopočátku, bez použití existujícího turnaje jako vzoru formátu. Tato metoda </w:t>
      </w:r>
      <w:r w:rsidRPr="00EA0117">
        <w:rPr>
          <w:rFonts w:eastAsia="Times New Roman"/>
          <w:color w:val="000000"/>
          <w:shd w:val="clear" w:color="auto" w:fill="FFFFFF"/>
          <w:lang w:val="cs-CZ" w:eastAsia="cs-CZ"/>
        </w:rPr>
        <w:t>vytvoření soutěže by se měla použít, pokud opravdu potřebuješ nový typ soutěže (nebo při nejmenším, když neznáš dřívější příklad stejného typu turnaje). Druhá možnost je výhodná v tom, že rozhodnutí o formátu byly již použity v dříve vytvořených soutěžích a obsahuje pro vytvoření soutěže méně kroků. Klikni na jednu z možností.</w:t>
      </w:r>
    </w:p>
    <w:p w:rsidR="00C67D2B" w:rsidRPr="00EA0117" w:rsidRDefault="00C67D2B" w:rsidP="00C67D2B">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C67D2B">
        <w:rPr>
          <w:rFonts w:eastAsia="Times New Roman"/>
          <w:color w:val="000000"/>
          <w:shd w:val="clear" w:color="auto" w:fill="FFFFFF"/>
          <w:lang w:val="cs-CZ" w:eastAsia="cs-CZ"/>
        </w:rPr>
        <w:t>(4) Pokud zvolíš první možnost “create a new event with default settings”, jednoduše klikej na tvé vybrané volby při pohybu od jednoho menu k následujícímu.</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P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lastRenderedPageBreak/>
        <w:t>(5)  Pokud zvolíš druhou možnost “create new event as a copy of existing event”, budeš muset znát 5místné číslo (označené jako “Source event ID”), které označuje dřívěji formátovanou soutěž.  Toto číslo můžeš najít následujícím způsobem:</w:t>
      </w:r>
    </w:p>
    <w:p w:rsidR="00E3357E" w:rsidRDefault="00E3357E"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(a) jdi na</w:t>
      </w:r>
      <w:hyperlink r:id="rId48" w:history="1">
        <w:r w:rsidRPr="00E3357E">
          <w:rPr>
            <w:rFonts w:eastAsia="Times New Roman"/>
            <w:color w:val="FF0000"/>
            <w:shd w:val="clear" w:color="auto" w:fill="FFFFFF"/>
            <w:lang w:val="cs-CZ" w:eastAsia="cs-CZ"/>
          </w:rPr>
          <w:t xml:space="preserve"> </w:t>
        </w:r>
        <w:r w:rsidRPr="00E3357E">
          <w:rPr>
            <w:rFonts w:eastAsia="Times New Roman"/>
            <w:color w:val="0000FF"/>
            <w:u w:val="single"/>
            <w:shd w:val="clear" w:color="auto" w:fill="FFFFFF"/>
            <w:lang w:val="cs-CZ" w:eastAsia="cs-CZ"/>
          </w:rPr>
          <w:t>www.iccf.com</w:t>
        </w:r>
      </w:hyperlink>
      <w:r w:rsidRPr="00E3357E">
        <w:rPr>
          <w:rFonts w:eastAsia="Times New Roman"/>
          <w:color w:val="000000"/>
          <w:shd w:val="clear" w:color="auto" w:fill="FFFFFF"/>
          <w:lang w:val="cs-CZ" w:eastAsia="cs-CZ"/>
        </w:rPr>
        <w:t>, klikni na “Tabulky a výsledky” vlevo a najdi dřívější soutěž (nebo každou jinou soutěž používající stejný formát, i když se počet šachovnic</w:t>
      </w:r>
      <w:r w:rsidRPr="00E3357E">
        <w:rPr>
          <w:rFonts w:eastAsia="Times New Roman" w:cs="Times New Roman"/>
          <w:lang w:val="cs-CZ" w:eastAsia="cs-CZ"/>
        </w:rPr>
        <w:t xml:space="preserve"> l</w:t>
      </w:r>
      <w:r w:rsidRPr="00E3357E">
        <w:rPr>
          <w:rFonts w:eastAsia="Times New Roman"/>
          <w:color w:val="000000"/>
          <w:shd w:val="clear" w:color="auto" w:fill="FFFFFF"/>
          <w:lang w:val="cs-CZ" w:eastAsia="cs-CZ"/>
        </w:rPr>
        <w:t>iší od toho, který nakonec budeš chtít mít ve svém turnaji).</w:t>
      </w:r>
    </w:p>
    <w:p w:rsidR="00E3357E" w:rsidRDefault="00E3357E"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(b) Otevři obrazovku s tabulkou dřívější soutěže.</w:t>
      </w:r>
    </w:p>
    <w:p w:rsidR="00E3357E" w:rsidRPr="00EA0117" w:rsidRDefault="00E3357E"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 xml:space="preserve">(c) Vyber (jedním kliknutím) lištu s adresou (horní levý roh obrazovky).  Na konci adresy bude 5místné číslo.  To je “Event ID” </w:t>
      </w:r>
      <w:r w:rsidRPr="00EA0117">
        <w:rPr>
          <w:rFonts w:eastAsia="Times New Roman"/>
          <w:color w:val="000000"/>
          <w:shd w:val="clear" w:color="auto" w:fill="FFFFFF"/>
          <w:lang w:val="cs-CZ" w:eastAsia="cs-CZ"/>
        </w:rPr>
        <w:t>vybrané dřívější soutěže, které bude také použito jako “Source Event ID” při vytváření tvého nového turnaje. Nyní jsi připraven pokračovat ve vytváření své nové soutěže.</w:t>
      </w:r>
    </w:p>
    <w:p w:rsidR="00E3357E" w:rsidRPr="00EA0117" w:rsidRDefault="00E3357E" w:rsidP="00E3357E">
      <w:pPr>
        <w:spacing w:after="0" w:line="240" w:lineRule="auto"/>
        <w:jc w:val="both"/>
        <w:rPr>
          <w:rFonts w:eastAsia="Times New Roman"/>
          <w:color w:val="000000"/>
          <w:shd w:val="clear" w:color="auto" w:fill="FFFFFF"/>
          <w:lang w:val="cs-CZ" w:eastAsia="cs-CZ"/>
        </w:rPr>
      </w:pPr>
    </w:p>
    <w:p w:rsidR="00E3357E" w:rsidRDefault="00E3357E" w:rsidP="00E3357E">
      <w:pPr>
        <w:spacing w:after="0" w:line="240" w:lineRule="auto"/>
        <w:jc w:val="both"/>
        <w:rPr>
          <w:rFonts w:eastAsia="Times New Roman"/>
          <w:color w:val="000000"/>
          <w:shd w:val="clear" w:color="auto" w:fill="FFFFFF"/>
          <w:lang w:val="cs-CZ" w:eastAsia="cs-CZ"/>
        </w:rPr>
      </w:pPr>
      <w:r w:rsidRPr="00EA0117">
        <w:rPr>
          <w:rFonts w:eastAsia="Times New Roman"/>
          <w:color w:val="000000"/>
          <w:shd w:val="clear" w:color="auto" w:fill="FFFFFF"/>
          <w:lang w:val="cs-CZ" w:eastAsia="cs-CZ"/>
        </w:rPr>
        <w:t>(6) Zadej relevantní pětimístné číslo a název soutěže, který chcete použít, do položky menu “Source Event ID”.</w:t>
      </w:r>
      <w:r w:rsidRPr="00E3357E">
        <w:rPr>
          <w:rFonts w:eastAsia="Times New Roman"/>
          <w:color w:val="000000"/>
          <w:shd w:val="clear" w:color="auto" w:fill="FFFFFF"/>
          <w:lang w:val="cs-CZ" w:eastAsia="cs-CZ"/>
        </w:rPr>
        <w:t xml:space="preserve"> </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(7) Zadej požadované datum startu nové soutěže do položky “Start date”; v tento den začne hráčům běžet čas na rozmyšlenou. (Hra může být zahájena, jakmile ukončíš zadávání nového turnaje, oficiální datum startu však může být o tolik dní nebo měsíců později, o kolik si přeješ; např. aby byli k dispozici pro hru hráči, kteří jsou již na dovolené, nebo aby měli hráči čas před oficiálním začátkem turnaje zaplatit startovné, nebo dokonce aby bylo možné před oficiálním startem turnaje doplnit další hráče.)</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(8) Klikni na “</w:t>
      </w:r>
      <w:proofErr w:type="gramStart"/>
      <w:r w:rsidRPr="00E3357E">
        <w:rPr>
          <w:rFonts w:eastAsia="Times New Roman"/>
          <w:color w:val="000000"/>
          <w:shd w:val="clear" w:color="auto" w:fill="FFFFFF"/>
          <w:lang w:val="cs-CZ" w:eastAsia="cs-CZ"/>
        </w:rPr>
        <w:t>Ok</w:t>
      </w:r>
      <w:proofErr w:type="gramEnd"/>
      <w:r w:rsidRPr="00E3357E">
        <w:rPr>
          <w:rFonts w:eastAsia="Times New Roman"/>
          <w:color w:val="000000"/>
          <w:shd w:val="clear" w:color="auto" w:fill="FFFFFF"/>
          <w:lang w:val="cs-CZ" w:eastAsia="cs-CZ"/>
        </w:rPr>
        <w:t>”.</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(9) Na další obrazovce se zobrazí tvůj “Event list”. Najdi svou novou soutěž v seznamu a vpravo klikni na “allocate players” nebo slova, které k tomuto účelu definují tvé oprávnění zadávat jména hráčů (znění slov závisí na typu soutěže).</w:t>
      </w:r>
    </w:p>
    <w:p w:rsidR="00E3357E" w:rsidRDefault="00E3357E" w:rsidP="00E3357E">
      <w:pPr>
        <w:spacing w:after="0" w:line="240" w:lineRule="auto"/>
        <w:jc w:val="both"/>
        <w:rPr>
          <w:rFonts w:eastAsia="Times New Roman"/>
          <w:color w:val="000000"/>
          <w:shd w:val="clear" w:color="auto" w:fill="FFFFFF"/>
          <w:lang w:val="cs-CZ" w:eastAsia="cs-CZ"/>
        </w:rPr>
      </w:pPr>
    </w:p>
    <w:p w:rsidR="00986938" w:rsidRDefault="00C67D2B" w:rsidP="00986938">
      <w:pPr>
        <w:spacing w:after="0" w:line="240" w:lineRule="auto"/>
        <w:jc w:val="both"/>
        <w:rPr>
          <w:rFonts w:eastAsia="Times New Roman"/>
          <w:color w:val="000000"/>
          <w:shd w:val="clear" w:color="auto" w:fill="FFFFFF"/>
          <w:lang w:eastAsia="cs-CZ"/>
        </w:rPr>
      </w:pPr>
      <w:r w:rsidRPr="00E3357E">
        <w:rPr>
          <w:rFonts w:eastAsia="Times New Roman"/>
          <w:color w:val="000000"/>
          <w:shd w:val="clear" w:color="auto" w:fill="FFFFFF"/>
          <w:lang w:val="cs-CZ" w:eastAsia="cs-CZ"/>
        </w:rPr>
        <w:t xml:space="preserve">(10) Na další obrazovce uvidíš několik </w:t>
      </w:r>
      <w:r w:rsidR="00E3357E">
        <w:rPr>
          <w:rFonts w:eastAsia="Times New Roman"/>
          <w:color w:val="000000"/>
          <w:shd w:val="clear" w:color="auto" w:fill="FFFFFF"/>
          <w:lang w:val="cs-CZ" w:eastAsia="cs-CZ"/>
        </w:rPr>
        <w:t>různých</w:t>
      </w:r>
      <w:r w:rsidRPr="00E3357E">
        <w:rPr>
          <w:rFonts w:eastAsia="Times New Roman"/>
          <w:color w:val="000000"/>
          <w:shd w:val="clear" w:color="auto" w:fill="FFFFFF"/>
          <w:lang w:val="cs-CZ" w:eastAsia="cs-CZ"/>
        </w:rPr>
        <w:t xml:space="preserve"> voleb. </w:t>
      </w:r>
      <w:proofErr w:type="gramStart"/>
      <w:r>
        <w:rPr>
          <w:rFonts w:eastAsia="Times New Roman"/>
          <w:color w:val="000000"/>
          <w:shd w:val="clear" w:color="auto" w:fill="FFFFFF"/>
          <w:lang w:eastAsia="cs-CZ"/>
        </w:rPr>
        <w:t xml:space="preserve">Jednou z nich bude </w:t>
      </w:r>
      <w:r w:rsidRPr="00935AB9">
        <w:rPr>
          <w:rFonts w:eastAsia="Times New Roman"/>
          <w:color w:val="000000"/>
          <w:shd w:val="clear" w:color="auto" w:fill="FFFFFF"/>
          <w:lang w:eastAsia="cs-CZ"/>
        </w:rPr>
        <w:t>“Edit event”.</w:t>
      </w:r>
      <w:proofErr w:type="gramEnd"/>
      <w:r w:rsidRPr="00935AB9">
        <w:rPr>
          <w:rFonts w:eastAsia="Times New Roman"/>
          <w:color w:val="000000"/>
          <w:shd w:val="clear" w:color="auto" w:fill="FFFFFF"/>
          <w:lang w:eastAsia="cs-CZ"/>
        </w:rPr>
        <w:t xml:space="preserve"> </w:t>
      </w:r>
      <w:r>
        <w:rPr>
          <w:rFonts w:eastAsia="Times New Roman"/>
          <w:color w:val="000000"/>
          <w:shd w:val="clear" w:color="auto" w:fill="FFFFFF"/>
          <w:lang w:eastAsia="cs-CZ"/>
        </w:rPr>
        <w:t xml:space="preserve">Klikni </w:t>
      </w:r>
      <w:proofErr w:type="gramStart"/>
      <w:r>
        <w:rPr>
          <w:rFonts w:eastAsia="Times New Roman"/>
          <w:color w:val="000000"/>
          <w:shd w:val="clear" w:color="auto" w:fill="FFFFFF"/>
          <w:lang w:eastAsia="cs-CZ"/>
        </w:rPr>
        <w:t>na</w:t>
      </w:r>
      <w:proofErr w:type="gramEnd"/>
      <w:r>
        <w:rPr>
          <w:rFonts w:eastAsia="Times New Roman"/>
          <w:color w:val="000000"/>
          <w:shd w:val="clear" w:color="auto" w:fill="FFFFFF"/>
          <w:lang w:eastAsia="cs-CZ"/>
        </w:rPr>
        <w:t xml:space="preserve"> tento odkaz.</w:t>
      </w:r>
    </w:p>
    <w:p w:rsidR="00986938" w:rsidRDefault="00986938" w:rsidP="00986938">
      <w:pPr>
        <w:spacing w:after="0" w:line="240" w:lineRule="auto"/>
        <w:jc w:val="both"/>
        <w:rPr>
          <w:rFonts w:eastAsia="Times New Roman"/>
          <w:color w:val="000000"/>
          <w:shd w:val="clear" w:color="auto" w:fill="FFFFFF"/>
          <w:lang w:eastAsia="cs-CZ"/>
        </w:rPr>
      </w:pPr>
    </w:p>
    <w:p w:rsidR="002F0E4E" w:rsidRPr="00EA0117" w:rsidRDefault="00C67D2B" w:rsidP="002F0E4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(11) Další obrazovka ti nabídne různé záložky, kde můžeš zadat konkrétní podrobnosti popisující tvou soutěž, jako počet hráčů/šachovnic, den ukončení soutěže, pokud je stanoven, ICCF_ID rozhodčího turnaje, určitá pravidla (sledování partií jinými osobami, atd.).  </w:t>
      </w:r>
      <w:r w:rsidRPr="002F0E4E">
        <w:rPr>
          <w:rFonts w:eastAsia="Times New Roman"/>
          <w:color w:val="000000"/>
          <w:shd w:val="clear" w:color="auto" w:fill="FFFFFF"/>
          <w:lang w:val="cs-CZ" w:eastAsia="cs-CZ"/>
        </w:rPr>
        <w:t>Zadej, co potřebuješ pro svou soutěž, a pak ukonči podrobnosti soutěže kliknutím na “</w:t>
      </w:r>
      <w:proofErr w:type="gramStart"/>
      <w:r w:rsidRPr="002F0E4E">
        <w:rPr>
          <w:rFonts w:eastAsia="Times New Roman"/>
          <w:color w:val="000000"/>
          <w:shd w:val="clear" w:color="auto" w:fill="FFFFFF"/>
          <w:lang w:val="cs-CZ" w:eastAsia="cs-CZ"/>
        </w:rPr>
        <w:t>Ok</w:t>
      </w:r>
      <w:proofErr w:type="gramEnd"/>
      <w:r w:rsidRPr="002F0E4E">
        <w:rPr>
          <w:rFonts w:eastAsia="Times New Roman"/>
          <w:color w:val="000000"/>
          <w:shd w:val="clear" w:color="auto" w:fill="FFFFFF"/>
          <w:lang w:val="cs-CZ" w:eastAsia="cs-CZ"/>
        </w:rPr>
        <w:t xml:space="preserve">” na tlačítko vlevo </w:t>
      </w:r>
      <w:r w:rsidR="002F0E4E" w:rsidRPr="002F0E4E">
        <w:rPr>
          <w:rFonts w:eastAsia="Times New Roman"/>
          <w:color w:val="000000"/>
          <w:shd w:val="clear" w:color="auto" w:fill="FFFFFF"/>
          <w:lang w:val="cs-CZ" w:eastAsia="cs-CZ"/>
        </w:rPr>
        <w:t xml:space="preserve">dole </w:t>
      </w:r>
      <w:r w:rsidRPr="002F0E4E">
        <w:rPr>
          <w:rFonts w:eastAsia="Times New Roman"/>
          <w:color w:val="000000"/>
          <w:shd w:val="clear" w:color="auto" w:fill="FFFFFF"/>
          <w:lang w:val="cs-CZ" w:eastAsia="cs-CZ"/>
        </w:rPr>
        <w:t xml:space="preserve">v obrazovce menu. </w:t>
      </w:r>
      <w:r w:rsidRPr="00EA0117">
        <w:rPr>
          <w:rFonts w:eastAsia="Times New Roman"/>
          <w:color w:val="000000"/>
          <w:shd w:val="clear" w:color="auto" w:fill="FFFFFF"/>
          <w:lang w:val="cs-CZ" w:eastAsia="cs-CZ"/>
        </w:rPr>
        <w:t xml:space="preserve">(Můžeš také zrušit své zadané údaje kliknutím na “Cancel”, nebo dokonce zrušit celou soutěž kliknutím na odkaz “Delete” umístěný na stejném místě obrazovky.) (Viz </w:t>
      </w:r>
      <w:r w:rsidR="002F0E4E" w:rsidRPr="00EA0117">
        <w:rPr>
          <w:rFonts w:eastAsia="Times New Roman"/>
          <w:color w:val="000000"/>
          <w:shd w:val="clear" w:color="auto" w:fill="FFFFFF"/>
          <w:lang w:val="cs-CZ" w:eastAsia="cs-CZ"/>
        </w:rPr>
        <w:t>§4.</w:t>
      </w:r>
      <w:r w:rsidR="00E7764A">
        <w:rPr>
          <w:rFonts w:eastAsia="Times New Roman"/>
          <w:color w:val="000000"/>
          <w:shd w:val="clear" w:color="auto" w:fill="FFFFFF"/>
          <w:lang w:val="cs-CZ" w:eastAsia="cs-CZ"/>
        </w:rPr>
        <w:t xml:space="preserve"> </w:t>
      </w:r>
      <w:r w:rsidR="002F0E4E" w:rsidRPr="00EA0117">
        <w:rPr>
          <w:rFonts w:eastAsia="Times New Roman"/>
          <w:color w:val="000000"/>
          <w:shd w:val="clear" w:color="auto" w:fill="FFFFFF"/>
          <w:lang w:val="cs-CZ" w:eastAsia="cs-CZ"/>
        </w:rPr>
        <w:t xml:space="preserve">7. </w:t>
      </w:r>
      <w:r w:rsidRPr="00EA0117">
        <w:rPr>
          <w:rFonts w:eastAsia="Times New Roman"/>
          <w:color w:val="000000"/>
          <w:shd w:val="clear" w:color="auto" w:fill="FFFFFF"/>
          <w:lang w:val="cs-CZ" w:eastAsia="cs-CZ"/>
        </w:rPr>
        <w:t xml:space="preserve">níže s podrobným vysvětlením všech voleb.) </w:t>
      </w:r>
    </w:p>
    <w:p w:rsidR="002F0E4E" w:rsidRPr="00EA0117" w:rsidRDefault="002F0E4E" w:rsidP="002F0E4E">
      <w:pPr>
        <w:spacing w:after="0" w:line="240" w:lineRule="auto"/>
        <w:jc w:val="both"/>
        <w:rPr>
          <w:rFonts w:eastAsia="Times New Roman"/>
          <w:color w:val="000000"/>
          <w:shd w:val="clear" w:color="auto" w:fill="FFFFFF"/>
          <w:lang w:val="cs-CZ" w:eastAsia="cs-CZ"/>
        </w:rPr>
      </w:pPr>
    </w:p>
    <w:p w:rsidR="002F0E4E" w:rsidRDefault="00C67D2B" w:rsidP="002F0E4E">
      <w:pPr>
        <w:spacing w:after="0" w:line="240" w:lineRule="auto"/>
        <w:jc w:val="both"/>
        <w:rPr>
          <w:rFonts w:eastAsia="Times New Roman"/>
          <w:color w:val="000000"/>
          <w:shd w:val="clear" w:color="auto" w:fill="FFFFFF"/>
          <w:lang w:val="cs-CZ" w:eastAsia="cs-CZ"/>
        </w:rPr>
      </w:pPr>
      <w:r w:rsidRPr="00EA0117">
        <w:rPr>
          <w:rFonts w:eastAsia="Times New Roman"/>
          <w:color w:val="000000"/>
          <w:shd w:val="clear" w:color="auto" w:fill="FFFFFF"/>
          <w:lang w:val="cs-CZ" w:eastAsia="cs-CZ"/>
        </w:rPr>
        <w:t>(12) Po kliknutí na “</w:t>
      </w:r>
      <w:proofErr w:type="gramStart"/>
      <w:r w:rsidRPr="00EA0117">
        <w:rPr>
          <w:rFonts w:eastAsia="Times New Roman"/>
          <w:color w:val="000000"/>
          <w:shd w:val="clear" w:color="auto" w:fill="FFFFFF"/>
          <w:lang w:val="cs-CZ" w:eastAsia="cs-CZ"/>
        </w:rPr>
        <w:t>Ok</w:t>
      </w:r>
      <w:proofErr w:type="gramEnd"/>
      <w:r w:rsidRPr="00EA0117">
        <w:rPr>
          <w:rFonts w:eastAsia="Times New Roman"/>
          <w:color w:val="000000"/>
          <w:shd w:val="clear" w:color="auto" w:fill="FFFFFF"/>
          <w:lang w:val="cs-CZ" w:eastAsia="cs-CZ"/>
        </w:rPr>
        <w:t xml:space="preserve">” ve volbě “edit event” se vrátíš na obrazovku “Player allocation”. Zadej hráčovo ICCF_ID. Pokud ho neznáš, napiš hráčovo příjmení a klikni na “lookup”, server ti pak pomůže najít a zadat správné číslo. </w:t>
      </w:r>
      <w:r>
        <w:rPr>
          <w:rFonts w:eastAsia="Times New Roman"/>
          <w:color w:val="000000"/>
          <w:shd w:val="clear" w:color="auto" w:fill="FFFFFF"/>
          <w:lang w:eastAsia="cs-CZ"/>
        </w:rPr>
        <w:t xml:space="preserve">Jakmile je číslo zadáno do pole, klikni </w:t>
      </w:r>
      <w:proofErr w:type="gramStart"/>
      <w:r>
        <w:rPr>
          <w:rFonts w:eastAsia="Times New Roman"/>
          <w:color w:val="000000"/>
          <w:shd w:val="clear" w:color="auto" w:fill="FFFFFF"/>
          <w:lang w:eastAsia="cs-CZ"/>
        </w:rPr>
        <w:t>na</w:t>
      </w:r>
      <w:proofErr w:type="gramEnd"/>
      <w:r>
        <w:rPr>
          <w:rFonts w:eastAsia="Times New Roman"/>
          <w:color w:val="000000"/>
          <w:shd w:val="clear" w:color="auto" w:fill="FFFFFF"/>
          <w:lang w:eastAsia="cs-CZ"/>
        </w:rPr>
        <w:t xml:space="preserve"> </w:t>
      </w:r>
      <w:r w:rsidRPr="00935AB9">
        <w:rPr>
          <w:rFonts w:eastAsia="Times New Roman"/>
          <w:color w:val="000000"/>
          <w:shd w:val="clear" w:color="auto" w:fill="FFFFFF"/>
          <w:lang w:eastAsia="cs-CZ"/>
        </w:rPr>
        <w:t xml:space="preserve">“Add player”. </w:t>
      </w:r>
      <w:r>
        <w:rPr>
          <w:rFonts w:eastAsia="Times New Roman"/>
          <w:color w:val="000000"/>
          <w:shd w:val="clear" w:color="auto" w:fill="FFFFFF"/>
          <w:lang w:eastAsia="cs-CZ"/>
        </w:rPr>
        <w:t xml:space="preserve">Jediným omezením je, že se nemůže pořádat žádná soutěž, v níž by </w:t>
      </w:r>
      <w:proofErr w:type="gramStart"/>
      <w:r>
        <w:rPr>
          <w:rFonts w:eastAsia="Times New Roman"/>
          <w:color w:val="000000"/>
          <w:shd w:val="clear" w:color="auto" w:fill="FFFFFF"/>
          <w:lang w:eastAsia="cs-CZ"/>
        </w:rPr>
        <w:t>měl</w:t>
      </w:r>
      <w:proofErr w:type="gramEnd"/>
      <w:r>
        <w:rPr>
          <w:rFonts w:eastAsia="Times New Roman"/>
          <w:color w:val="000000"/>
          <w:shd w:val="clear" w:color="auto" w:fill="FFFFFF"/>
          <w:lang w:eastAsia="cs-CZ"/>
        </w:rPr>
        <w:t xml:space="preserve"> hráč hrát se sebou samotným</w:t>
      </w:r>
      <w:r w:rsidRPr="00935AB9">
        <w:rPr>
          <w:rFonts w:eastAsia="Times New Roman"/>
          <w:color w:val="000000"/>
          <w:shd w:val="clear" w:color="auto" w:fill="FFFFFF"/>
          <w:lang w:eastAsia="cs-CZ"/>
        </w:rPr>
        <w:t>.</w:t>
      </w:r>
      <w:r w:rsidR="002F0E4E" w:rsidRPr="000F5A16">
        <w:rPr>
          <w:shd w:val="clear" w:color="auto" w:fill="FFFFFF"/>
          <w:lang w:val="cs-CZ"/>
        </w:rPr>
        <w:t xml:space="preserve"> </w:t>
      </w:r>
      <w:r w:rsidR="002F0E4E">
        <w:rPr>
          <w:lang w:val="cs-CZ"/>
        </w:rPr>
        <w:t xml:space="preserve">(K proceduře zadání provizorního, nebo FIDE </w:t>
      </w:r>
      <w:r w:rsidR="002F0E4E">
        <w:rPr>
          <w:lang w:val="cs-CZ"/>
        </w:rPr>
        <w:lastRenderedPageBreak/>
        <w:t>ratingu pro hráče, který ještě nemá rating ICCF, viz</w:t>
      </w:r>
      <w:r w:rsidR="002F0E4E" w:rsidRPr="000F5A16">
        <w:rPr>
          <w:lang w:val="cs-CZ"/>
        </w:rPr>
        <w:t xml:space="preserve"> §4.6.5.1. </w:t>
      </w:r>
      <w:r w:rsidR="002F0E4E">
        <w:rPr>
          <w:lang w:val="cs-CZ"/>
        </w:rPr>
        <w:t>nebo</w:t>
      </w:r>
      <w:r w:rsidR="002F0E4E" w:rsidRPr="000F5A16">
        <w:rPr>
          <w:lang w:val="cs-CZ"/>
        </w:rPr>
        <w:t xml:space="preserve"> </w:t>
      </w:r>
      <w:r w:rsidR="002F0E4E">
        <w:rPr>
          <w:lang w:val="cs-CZ"/>
        </w:rPr>
        <w:t>Přílohu</w:t>
      </w:r>
      <w:r w:rsidR="002F0E4E" w:rsidRPr="000F5A16">
        <w:rPr>
          <w:lang w:val="cs-CZ"/>
        </w:rPr>
        <w:t xml:space="preserve"> 1 </w:t>
      </w:r>
      <w:r w:rsidR="002F0E4E">
        <w:rPr>
          <w:lang w:val="cs-CZ"/>
        </w:rPr>
        <w:t>Pravidlo</w:t>
      </w:r>
      <w:r w:rsidR="002F0E4E" w:rsidRPr="000F5A16">
        <w:rPr>
          <w:lang w:val="cs-CZ"/>
        </w:rPr>
        <w:t xml:space="preserve"> 11.)</w:t>
      </w:r>
    </w:p>
    <w:p w:rsidR="002F0E4E" w:rsidRDefault="002F0E4E" w:rsidP="002F0E4E">
      <w:pPr>
        <w:spacing w:after="0" w:line="240" w:lineRule="auto"/>
        <w:jc w:val="both"/>
        <w:rPr>
          <w:rFonts w:eastAsia="Times New Roman"/>
          <w:color w:val="000000"/>
          <w:shd w:val="clear" w:color="auto" w:fill="FFFFFF"/>
          <w:lang w:val="cs-CZ" w:eastAsia="cs-CZ"/>
        </w:rPr>
      </w:pPr>
    </w:p>
    <w:p w:rsidR="002F0E4E" w:rsidRDefault="00C67D2B" w:rsidP="002F0E4E">
      <w:pPr>
        <w:spacing w:after="0" w:line="240" w:lineRule="auto"/>
        <w:jc w:val="both"/>
        <w:rPr>
          <w:rFonts w:eastAsia="Times New Roman"/>
          <w:color w:val="000000"/>
          <w:shd w:val="clear" w:color="auto" w:fill="FFFFFF"/>
          <w:lang w:val="cs-CZ" w:eastAsia="cs-CZ"/>
        </w:rPr>
      </w:pPr>
      <w:r w:rsidRPr="002F0E4E">
        <w:rPr>
          <w:rFonts w:eastAsia="Times New Roman"/>
          <w:color w:val="000000"/>
          <w:shd w:val="clear" w:color="auto" w:fill="FFFFFF"/>
          <w:lang w:val="cs-CZ" w:eastAsia="cs-CZ"/>
        </w:rPr>
        <w:t>(13) Postup opakuj u všech hráčů, kteří se mají zúčastnit soutěže, s tím, že po zadání každého ICCF_ID klikneš na “Add player”.</w:t>
      </w:r>
    </w:p>
    <w:p w:rsidR="002F0E4E" w:rsidRDefault="002F0E4E" w:rsidP="002F0E4E">
      <w:pPr>
        <w:spacing w:after="0" w:line="240" w:lineRule="auto"/>
        <w:jc w:val="both"/>
        <w:rPr>
          <w:rFonts w:eastAsia="Times New Roman"/>
          <w:color w:val="000000"/>
          <w:shd w:val="clear" w:color="auto" w:fill="FFFFFF"/>
          <w:lang w:val="cs-CZ" w:eastAsia="cs-CZ"/>
        </w:rPr>
      </w:pPr>
    </w:p>
    <w:p w:rsidR="002F0E4E" w:rsidRPr="00EA0117" w:rsidRDefault="00C67D2B" w:rsidP="002F0E4E">
      <w:pPr>
        <w:spacing w:after="0" w:line="240" w:lineRule="auto"/>
        <w:jc w:val="both"/>
        <w:rPr>
          <w:rFonts w:eastAsia="Times New Roman"/>
          <w:color w:val="000000"/>
          <w:shd w:val="clear" w:color="auto" w:fill="FFFFFF"/>
          <w:lang w:val="cs-CZ" w:eastAsia="cs-CZ"/>
        </w:rPr>
      </w:pPr>
      <w:r w:rsidRPr="002F0E4E">
        <w:rPr>
          <w:rFonts w:eastAsia="Times New Roman"/>
          <w:color w:val="000000"/>
          <w:shd w:val="clear" w:color="auto" w:fill="FFFFFF"/>
          <w:lang w:val="cs-CZ" w:eastAsia="cs-CZ"/>
        </w:rPr>
        <w:t xml:space="preserve">(14) Poté, co jsi zadal všechny hráče, určíš, jakým způsobem se pro turnaj stanoví seřazení hráčů na startovní listině. </w:t>
      </w:r>
      <w:r w:rsidRPr="00EA0117">
        <w:rPr>
          <w:rFonts w:eastAsia="Times New Roman"/>
          <w:color w:val="000000"/>
          <w:shd w:val="clear" w:color="auto" w:fill="FFFFFF"/>
          <w:lang w:val="cs-CZ" w:eastAsia="cs-CZ"/>
        </w:rPr>
        <w:t>Máš tři možnosti: (a) seřadit hráče manuálně (tj. v pořadí, v jakém jsi je zadal), (b) nechat server, aby hráče seřadil náhodně, nebo (c) seřadit hráče podle ratingu.  Už jsi stanovil pořadí manuálně, můžeš však kliknout na jakoukoli z druhých dvou možností, dáváš-li jim přednost.</w:t>
      </w:r>
    </w:p>
    <w:p w:rsidR="002F0E4E" w:rsidRPr="00EA0117" w:rsidRDefault="002F0E4E" w:rsidP="002F0E4E">
      <w:pPr>
        <w:spacing w:after="0" w:line="240" w:lineRule="auto"/>
        <w:jc w:val="both"/>
        <w:rPr>
          <w:rFonts w:eastAsia="Times New Roman"/>
          <w:color w:val="000000"/>
          <w:shd w:val="clear" w:color="auto" w:fill="FFFFFF"/>
          <w:lang w:val="cs-CZ" w:eastAsia="cs-CZ"/>
        </w:rPr>
      </w:pPr>
    </w:p>
    <w:p w:rsidR="002F0E4E" w:rsidRDefault="00C67D2B" w:rsidP="002F0E4E">
      <w:pPr>
        <w:spacing w:after="0" w:line="240" w:lineRule="auto"/>
        <w:jc w:val="both"/>
        <w:rPr>
          <w:rFonts w:eastAsia="Times New Roman"/>
          <w:color w:val="000000"/>
          <w:shd w:val="clear" w:color="auto" w:fill="FFFFFF"/>
          <w:lang w:val="cs-CZ" w:eastAsia="cs-CZ"/>
        </w:rPr>
      </w:pPr>
      <w:r w:rsidRPr="002F0E4E">
        <w:rPr>
          <w:rFonts w:eastAsia="Times New Roman"/>
          <w:color w:val="000000"/>
          <w:shd w:val="clear" w:color="auto" w:fill="FFFFFF"/>
          <w:lang w:val="cs-CZ" w:eastAsia="cs-CZ"/>
        </w:rPr>
        <w:t>(15) Když jsi ukončil všechna zadání, doporučuje se, abys zkontroloval (kliknutím na “Edit event”) každý konkrétní detail turnaje, a (pokud jsi to nekontroloval při přidávání hráčů do soutěže) každý soubor hráčů pro ujištění, že ses nedopustil psacích chyb.  V této fázi můžeš ještě snadno provést jakoukoli požadovanou změnu, už to však nebude vůbec snadné, až přejdeš k dalšímu kroku.</w:t>
      </w:r>
    </w:p>
    <w:p w:rsidR="002F0E4E" w:rsidRDefault="002F0E4E" w:rsidP="002F0E4E">
      <w:pPr>
        <w:spacing w:after="0" w:line="240" w:lineRule="auto"/>
        <w:jc w:val="both"/>
        <w:rPr>
          <w:rFonts w:eastAsia="Times New Roman"/>
          <w:color w:val="000000"/>
          <w:shd w:val="clear" w:color="auto" w:fill="FFFFFF"/>
          <w:lang w:val="cs-CZ" w:eastAsia="cs-CZ"/>
        </w:rPr>
      </w:pPr>
    </w:p>
    <w:p w:rsidR="00C67D2B" w:rsidRDefault="00C67D2B" w:rsidP="002F0E4E">
      <w:pPr>
        <w:spacing w:after="0" w:line="240" w:lineRule="auto"/>
        <w:jc w:val="both"/>
        <w:rPr>
          <w:rFonts w:eastAsia="Times New Roman"/>
          <w:color w:val="000000"/>
          <w:shd w:val="clear" w:color="auto" w:fill="FFFFFF"/>
          <w:lang w:val="cs-CZ" w:eastAsia="cs-CZ"/>
        </w:rPr>
      </w:pPr>
      <w:r w:rsidRPr="00D20D88">
        <w:rPr>
          <w:rFonts w:eastAsia="Times New Roman"/>
          <w:color w:val="000000"/>
          <w:shd w:val="clear" w:color="auto" w:fill="FFFFFF"/>
          <w:lang w:val="cs-CZ" w:eastAsia="cs-CZ"/>
        </w:rPr>
        <w:t xml:space="preserve">(16) Dalším krokem je kliknutí na tlačítko „Start“ dole na obrazovce. Pak budeš dotázán, </w:t>
      </w:r>
      <w:r w:rsidR="00D20D88" w:rsidRPr="00D20D88">
        <w:rPr>
          <w:rFonts w:eastAsia="Times New Roman"/>
          <w:color w:val="000000"/>
          <w:shd w:val="clear" w:color="auto" w:fill="FFFFFF"/>
          <w:lang w:val="cs-CZ" w:eastAsia="cs-CZ"/>
        </w:rPr>
        <w:t>z</w:t>
      </w:r>
      <w:r w:rsidRPr="00D20D88">
        <w:rPr>
          <w:rFonts w:eastAsia="Times New Roman"/>
          <w:color w:val="000000"/>
          <w:shd w:val="clear" w:color="auto" w:fill="FFFFFF"/>
          <w:lang w:val="cs-CZ" w:eastAsia="cs-CZ"/>
        </w:rPr>
        <w:t>da chceš soutěž opravdu odstartovat. V tomto okamžiku turnaj odstartuje, jakmile odklikneš, že jsi připraven turnaj odstartovat. V té chvíli ICCF server obvykle automaticky rozešle e-maily všem registrovaným hráčům a rozhodčímu turnaje. Obdobně server automaticky zařadí novou soutěž do seznamu partií každého z hráčů.</w:t>
      </w:r>
    </w:p>
    <w:p w:rsidR="00D20D88" w:rsidRPr="00D20D88" w:rsidRDefault="00D20D88" w:rsidP="002F0E4E">
      <w:pPr>
        <w:spacing w:after="0" w:line="240" w:lineRule="auto"/>
        <w:jc w:val="both"/>
        <w:rPr>
          <w:rFonts w:eastAsia="Times New Roman"/>
          <w:color w:val="000000"/>
          <w:shd w:val="clear" w:color="auto" w:fill="FFFFFF"/>
          <w:lang w:val="cs-CZ" w:eastAsia="cs-CZ"/>
        </w:rPr>
      </w:pPr>
    </w:p>
    <w:p w:rsidR="00531E49" w:rsidRPr="000F5A16" w:rsidRDefault="00531E49" w:rsidP="00531E49">
      <w:pPr>
        <w:spacing w:after="0" w:line="240" w:lineRule="auto"/>
        <w:rPr>
          <w:shd w:val="clear" w:color="auto" w:fill="FFFFFF"/>
          <w:lang w:val="cs-CZ"/>
        </w:rPr>
      </w:pPr>
    </w:p>
    <w:p w:rsidR="00531E49" w:rsidRPr="000F5A16" w:rsidRDefault="00531E49" w:rsidP="0056607B">
      <w:pPr>
        <w:pStyle w:val="Nadpis4"/>
        <w:rPr>
          <w:lang w:val="cs-CZ"/>
        </w:rPr>
      </w:pPr>
      <w:r w:rsidRPr="000F5A16">
        <w:rPr>
          <w:lang w:val="cs-CZ"/>
        </w:rPr>
        <w:tab/>
      </w:r>
      <w:bookmarkStart w:id="1463" w:name="_Toc471543826"/>
      <w:r w:rsidRPr="000F5A16">
        <w:rPr>
          <w:lang w:val="cs-CZ"/>
        </w:rPr>
        <w:tab/>
        <w:t>4.6.5.1.  </w:t>
      </w:r>
      <w:r w:rsidR="00EA0117">
        <w:rPr>
          <w:lang w:val="cs-CZ"/>
        </w:rPr>
        <w:t xml:space="preserve">Doplnění provizorního ratingu nebo ratingu FIDE </w:t>
      </w:r>
      <w:r w:rsidR="00EA0117">
        <w:rPr>
          <w:lang w:val="cs-CZ"/>
        </w:rPr>
        <w:tab/>
      </w:r>
      <w:r w:rsidR="00EA0117">
        <w:rPr>
          <w:lang w:val="cs-CZ"/>
        </w:rPr>
        <w:tab/>
      </w:r>
      <w:r w:rsidR="00EA0117">
        <w:rPr>
          <w:lang w:val="cs-CZ"/>
        </w:rPr>
        <w:tab/>
        <w:t>pro hráče bez ratingu ICCF</w:t>
      </w:r>
      <w:bookmarkEnd w:id="1463"/>
    </w:p>
    <w:p w:rsidR="00531E49" w:rsidRPr="000F5A16" w:rsidRDefault="00531E49" w:rsidP="00531E49">
      <w:pPr>
        <w:spacing w:after="0" w:line="240" w:lineRule="auto"/>
        <w:rPr>
          <w:lang w:val="cs-CZ"/>
        </w:rPr>
      </w:pPr>
    </w:p>
    <w:p w:rsidR="00531E49" w:rsidRPr="000F5A16" w:rsidRDefault="00EA0117" w:rsidP="000864FA">
      <w:pPr>
        <w:spacing w:after="0" w:line="240" w:lineRule="auto"/>
        <w:jc w:val="both"/>
        <w:rPr>
          <w:strike/>
          <w:lang w:val="cs-CZ"/>
        </w:rPr>
      </w:pPr>
      <w:r>
        <w:rPr>
          <w:lang w:val="cs-CZ"/>
        </w:rPr>
        <w:t xml:space="preserve">Jak je uvedeno v Příloze 1, existují dvě cesty pro stanovení </w:t>
      </w:r>
      <w:r w:rsidR="000864FA">
        <w:rPr>
          <w:lang w:val="cs-CZ"/>
        </w:rPr>
        <w:t>startovacího ratingu pro hráče, který ještě musí získat rating ICCF.</w:t>
      </w:r>
      <w:r w:rsidR="00531E49" w:rsidRPr="000F5A16">
        <w:rPr>
          <w:lang w:val="cs-CZ"/>
        </w:rPr>
        <w:t> </w:t>
      </w:r>
      <w:r w:rsidR="000864FA">
        <w:rPr>
          <w:lang w:val="cs-CZ"/>
        </w:rPr>
        <w:t>První z nich je, použít hráčův současný rating FIDE, pokud hráč nějaký má</w:t>
      </w:r>
      <w:r w:rsidR="00531E49" w:rsidRPr="000F5A16">
        <w:rPr>
          <w:lang w:val="cs-CZ"/>
        </w:rPr>
        <w:t>. (</w:t>
      </w:r>
      <w:r w:rsidR="000864FA">
        <w:rPr>
          <w:lang w:val="cs-CZ"/>
        </w:rPr>
        <w:t>Viz další podrobnosti v Příloze 1</w:t>
      </w:r>
      <w:r w:rsidR="00531E49" w:rsidRPr="000F5A16">
        <w:rPr>
          <w:lang w:val="cs-CZ"/>
        </w:rPr>
        <w:t>.)  </w:t>
      </w:r>
      <w:r w:rsidR="000864FA">
        <w:rPr>
          <w:lang w:val="cs-CZ"/>
        </w:rPr>
        <w:t>Najdeš tlačítko pro vyhledání hráčova ratingu FIDE na serveru ICCF, poté co jsi doplnil hráče do soutěže</w:t>
      </w:r>
      <w:r w:rsidR="00531E49" w:rsidRPr="000F5A16">
        <w:rPr>
          <w:lang w:val="cs-CZ"/>
        </w:rPr>
        <w:t xml:space="preserve"> (</w:t>
      </w:r>
      <w:r w:rsidR="000864FA">
        <w:rPr>
          <w:lang w:val="cs-CZ"/>
        </w:rPr>
        <w:t>kliknutím na</w:t>
      </w:r>
      <w:r w:rsidR="00531E49" w:rsidRPr="000F5A16">
        <w:rPr>
          <w:lang w:val="cs-CZ"/>
        </w:rPr>
        <w:t xml:space="preserve"> “Add player”).  </w:t>
      </w:r>
      <w:r w:rsidR="000864FA">
        <w:rPr>
          <w:lang w:val="cs-CZ"/>
        </w:rPr>
        <w:t>Hráčův rating</w:t>
      </w:r>
      <w:r w:rsidR="00531E49" w:rsidRPr="000F5A16">
        <w:rPr>
          <w:lang w:val="cs-CZ"/>
        </w:rPr>
        <w:t xml:space="preserve"> FIDE </w:t>
      </w:r>
      <w:r w:rsidR="000864FA">
        <w:rPr>
          <w:lang w:val="cs-CZ"/>
        </w:rPr>
        <w:t>může být použít pouze, nemá-li hráč žádný rating ICCF.</w:t>
      </w:r>
      <w:r w:rsidR="00531E49" w:rsidRPr="000F5A16">
        <w:rPr>
          <w:lang w:val="cs-CZ"/>
        </w:rPr>
        <w:t> </w:t>
      </w:r>
      <w:r w:rsidR="000864FA">
        <w:rPr>
          <w:lang w:val="cs-CZ"/>
        </w:rPr>
        <w:t xml:space="preserve">Nemá-li hráč ani rating ICCF ani rating FIDE, pak se použije odhad, založený na </w:t>
      </w:r>
      <w:r w:rsidR="0017294F">
        <w:rPr>
          <w:lang w:val="cs-CZ"/>
        </w:rPr>
        <w:t xml:space="preserve">parametrech </w:t>
      </w:r>
      <w:r w:rsidR="000864FA">
        <w:rPr>
          <w:lang w:val="cs-CZ"/>
        </w:rPr>
        <w:t>soutěže</w:t>
      </w:r>
      <w:r w:rsidR="00531E49" w:rsidRPr="000F5A16">
        <w:rPr>
          <w:lang w:val="cs-CZ"/>
        </w:rPr>
        <w:t>.  </w:t>
      </w:r>
      <w:r w:rsidR="000864FA">
        <w:rPr>
          <w:lang w:val="cs-CZ"/>
        </w:rPr>
        <w:t>Použije se seznam v Příloze 1 Pravidlo 11</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0864FA" w:rsidP="009C0ACE">
      <w:pPr>
        <w:spacing w:after="0" w:line="240" w:lineRule="auto"/>
        <w:jc w:val="both"/>
        <w:rPr>
          <w:lang w:val="cs-CZ"/>
        </w:rPr>
      </w:pPr>
      <w:r>
        <w:rPr>
          <w:lang w:val="cs-CZ"/>
        </w:rPr>
        <w:t>Najdi správný odhad ratingu pro tvou soutěž</w:t>
      </w:r>
      <w:r w:rsidR="00531E49" w:rsidRPr="000F5A16">
        <w:rPr>
          <w:lang w:val="cs-CZ"/>
        </w:rPr>
        <w:t xml:space="preserve">, </w:t>
      </w:r>
      <w:r>
        <w:rPr>
          <w:lang w:val="cs-CZ"/>
        </w:rPr>
        <w:t>a zadej ho pod záložkou</w:t>
      </w:r>
      <w:r w:rsidR="00531E49" w:rsidRPr="000F5A16">
        <w:rPr>
          <w:lang w:val="cs-CZ"/>
        </w:rPr>
        <w:t xml:space="preserve"> “Name”,</w:t>
      </w:r>
      <w:r>
        <w:rPr>
          <w:lang w:val="cs-CZ"/>
        </w:rPr>
        <w:t xml:space="preserve"> u tlačítka popsaného</w:t>
      </w:r>
      <w:r w:rsidR="00531E49" w:rsidRPr="000F5A16">
        <w:rPr>
          <w:lang w:val="cs-CZ"/>
        </w:rPr>
        <w:t xml:space="preserve"> “Provisional rating”.  (</w:t>
      </w:r>
      <w:r>
        <w:rPr>
          <w:lang w:val="cs-CZ"/>
        </w:rPr>
        <w:t>Viz další podrobnosti v §4.7.1.</w:t>
      </w:r>
      <w:r w:rsidR="00531E49" w:rsidRPr="000F5A16">
        <w:rPr>
          <w:lang w:val="cs-CZ"/>
        </w:rPr>
        <w:t>)</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1464" w:name="_Toc471543828"/>
      <w:r w:rsidRPr="000F5A16">
        <w:rPr>
          <w:lang w:val="cs-CZ"/>
        </w:rPr>
        <w:tab/>
      </w:r>
      <w:bookmarkStart w:id="1465" w:name="_Toc511394272"/>
      <w:bookmarkStart w:id="1466" w:name="_Toc511394812"/>
      <w:bookmarkStart w:id="1467" w:name="_Toc511395028"/>
      <w:bookmarkStart w:id="1468" w:name="_Toc511395322"/>
      <w:bookmarkStart w:id="1469" w:name="_Toc511397928"/>
      <w:bookmarkStart w:id="1470" w:name="_Toc511398141"/>
      <w:bookmarkStart w:id="1471" w:name="_Toc28420392"/>
      <w:bookmarkStart w:id="1472" w:name="_Toc62476998"/>
      <w:bookmarkStart w:id="1473" w:name="_Toc62477212"/>
      <w:bookmarkStart w:id="1474" w:name="_Toc62477487"/>
      <w:r w:rsidRPr="00C75296">
        <w:rPr>
          <w:lang w:val="cs-CZ"/>
        </w:rPr>
        <w:t xml:space="preserve">4.6.6. </w:t>
      </w:r>
      <w:r w:rsidR="009C0ACE" w:rsidRPr="00C75296">
        <w:rPr>
          <w:lang w:val="cs-CZ"/>
        </w:rPr>
        <w:t>Pořádání mezinárodního turnaje s možností zisku norem a titulů</w:t>
      </w:r>
      <w:bookmarkEnd w:id="1464"/>
      <w:bookmarkEnd w:id="1465"/>
      <w:bookmarkEnd w:id="1466"/>
      <w:bookmarkEnd w:id="1467"/>
      <w:bookmarkEnd w:id="1468"/>
      <w:bookmarkEnd w:id="1469"/>
      <w:bookmarkEnd w:id="1470"/>
      <w:bookmarkEnd w:id="1471"/>
      <w:bookmarkEnd w:id="1472"/>
      <w:bookmarkEnd w:id="1473"/>
      <w:bookmarkEnd w:id="1474"/>
    </w:p>
    <w:p w:rsidR="00531E49" w:rsidRPr="000F5A16" w:rsidRDefault="00531E49" w:rsidP="00531E49">
      <w:pPr>
        <w:spacing w:after="0" w:line="240" w:lineRule="auto"/>
        <w:rPr>
          <w:lang w:val="cs-CZ"/>
        </w:rPr>
      </w:pPr>
    </w:p>
    <w:p w:rsidR="00531E49" w:rsidRPr="000F5A16" w:rsidRDefault="009C0ACE" w:rsidP="009C0ACE">
      <w:pPr>
        <w:spacing w:after="0" w:line="240" w:lineRule="auto"/>
        <w:jc w:val="both"/>
        <w:rPr>
          <w:lang w:val="cs-CZ"/>
        </w:rPr>
      </w:pPr>
      <w:r>
        <w:rPr>
          <w:lang w:val="cs-CZ"/>
        </w:rPr>
        <w:t>Konkrétní podrobnosti k pořádání mezinárodního turnaje s možností zisku norem a titulů se nacházejí v příštím oddíle</w:t>
      </w:r>
      <w:r w:rsidR="00531E49" w:rsidRPr="000F5A16">
        <w:rPr>
          <w:lang w:val="cs-CZ"/>
        </w:rPr>
        <w:t xml:space="preserve">. </w:t>
      </w:r>
    </w:p>
    <w:p w:rsidR="00531E49" w:rsidRPr="000F5A16" w:rsidRDefault="00531E49" w:rsidP="00531E49">
      <w:pPr>
        <w:spacing w:after="0" w:line="240" w:lineRule="auto"/>
        <w:rPr>
          <w:lang w:val="cs-CZ"/>
        </w:rPr>
      </w:pPr>
    </w:p>
    <w:p w:rsidR="00531E49" w:rsidRPr="0056607B" w:rsidRDefault="00531E49" w:rsidP="0056607B">
      <w:pPr>
        <w:pStyle w:val="Nadpis2"/>
        <w:rPr>
          <w:lang w:val="cs-CZ"/>
        </w:rPr>
      </w:pPr>
      <w:bookmarkStart w:id="1475" w:name="_Toc471543829"/>
      <w:bookmarkStart w:id="1476" w:name="_Toc511394273"/>
      <w:bookmarkStart w:id="1477" w:name="_Toc511394813"/>
      <w:bookmarkStart w:id="1478" w:name="_Toc511395029"/>
      <w:bookmarkStart w:id="1479" w:name="_Toc511395323"/>
      <w:bookmarkStart w:id="1480" w:name="_Toc511397929"/>
      <w:bookmarkStart w:id="1481" w:name="_Toc511398142"/>
      <w:bookmarkStart w:id="1482" w:name="_Toc28420393"/>
      <w:bookmarkStart w:id="1483" w:name="_Toc62476999"/>
      <w:bookmarkStart w:id="1484" w:name="_Toc62477213"/>
      <w:bookmarkStart w:id="1485" w:name="_Toc62477488"/>
      <w:r w:rsidRPr="0056607B">
        <w:rPr>
          <w:lang w:val="cs-CZ"/>
        </w:rPr>
        <w:lastRenderedPageBreak/>
        <w:t xml:space="preserve">4.7. </w:t>
      </w:r>
      <w:r w:rsidR="009C0ACE" w:rsidRPr="0056607B">
        <w:rPr>
          <w:lang w:val="cs-CZ"/>
        </w:rPr>
        <w:t>Porozumění možnostem nabízeným serverem při vytváření nové soutěže</w:t>
      </w:r>
      <w:bookmarkEnd w:id="1475"/>
      <w:bookmarkEnd w:id="1476"/>
      <w:bookmarkEnd w:id="1477"/>
      <w:bookmarkEnd w:id="1478"/>
      <w:bookmarkEnd w:id="1479"/>
      <w:bookmarkEnd w:id="1480"/>
      <w:bookmarkEnd w:id="1481"/>
      <w:bookmarkEnd w:id="1482"/>
      <w:bookmarkEnd w:id="1483"/>
      <w:bookmarkEnd w:id="1484"/>
      <w:bookmarkEnd w:id="1485"/>
    </w:p>
    <w:p w:rsidR="00531E49" w:rsidRPr="000F5A16" w:rsidRDefault="00531E49" w:rsidP="00531E49">
      <w:pPr>
        <w:spacing w:after="0" w:line="240" w:lineRule="auto"/>
        <w:rPr>
          <w:lang w:val="cs-CZ"/>
        </w:rPr>
      </w:pPr>
    </w:p>
    <w:p w:rsidR="009C0ACE" w:rsidRPr="009C0ACE" w:rsidRDefault="009C0ACE" w:rsidP="00DC7328">
      <w:pPr>
        <w:spacing w:line="240" w:lineRule="auto"/>
        <w:rPr>
          <w:rFonts w:eastAsia="Times New Roman" w:cs="Times New Roman"/>
          <w:lang w:val="cs-CZ" w:eastAsia="cs-CZ"/>
        </w:rPr>
      </w:pPr>
      <w:r w:rsidRPr="009C0ACE">
        <w:rPr>
          <w:rFonts w:eastAsia="Times New Roman"/>
          <w:color w:val="000000"/>
          <w:lang w:val="cs-CZ" w:eastAsia="cs-CZ"/>
        </w:rPr>
        <w:t>Po ukončení výše uvedeného kroku 10</w:t>
      </w:r>
      <w:r>
        <w:rPr>
          <w:rFonts w:eastAsia="Times New Roman"/>
          <w:color w:val="000000"/>
          <w:lang w:val="cs-CZ" w:eastAsia="cs-CZ"/>
        </w:rPr>
        <w:t xml:space="preserve"> v §4.6.5.</w:t>
      </w:r>
      <w:r w:rsidRPr="009C0ACE">
        <w:rPr>
          <w:rFonts w:eastAsia="Times New Roman"/>
          <w:color w:val="000000"/>
          <w:lang w:val="cs-CZ" w:eastAsia="cs-CZ"/>
        </w:rPr>
        <w:t>, tj. po kliknutí na “edit event”, budeš mít k zvážení řadu možných voleb.  Ty jsou nyní níže vysvětleny, a to v pořadí podle záložky na stránce ”Edit event”.</w:t>
      </w:r>
    </w:p>
    <w:p w:rsidR="00531E49" w:rsidRPr="00C75296" w:rsidRDefault="00531E49" w:rsidP="0056607B">
      <w:pPr>
        <w:pStyle w:val="Nadpis3"/>
        <w:rPr>
          <w:lang w:val="cs-CZ"/>
        </w:rPr>
      </w:pPr>
      <w:r w:rsidRPr="000F5A16">
        <w:rPr>
          <w:lang w:val="cs-CZ"/>
        </w:rPr>
        <w:tab/>
      </w:r>
      <w:bookmarkStart w:id="1486" w:name="_Toc511394274"/>
      <w:bookmarkStart w:id="1487" w:name="_Toc511394814"/>
      <w:bookmarkStart w:id="1488" w:name="_Toc511395030"/>
      <w:bookmarkStart w:id="1489" w:name="_Toc511395324"/>
      <w:bookmarkStart w:id="1490" w:name="_Toc511397930"/>
      <w:bookmarkStart w:id="1491" w:name="_Toc511398143"/>
      <w:bookmarkStart w:id="1492" w:name="_Toc28420394"/>
      <w:bookmarkStart w:id="1493" w:name="_Toc471543831"/>
      <w:bookmarkStart w:id="1494" w:name="_Toc62477000"/>
      <w:bookmarkStart w:id="1495" w:name="_Toc62477214"/>
      <w:bookmarkStart w:id="1496" w:name="_Toc62477489"/>
      <w:r w:rsidRPr="00C75296">
        <w:rPr>
          <w:lang w:val="cs-CZ"/>
        </w:rPr>
        <w:t xml:space="preserve">4.7.1. </w:t>
      </w:r>
      <w:r w:rsidR="009C0ACE" w:rsidRPr="00C75296">
        <w:rPr>
          <w:lang w:val="cs-CZ"/>
        </w:rPr>
        <w:t>Pod záložkou „Jméno“</w:t>
      </w:r>
      <w:r w:rsidRPr="00C75296">
        <w:rPr>
          <w:lang w:val="cs-CZ"/>
        </w:rPr>
        <w:t xml:space="preserve"> “Name”</w:t>
      </w:r>
      <w:bookmarkEnd w:id="1486"/>
      <w:bookmarkEnd w:id="1487"/>
      <w:bookmarkEnd w:id="1488"/>
      <w:bookmarkEnd w:id="1489"/>
      <w:bookmarkEnd w:id="1490"/>
      <w:bookmarkEnd w:id="1491"/>
      <w:bookmarkEnd w:id="1492"/>
      <w:bookmarkEnd w:id="1494"/>
      <w:bookmarkEnd w:id="1495"/>
      <w:bookmarkEnd w:id="1496"/>
      <w:r w:rsidRPr="00C75296">
        <w:rPr>
          <w:lang w:val="cs-CZ"/>
        </w:rPr>
        <w:t xml:space="preserve"> </w:t>
      </w:r>
      <w:bookmarkEnd w:id="1493"/>
    </w:p>
    <w:p w:rsidR="00531E49" w:rsidRPr="000F5A16" w:rsidRDefault="00531E49" w:rsidP="00531E49">
      <w:pPr>
        <w:spacing w:after="0" w:line="240" w:lineRule="auto"/>
        <w:rPr>
          <w:lang w:val="cs-CZ"/>
        </w:rPr>
      </w:pPr>
    </w:p>
    <w:p w:rsidR="009C0ACE" w:rsidRPr="009C0ACE" w:rsidRDefault="009C0ACE" w:rsidP="009C0ACE">
      <w:pPr>
        <w:rPr>
          <w:rFonts w:eastAsia="Times New Roman" w:cs="Times New Roman"/>
          <w:lang w:val="cs-CZ" w:eastAsia="cs-CZ"/>
        </w:rPr>
      </w:pPr>
      <w:r w:rsidRPr="009C0ACE">
        <w:rPr>
          <w:rFonts w:eastAsia="Times New Roman"/>
          <w:color w:val="000000"/>
          <w:lang w:val="cs-CZ" w:eastAsia="cs-CZ"/>
        </w:rPr>
        <w:t>Pod záložkou „Name“ se nacházejí pouze dvě významné volby:  (a) pravidlo o zahrnutí do ratingu, a (b) provizorní rating.  </w:t>
      </w:r>
    </w:p>
    <w:p w:rsidR="009C0ACE" w:rsidRDefault="009C0ACE" w:rsidP="00CE4976">
      <w:pPr>
        <w:spacing w:after="0" w:line="240" w:lineRule="auto"/>
        <w:jc w:val="both"/>
        <w:textAlignment w:val="baseline"/>
        <w:rPr>
          <w:rFonts w:eastAsia="Times New Roman"/>
          <w:color w:val="000000"/>
          <w:lang w:val="cs-CZ" w:eastAsia="cs-CZ"/>
        </w:rPr>
      </w:pPr>
      <w:r w:rsidRPr="009C0ACE">
        <w:rPr>
          <w:rFonts w:eastAsia="Times New Roman"/>
          <w:color w:val="000000"/>
          <w:lang w:val="cs-CZ" w:eastAsia="cs-CZ"/>
        </w:rPr>
        <w:t>Pro většinu soutěží je možno volit pouze mezi “rated” (zahrnutý do ratingu) nebo “unrated” (nezahrnutý do ratingu).  Pro některé soutěže se nabízí také volba “International Title Tournament”.  Vyber pouze jednu z těchto 2 nebo 3 možností. Volba “International Title Tournament” má přednost před “rated”, protože všechny turnaje, v nichž je možné získat normy a tituly, jsou zahrnuty do ratingu, ale ne všechny soutěže zahrnuté do ratingu jsou turnaje, v nichž lze získat normy a tituly.</w:t>
      </w:r>
    </w:p>
    <w:p w:rsidR="00CE4976" w:rsidRDefault="00CE4976" w:rsidP="00CE4976">
      <w:pPr>
        <w:spacing w:after="0" w:line="240" w:lineRule="auto"/>
        <w:jc w:val="both"/>
        <w:textAlignment w:val="baseline"/>
        <w:rPr>
          <w:rFonts w:eastAsia="Times New Roman"/>
          <w:color w:val="000000"/>
          <w:lang w:val="cs-CZ" w:eastAsia="cs-CZ"/>
        </w:rPr>
      </w:pPr>
    </w:p>
    <w:p w:rsidR="00CE4976" w:rsidRPr="000F5A16" w:rsidRDefault="00CE4976" w:rsidP="00CE4976">
      <w:pPr>
        <w:spacing w:after="0" w:line="240" w:lineRule="auto"/>
        <w:rPr>
          <w:lang w:val="cs-CZ"/>
        </w:rPr>
      </w:pPr>
      <w:r w:rsidRPr="000F5A16">
        <w:rPr>
          <w:lang w:val="cs-CZ"/>
        </w:rPr>
        <w:t>Instru</w:t>
      </w:r>
      <w:r>
        <w:rPr>
          <w:lang w:val="cs-CZ"/>
        </w:rPr>
        <w:t>kce při pořádání</w:t>
      </w:r>
      <w:r w:rsidRPr="000F5A16">
        <w:rPr>
          <w:lang w:val="cs-CZ"/>
        </w:rPr>
        <w:t xml:space="preserve"> "International Title Tournament":</w:t>
      </w:r>
    </w:p>
    <w:p w:rsidR="00CE4976" w:rsidRPr="000F5A16" w:rsidRDefault="00CE4976" w:rsidP="00CE4976">
      <w:pPr>
        <w:spacing w:after="0" w:line="240" w:lineRule="auto"/>
        <w:rPr>
          <w:lang w:val="cs-CZ"/>
        </w:rPr>
      </w:pPr>
    </w:p>
    <w:p w:rsidR="00CE4976" w:rsidRPr="000F5A16" w:rsidRDefault="00CE4976" w:rsidP="00CE4976">
      <w:pPr>
        <w:spacing w:after="0" w:line="240" w:lineRule="auto"/>
        <w:jc w:val="both"/>
        <w:rPr>
          <w:lang w:val="cs-CZ"/>
        </w:rPr>
      </w:pPr>
      <w:r w:rsidRPr="000F5A16">
        <w:rPr>
          <w:lang w:val="cs-CZ"/>
        </w:rPr>
        <w:t>(1)   </w:t>
      </w:r>
      <w:r>
        <w:rPr>
          <w:lang w:val="cs-CZ"/>
        </w:rPr>
        <w:t>Když startuješ novou soutěž</w:t>
      </w:r>
      <w:r w:rsidRPr="000F5A16">
        <w:rPr>
          <w:lang w:val="cs-CZ"/>
        </w:rPr>
        <w:t xml:space="preserve">, </w:t>
      </w:r>
      <w:r>
        <w:rPr>
          <w:lang w:val="cs-CZ"/>
        </w:rPr>
        <w:t>uvidíš nad oddílem Header, volbu “National Event”</w:t>
      </w:r>
      <w:r w:rsidRPr="000F5A16">
        <w:rPr>
          <w:lang w:val="cs-CZ"/>
        </w:rPr>
        <w:t xml:space="preserve">; </w:t>
      </w:r>
      <w:r>
        <w:rPr>
          <w:lang w:val="cs-CZ"/>
        </w:rPr>
        <w:t>tato volba by měla být vybrána, je-li soutěž pořádána národní federací</w:t>
      </w:r>
      <w:r w:rsidRPr="000F5A16">
        <w:rPr>
          <w:lang w:val="cs-CZ"/>
        </w:rPr>
        <w:t xml:space="preserve"> (</w:t>
      </w:r>
      <w:r>
        <w:rPr>
          <w:lang w:val="cs-CZ"/>
        </w:rPr>
        <w:t xml:space="preserve">včetně memoriálů nebo jiných mezinárodních </w:t>
      </w:r>
      <w:r w:rsidRPr="009C0ACE">
        <w:rPr>
          <w:rFonts w:eastAsia="Times New Roman"/>
          <w:color w:val="000000"/>
          <w:lang w:val="cs-CZ" w:eastAsia="cs-CZ"/>
        </w:rPr>
        <w:t>turnaj</w:t>
      </w:r>
      <w:r>
        <w:rPr>
          <w:rFonts w:eastAsia="Times New Roman"/>
          <w:color w:val="000000"/>
          <w:lang w:val="cs-CZ" w:eastAsia="cs-CZ"/>
        </w:rPr>
        <w:t xml:space="preserve">ů, </w:t>
      </w:r>
      <w:r w:rsidRPr="009C0ACE">
        <w:rPr>
          <w:rFonts w:eastAsia="Times New Roman"/>
          <w:color w:val="000000"/>
          <w:lang w:val="cs-CZ" w:eastAsia="cs-CZ"/>
        </w:rPr>
        <w:t>v nichž lze získat normy a tituly</w:t>
      </w:r>
      <w:r w:rsidRPr="000F5A16">
        <w:rPr>
          <w:lang w:val="cs-CZ"/>
        </w:rPr>
        <w:t xml:space="preserve"> </w:t>
      </w:r>
      <w:r>
        <w:rPr>
          <w:rFonts w:eastAsia="Times New Roman"/>
          <w:color w:val="000000"/>
          <w:lang w:val="cs-CZ" w:eastAsia="cs-CZ"/>
        </w:rPr>
        <w:t xml:space="preserve">schválených ICCF). </w:t>
      </w:r>
      <w:r w:rsidRPr="000F5A16">
        <w:rPr>
          <w:lang w:val="cs-CZ"/>
        </w:rPr>
        <w:t>T</w:t>
      </w:r>
      <w:r>
        <w:rPr>
          <w:lang w:val="cs-CZ"/>
        </w:rPr>
        <w:t>o se může zdát podivné, když organizuješ mezinárodní soutěž</w:t>
      </w:r>
      <w:r w:rsidRPr="000F5A16">
        <w:rPr>
          <w:lang w:val="cs-CZ"/>
        </w:rPr>
        <w:t xml:space="preserve">, </w:t>
      </w:r>
      <w:r>
        <w:rPr>
          <w:lang w:val="cs-CZ"/>
        </w:rPr>
        <w:t>ale hlavička odráží fakt, že soutěž pořádá jediná národní federace</w:t>
      </w:r>
      <w:r w:rsidRPr="000F5A16">
        <w:rPr>
          <w:lang w:val="cs-CZ"/>
        </w:rPr>
        <w:t xml:space="preserve">. </w:t>
      </w:r>
      <w:r>
        <w:rPr>
          <w:lang w:val="cs-CZ"/>
        </w:rPr>
        <w:t>To je význam záhlaví</w:t>
      </w:r>
      <w:r w:rsidRPr="000F5A16">
        <w:rPr>
          <w:lang w:val="cs-CZ"/>
        </w:rPr>
        <w:t xml:space="preserve"> "National Tournaments".</w:t>
      </w:r>
    </w:p>
    <w:p w:rsidR="00CE4976" w:rsidRPr="000F5A16" w:rsidRDefault="00CE4976" w:rsidP="00CE4976">
      <w:pPr>
        <w:spacing w:after="0" w:line="240" w:lineRule="auto"/>
        <w:rPr>
          <w:lang w:val="cs-CZ"/>
        </w:rPr>
      </w:pPr>
    </w:p>
    <w:p w:rsidR="00CE4976" w:rsidRPr="000F5A16" w:rsidRDefault="00CE4976" w:rsidP="00BD48D4">
      <w:pPr>
        <w:spacing w:after="0" w:line="240" w:lineRule="auto"/>
        <w:jc w:val="both"/>
        <w:rPr>
          <w:lang w:val="cs-CZ"/>
        </w:rPr>
      </w:pPr>
      <w:r w:rsidRPr="000F5A16">
        <w:rPr>
          <w:lang w:val="cs-CZ"/>
        </w:rPr>
        <w:t>(2)   </w:t>
      </w:r>
      <w:r>
        <w:rPr>
          <w:lang w:val="cs-CZ"/>
        </w:rPr>
        <w:t xml:space="preserve">Vyber vhodné záhlaví, </w:t>
      </w:r>
      <w:r w:rsidR="00B81025">
        <w:rPr>
          <w:lang w:val="cs-CZ"/>
        </w:rPr>
        <w:t>které</w:t>
      </w:r>
      <w:r>
        <w:rPr>
          <w:lang w:val="cs-CZ"/>
        </w:rPr>
        <w:t xml:space="preserve"> může být</w:t>
      </w:r>
      <w:r w:rsidRPr="000F5A16">
        <w:rPr>
          <w:lang w:val="cs-CZ"/>
        </w:rPr>
        <w:t xml:space="preserve"> "National Tournament" (</w:t>
      </w:r>
      <w:r w:rsidR="00B81025">
        <w:rPr>
          <w:lang w:val="cs-CZ"/>
        </w:rPr>
        <w:t>Dostupné volby se budou lišit v závislosti na tom, co jsi vybral v předchozí volbě</w:t>
      </w:r>
      <w:r w:rsidRPr="000F5A16">
        <w:rPr>
          <w:lang w:val="cs-CZ"/>
        </w:rPr>
        <w:t>.) </w:t>
      </w:r>
      <w:r w:rsidR="00DC7328">
        <w:rPr>
          <w:lang w:val="cs-CZ"/>
        </w:rPr>
        <w:t>Pokud pořádáš memoriál nebo zvací turnaj, pak vyber federaci zodpovědnou za soutěž</w:t>
      </w:r>
      <w:r w:rsidRPr="000F5A16">
        <w:rPr>
          <w:lang w:val="cs-CZ"/>
        </w:rPr>
        <w:t>.</w:t>
      </w:r>
    </w:p>
    <w:p w:rsidR="00CE4976" w:rsidRPr="009C0ACE" w:rsidRDefault="00CE4976" w:rsidP="00CE4976">
      <w:pPr>
        <w:spacing w:after="0" w:line="240" w:lineRule="auto"/>
        <w:jc w:val="both"/>
        <w:textAlignment w:val="baseline"/>
        <w:rPr>
          <w:rFonts w:eastAsia="Times New Roman"/>
          <w:color w:val="000000"/>
          <w:lang w:val="cs-CZ" w:eastAsia="cs-CZ"/>
        </w:rPr>
      </w:pPr>
    </w:p>
    <w:p w:rsidR="00531E49" w:rsidRPr="000F5A16" w:rsidRDefault="00531E49" w:rsidP="00531E49">
      <w:pPr>
        <w:spacing w:after="0" w:line="240" w:lineRule="auto"/>
        <w:rPr>
          <w:lang w:val="cs-CZ"/>
        </w:rPr>
      </w:pPr>
      <w:r w:rsidRPr="000F5A16">
        <w:rPr>
          <w:lang w:val="cs-CZ"/>
        </w:rPr>
        <w:t>(3)   </w:t>
      </w:r>
      <w:r w:rsidR="00DC7328">
        <w:rPr>
          <w:lang w:val="cs-CZ"/>
        </w:rPr>
        <w:t xml:space="preserve">Vyber </w:t>
      </w:r>
      <w:r w:rsidRPr="000F5A16">
        <w:rPr>
          <w:lang w:val="cs-CZ"/>
        </w:rPr>
        <w:t>Rating rule "International Title Tournament"</w:t>
      </w:r>
    </w:p>
    <w:p w:rsidR="00531E49" w:rsidRPr="000F5A16" w:rsidRDefault="00531E49" w:rsidP="00531E49">
      <w:pPr>
        <w:spacing w:after="0" w:line="240" w:lineRule="auto"/>
        <w:rPr>
          <w:lang w:val="cs-CZ"/>
        </w:rPr>
      </w:pPr>
    </w:p>
    <w:p w:rsidR="00531E49" w:rsidRPr="000F5A16" w:rsidRDefault="00531E49" w:rsidP="00DC7328">
      <w:pPr>
        <w:spacing w:after="0" w:line="240" w:lineRule="auto"/>
        <w:jc w:val="both"/>
        <w:rPr>
          <w:lang w:val="cs-CZ"/>
        </w:rPr>
      </w:pPr>
      <w:r w:rsidRPr="000F5A16">
        <w:rPr>
          <w:lang w:val="cs-CZ"/>
        </w:rPr>
        <w:t>(4)   </w:t>
      </w:r>
      <w:r w:rsidR="00DC7328">
        <w:rPr>
          <w:lang w:val="cs-CZ"/>
        </w:rPr>
        <w:t>Nyní na stránce</w:t>
      </w:r>
      <w:r w:rsidRPr="000F5A16">
        <w:rPr>
          <w:lang w:val="cs-CZ"/>
        </w:rPr>
        <w:t xml:space="preserve"> Edit Event, </w:t>
      </w:r>
      <w:r w:rsidR="00DC7328">
        <w:rPr>
          <w:lang w:val="cs-CZ"/>
        </w:rPr>
        <w:t>pod záložkou</w:t>
      </w:r>
      <w:r w:rsidRPr="000F5A16">
        <w:rPr>
          <w:lang w:val="cs-CZ"/>
        </w:rPr>
        <w:t xml:space="preserve"> "Rules", </w:t>
      </w:r>
      <w:r w:rsidR="00DC7328">
        <w:rPr>
          <w:lang w:val="cs-CZ"/>
        </w:rPr>
        <w:t>dostaneš volby pro určitá pravidla soutěže</w:t>
      </w:r>
      <w:r w:rsidRPr="000F5A16">
        <w:rPr>
          <w:lang w:val="cs-CZ"/>
        </w:rPr>
        <w:t xml:space="preserve">. </w:t>
      </w:r>
      <w:r w:rsidR="00DC7328">
        <w:rPr>
          <w:lang w:val="cs-CZ"/>
        </w:rPr>
        <w:t>Pro pořádání správného</w:t>
      </w:r>
      <w:r w:rsidR="00DC7328" w:rsidRPr="00DC7328">
        <w:rPr>
          <w:lang w:val="cs-CZ"/>
        </w:rPr>
        <w:t xml:space="preserve"> </w:t>
      </w:r>
      <w:r w:rsidR="00DC7328">
        <w:rPr>
          <w:lang w:val="cs-CZ"/>
        </w:rPr>
        <w:t xml:space="preserve">mezinárodního </w:t>
      </w:r>
      <w:r w:rsidR="00DC7328" w:rsidRPr="009C0ACE">
        <w:rPr>
          <w:rFonts w:eastAsia="Times New Roman"/>
          <w:color w:val="000000"/>
          <w:lang w:val="cs-CZ" w:eastAsia="cs-CZ"/>
        </w:rPr>
        <w:t>turnaj</w:t>
      </w:r>
      <w:r w:rsidR="00DC7328">
        <w:rPr>
          <w:rFonts w:eastAsia="Times New Roman"/>
          <w:color w:val="000000"/>
          <w:lang w:val="cs-CZ" w:eastAsia="cs-CZ"/>
        </w:rPr>
        <w:t xml:space="preserve">e, </w:t>
      </w:r>
      <w:r w:rsidR="00DC7328" w:rsidRPr="009C0ACE">
        <w:rPr>
          <w:rFonts w:eastAsia="Times New Roman"/>
          <w:color w:val="000000"/>
          <w:lang w:val="cs-CZ" w:eastAsia="cs-CZ"/>
        </w:rPr>
        <w:t>v n</w:t>
      </w:r>
      <w:r w:rsidR="00DC7328">
        <w:rPr>
          <w:rFonts w:eastAsia="Times New Roman"/>
          <w:color w:val="000000"/>
          <w:lang w:val="cs-CZ" w:eastAsia="cs-CZ"/>
        </w:rPr>
        <w:t>ěmž</w:t>
      </w:r>
      <w:r w:rsidR="00DC7328" w:rsidRPr="009C0ACE">
        <w:rPr>
          <w:rFonts w:eastAsia="Times New Roman"/>
          <w:color w:val="000000"/>
          <w:lang w:val="cs-CZ" w:eastAsia="cs-CZ"/>
        </w:rPr>
        <w:t xml:space="preserve"> lze získat normy a tituly</w:t>
      </w:r>
      <w:r w:rsidR="00DC7328">
        <w:rPr>
          <w:rFonts w:eastAsia="Times New Roman"/>
          <w:color w:val="000000"/>
          <w:lang w:val="cs-CZ" w:eastAsia="cs-CZ"/>
        </w:rPr>
        <w:t>, se musíš držen pouze pravidel ICCF.</w:t>
      </w:r>
      <w:r w:rsidRPr="000F5A16">
        <w:rPr>
          <w:lang w:val="cs-CZ"/>
        </w:rPr>
        <w:t> (</w:t>
      </w:r>
      <w:r w:rsidR="00DC7328">
        <w:rPr>
          <w:lang w:val="cs-CZ"/>
        </w:rPr>
        <w:t>Alternativní volby jsou použitelné pouze pro soutěže, které nejsou mezinárodní</w:t>
      </w:r>
      <w:r w:rsidRPr="000F5A16">
        <w:rPr>
          <w:lang w:val="cs-CZ"/>
        </w:rPr>
        <w:t>.)  </w:t>
      </w:r>
      <w:r w:rsidR="00DC7328">
        <w:rPr>
          <w:lang w:val="cs-CZ"/>
        </w:rPr>
        <w:t>Pro všechny</w:t>
      </w:r>
      <w:r w:rsidR="00666464">
        <w:rPr>
          <w:lang w:val="cs-CZ"/>
        </w:rPr>
        <w:t xml:space="preserve"> mezinárodní </w:t>
      </w:r>
      <w:r w:rsidR="00666464" w:rsidRPr="009C0ACE">
        <w:rPr>
          <w:rFonts w:eastAsia="Times New Roman"/>
          <w:color w:val="000000"/>
          <w:lang w:val="cs-CZ" w:eastAsia="cs-CZ"/>
        </w:rPr>
        <w:t>turnaj</w:t>
      </w:r>
      <w:r w:rsidR="00666464">
        <w:rPr>
          <w:rFonts w:eastAsia="Times New Roman"/>
          <w:color w:val="000000"/>
          <w:lang w:val="cs-CZ" w:eastAsia="cs-CZ"/>
        </w:rPr>
        <w:t xml:space="preserve">e, </w:t>
      </w:r>
      <w:r w:rsidR="00666464" w:rsidRPr="009C0ACE">
        <w:rPr>
          <w:rFonts w:eastAsia="Times New Roman"/>
          <w:color w:val="000000"/>
          <w:lang w:val="cs-CZ" w:eastAsia="cs-CZ"/>
        </w:rPr>
        <w:t xml:space="preserve">v nichž lze získat </w:t>
      </w:r>
      <w:proofErr w:type="gramStart"/>
      <w:r w:rsidR="00666464" w:rsidRPr="009C0ACE">
        <w:rPr>
          <w:rFonts w:eastAsia="Times New Roman"/>
          <w:color w:val="000000"/>
          <w:lang w:val="cs-CZ" w:eastAsia="cs-CZ"/>
        </w:rPr>
        <w:t>normy a tituly</w:t>
      </w:r>
      <w:proofErr w:type="gramEnd"/>
      <w:r w:rsidR="00666464">
        <w:rPr>
          <w:rFonts w:eastAsia="Times New Roman"/>
          <w:color w:val="000000"/>
          <w:lang w:val="cs-CZ" w:eastAsia="cs-CZ"/>
        </w:rPr>
        <w:t xml:space="preserve"> musíš vybrat následující volby</w:t>
      </w:r>
      <w:r w:rsidRPr="000F5A16">
        <w:rPr>
          <w:lang w:val="cs-CZ"/>
        </w:rPr>
        <w:t>:</w:t>
      </w:r>
    </w:p>
    <w:p w:rsidR="00531E49" w:rsidRPr="000F5A16" w:rsidRDefault="00531E49" w:rsidP="00531E49">
      <w:pPr>
        <w:spacing w:after="0" w:line="240" w:lineRule="auto"/>
        <w:rPr>
          <w:lang w:val="cs-CZ"/>
        </w:rPr>
      </w:pPr>
      <w:r w:rsidRPr="000F5A16">
        <w:rPr>
          <w:lang w:val="cs-CZ"/>
        </w:rPr>
        <w:t>a.      Flag rule:       </w:t>
      </w:r>
      <w:r w:rsidRPr="000F5A16">
        <w:rPr>
          <w:lang w:val="cs-CZ"/>
        </w:rPr>
        <w:tab/>
      </w:r>
      <w:r w:rsidRPr="000F5A16">
        <w:rPr>
          <w:lang w:val="cs-CZ"/>
        </w:rPr>
        <w:tab/>
        <w:t>Auto-flag</w:t>
      </w:r>
    </w:p>
    <w:p w:rsidR="00531E49" w:rsidRPr="000F5A16" w:rsidRDefault="00531E49" w:rsidP="00531E49">
      <w:pPr>
        <w:spacing w:after="0" w:line="240" w:lineRule="auto"/>
        <w:rPr>
          <w:lang w:val="cs-CZ"/>
        </w:rPr>
      </w:pPr>
      <w:r w:rsidRPr="000F5A16">
        <w:rPr>
          <w:lang w:val="cs-CZ"/>
        </w:rPr>
        <w:t>b.      Leave rule:        </w:t>
      </w:r>
      <w:r w:rsidRPr="000F5A16">
        <w:rPr>
          <w:lang w:val="cs-CZ"/>
        </w:rPr>
        <w:tab/>
        <w:t>No special leave</w:t>
      </w:r>
    </w:p>
    <w:p w:rsidR="00531E49" w:rsidRPr="000F5A16" w:rsidRDefault="00531E49" w:rsidP="00531E49">
      <w:pPr>
        <w:spacing w:after="0" w:line="240" w:lineRule="auto"/>
        <w:rPr>
          <w:lang w:val="cs-CZ"/>
        </w:rPr>
      </w:pPr>
      <w:r w:rsidRPr="000F5A16">
        <w:rPr>
          <w:lang w:val="cs-CZ"/>
        </w:rPr>
        <w:t>c.      Tablebase rule:  </w:t>
      </w:r>
      <w:r w:rsidRPr="000F5A16">
        <w:rPr>
          <w:lang w:val="cs-CZ"/>
        </w:rPr>
        <w:tab/>
        <w:t xml:space="preserve">Six Pieces with no </w:t>
      </w:r>
      <w:proofErr w:type="gramStart"/>
      <w:r w:rsidRPr="000F5A16">
        <w:rPr>
          <w:lang w:val="cs-CZ"/>
        </w:rPr>
        <w:t>50-move</w:t>
      </w:r>
      <w:proofErr w:type="gramEnd"/>
      <w:r w:rsidRPr="000F5A16">
        <w:rPr>
          <w:lang w:val="cs-CZ"/>
        </w:rPr>
        <w:t xml:space="preserve"> rule for 7 pieces</w:t>
      </w:r>
    </w:p>
    <w:p w:rsidR="00531E49" w:rsidRPr="000F5A16" w:rsidRDefault="00531E49" w:rsidP="00531E49">
      <w:pPr>
        <w:spacing w:after="0" w:line="240" w:lineRule="auto"/>
        <w:rPr>
          <w:lang w:val="cs-CZ"/>
        </w:rPr>
      </w:pPr>
      <w:r w:rsidRPr="000F5A16">
        <w:rPr>
          <w:lang w:val="cs-CZ"/>
        </w:rPr>
        <w:t>d.      Draw rule:           </w:t>
      </w:r>
      <w:r w:rsidRPr="000F5A16">
        <w:rPr>
          <w:lang w:val="cs-CZ"/>
        </w:rPr>
        <w:tab/>
        <w:t>10 move draw rule</w:t>
      </w:r>
    </w:p>
    <w:p w:rsidR="00531E49" w:rsidRPr="000F5A16" w:rsidRDefault="00531E49" w:rsidP="00531E49">
      <w:pPr>
        <w:spacing w:after="0" w:line="240" w:lineRule="auto"/>
        <w:rPr>
          <w:lang w:val="cs-CZ"/>
        </w:rPr>
      </w:pPr>
    </w:p>
    <w:p w:rsidR="00531E49" w:rsidRPr="000F5A16" w:rsidRDefault="00666464" w:rsidP="00531E49">
      <w:pPr>
        <w:spacing w:after="0" w:line="240" w:lineRule="auto"/>
        <w:rPr>
          <w:lang w:val="cs-CZ"/>
        </w:rPr>
      </w:pPr>
      <w:r>
        <w:rPr>
          <w:lang w:val="cs-CZ"/>
        </w:rPr>
        <w:t xml:space="preserve">Zbytek pravidel mezinárodního </w:t>
      </w:r>
      <w:r w:rsidRPr="009C0ACE">
        <w:rPr>
          <w:rFonts w:eastAsia="Times New Roman"/>
          <w:color w:val="000000"/>
          <w:lang w:val="cs-CZ" w:eastAsia="cs-CZ"/>
        </w:rPr>
        <w:t>turnaj</w:t>
      </w:r>
      <w:r>
        <w:rPr>
          <w:rFonts w:eastAsia="Times New Roman"/>
          <w:color w:val="000000"/>
          <w:lang w:val="cs-CZ" w:eastAsia="cs-CZ"/>
        </w:rPr>
        <w:t xml:space="preserve">e, </w:t>
      </w:r>
      <w:r w:rsidRPr="009C0ACE">
        <w:rPr>
          <w:rFonts w:eastAsia="Times New Roman"/>
          <w:color w:val="000000"/>
          <w:lang w:val="cs-CZ" w:eastAsia="cs-CZ"/>
        </w:rPr>
        <w:t>v n</w:t>
      </w:r>
      <w:r>
        <w:rPr>
          <w:rFonts w:eastAsia="Times New Roman"/>
          <w:color w:val="000000"/>
          <w:lang w:val="cs-CZ" w:eastAsia="cs-CZ"/>
        </w:rPr>
        <w:t>ěm</w:t>
      </w:r>
      <w:r w:rsidRPr="009C0ACE">
        <w:rPr>
          <w:rFonts w:eastAsia="Times New Roman"/>
          <w:color w:val="000000"/>
          <w:lang w:val="cs-CZ" w:eastAsia="cs-CZ"/>
        </w:rPr>
        <w:t>ž lze získat normy a tituly</w:t>
      </w:r>
      <w:r>
        <w:rPr>
          <w:rFonts w:eastAsia="Times New Roman"/>
          <w:color w:val="000000"/>
          <w:lang w:val="cs-CZ" w:eastAsia="cs-CZ"/>
        </w:rPr>
        <w:t xml:space="preserve"> je na</w:t>
      </w:r>
      <w:r w:rsidRPr="000F5A16">
        <w:rPr>
          <w:lang w:val="cs-CZ"/>
        </w:rPr>
        <w:t xml:space="preserve"> </w:t>
      </w:r>
      <w:r>
        <w:rPr>
          <w:lang w:val="cs-CZ"/>
        </w:rPr>
        <w:t>tvé volbě, v rámci parametrů nabízených serverem</w:t>
      </w:r>
      <w:r w:rsidR="00531E49" w:rsidRPr="000F5A16">
        <w:rPr>
          <w:lang w:val="cs-CZ"/>
        </w:rPr>
        <w:t>.</w:t>
      </w:r>
    </w:p>
    <w:p w:rsidR="00531E49" w:rsidRPr="000F5A16" w:rsidRDefault="00531E49" w:rsidP="00531E49">
      <w:pPr>
        <w:spacing w:after="0" w:line="240" w:lineRule="auto"/>
        <w:rPr>
          <w:lang w:val="cs-CZ"/>
        </w:rPr>
      </w:pPr>
    </w:p>
    <w:p w:rsidR="00DC7328" w:rsidRPr="00DC7328" w:rsidRDefault="00666464" w:rsidP="00DC7328">
      <w:pPr>
        <w:spacing w:after="0" w:line="240" w:lineRule="auto"/>
        <w:jc w:val="both"/>
        <w:textAlignment w:val="baseline"/>
        <w:rPr>
          <w:rFonts w:eastAsia="Times New Roman"/>
          <w:color w:val="000000"/>
          <w:lang w:val="cs-CZ" w:eastAsia="cs-CZ"/>
        </w:rPr>
      </w:pPr>
      <w:r>
        <w:rPr>
          <w:rFonts w:eastAsia="Times New Roman"/>
          <w:color w:val="000000"/>
          <w:lang w:val="cs-CZ" w:eastAsia="cs-CZ"/>
        </w:rPr>
        <w:lastRenderedPageBreak/>
        <w:t xml:space="preserve">(b) </w:t>
      </w:r>
      <w:r w:rsidR="00DC7328" w:rsidRPr="00DC7328">
        <w:rPr>
          <w:rFonts w:eastAsia="Times New Roman"/>
          <w:color w:val="000000"/>
          <w:lang w:val="cs-CZ" w:eastAsia="cs-CZ"/>
        </w:rPr>
        <w:t>Máš možnost vybrat jeden a pouze jeden rating, který bude automaticky použit serverem pro hráče, kteří jinak nemají žádný rating.  Správné hodnoty jsou uvedeny v</w:t>
      </w:r>
      <w:r w:rsidR="00DC7328">
        <w:rPr>
          <w:rFonts w:eastAsia="Times New Roman"/>
          <w:color w:val="000000"/>
          <w:lang w:val="cs-CZ" w:eastAsia="cs-CZ"/>
        </w:rPr>
        <w:t> Příloze 1 Pravidlo</w:t>
      </w:r>
      <w:r w:rsidR="00DC7328" w:rsidRPr="00DC7328">
        <w:rPr>
          <w:rFonts w:eastAsia="Times New Roman"/>
          <w:color w:val="000000"/>
          <w:lang w:val="cs-CZ" w:eastAsia="cs-CZ"/>
        </w:rPr>
        <w:t xml:space="preserve"> 11.</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r w:rsidRPr="000F5A16">
        <w:rPr>
          <w:lang w:val="cs-CZ"/>
        </w:rPr>
        <w:tab/>
      </w:r>
      <w:bookmarkStart w:id="1497" w:name="_Toc471543832"/>
      <w:bookmarkStart w:id="1498" w:name="_Toc511394275"/>
      <w:bookmarkStart w:id="1499" w:name="_Toc511394815"/>
      <w:bookmarkStart w:id="1500" w:name="_Toc511395031"/>
      <w:bookmarkStart w:id="1501" w:name="_Toc511395325"/>
      <w:bookmarkStart w:id="1502" w:name="_Toc511397931"/>
      <w:bookmarkStart w:id="1503" w:name="_Toc511398144"/>
      <w:bookmarkStart w:id="1504" w:name="_Toc28420395"/>
      <w:bookmarkStart w:id="1505" w:name="_Toc62477001"/>
      <w:bookmarkStart w:id="1506" w:name="_Toc62477215"/>
      <w:bookmarkStart w:id="1507" w:name="_Toc62477490"/>
      <w:r w:rsidRPr="00C75296">
        <w:rPr>
          <w:lang w:val="cs-CZ"/>
        </w:rPr>
        <w:t xml:space="preserve">4.7.2. </w:t>
      </w:r>
      <w:r w:rsidR="00666464" w:rsidRPr="00C75296">
        <w:rPr>
          <w:lang w:val="cs-CZ"/>
        </w:rPr>
        <w:t xml:space="preserve">Pod záložkou „Velikost“ </w:t>
      </w:r>
      <w:r w:rsidRPr="00C75296">
        <w:rPr>
          <w:lang w:val="cs-CZ"/>
        </w:rPr>
        <w:t>“Size”</w:t>
      </w:r>
      <w:bookmarkEnd w:id="1497"/>
      <w:bookmarkEnd w:id="1498"/>
      <w:bookmarkEnd w:id="1499"/>
      <w:bookmarkEnd w:id="1500"/>
      <w:bookmarkEnd w:id="1501"/>
      <w:bookmarkEnd w:id="1502"/>
      <w:bookmarkEnd w:id="1503"/>
      <w:bookmarkEnd w:id="1504"/>
      <w:bookmarkEnd w:id="1505"/>
      <w:bookmarkEnd w:id="1506"/>
      <w:bookmarkEnd w:id="1507"/>
    </w:p>
    <w:p w:rsidR="00531E49" w:rsidRPr="000F5A16" w:rsidRDefault="00531E49" w:rsidP="00531E49">
      <w:pPr>
        <w:spacing w:after="0" w:line="240" w:lineRule="auto"/>
        <w:rPr>
          <w:lang w:val="cs-CZ"/>
        </w:rPr>
      </w:pPr>
    </w:p>
    <w:p w:rsidR="00666464" w:rsidRPr="00666464" w:rsidRDefault="00666464" w:rsidP="00666464">
      <w:pPr>
        <w:spacing w:line="240" w:lineRule="auto"/>
        <w:jc w:val="both"/>
        <w:rPr>
          <w:rFonts w:eastAsia="Times New Roman" w:cs="Times New Roman"/>
          <w:lang w:val="cs-CZ" w:eastAsia="cs-CZ"/>
        </w:rPr>
      </w:pPr>
      <w:r w:rsidRPr="00666464">
        <w:rPr>
          <w:rFonts w:eastAsia="Times New Roman"/>
          <w:color w:val="000000"/>
          <w:lang w:val="cs-CZ" w:eastAsia="cs-CZ"/>
        </w:rPr>
        <w:t>U soutěží družstev je zapotřebí pod touto záložkou vyplnit pouze dvě položky:  počet družstev a počet šachovnic v každém družstvu.</w:t>
      </w:r>
    </w:p>
    <w:p w:rsidR="00666464" w:rsidRPr="00666464" w:rsidRDefault="00666464" w:rsidP="00666464">
      <w:pPr>
        <w:spacing w:line="240" w:lineRule="auto"/>
        <w:jc w:val="both"/>
        <w:rPr>
          <w:rFonts w:eastAsia="Times New Roman" w:cs="Times New Roman"/>
          <w:lang w:val="cs-CZ" w:eastAsia="cs-CZ"/>
        </w:rPr>
      </w:pPr>
      <w:r w:rsidRPr="00666464">
        <w:rPr>
          <w:rFonts w:eastAsia="Times New Roman"/>
          <w:color w:val="000000"/>
          <w:lang w:val="cs-CZ" w:eastAsia="cs-CZ"/>
        </w:rPr>
        <w:t>U soutěží jednotlivců je zapotřebí vyplnit pouze jeden údaj, a sice počet hráčů ve skupině/turnaji.</w:t>
      </w:r>
    </w:p>
    <w:p w:rsidR="00666464" w:rsidRPr="00C75296" w:rsidRDefault="00531E49" w:rsidP="0056607B">
      <w:pPr>
        <w:pStyle w:val="Nadpis3"/>
        <w:rPr>
          <w:lang w:val="cs-CZ"/>
        </w:rPr>
      </w:pPr>
      <w:bookmarkStart w:id="1508" w:name="_Toc471543833"/>
      <w:r w:rsidRPr="000F5A16">
        <w:rPr>
          <w:lang w:val="cs-CZ"/>
        </w:rPr>
        <w:tab/>
      </w:r>
      <w:bookmarkStart w:id="1509" w:name="_Toc511394276"/>
      <w:bookmarkStart w:id="1510" w:name="_Toc511394816"/>
      <w:bookmarkStart w:id="1511" w:name="_Toc511395032"/>
      <w:bookmarkStart w:id="1512" w:name="_Toc511395326"/>
      <w:bookmarkStart w:id="1513" w:name="_Toc511397932"/>
      <w:bookmarkStart w:id="1514" w:name="_Toc511398145"/>
      <w:bookmarkStart w:id="1515" w:name="_Toc28420396"/>
      <w:bookmarkStart w:id="1516" w:name="_Toc62477002"/>
      <w:bookmarkStart w:id="1517" w:name="_Toc62477216"/>
      <w:bookmarkStart w:id="1518" w:name="_Toc62477491"/>
      <w:r w:rsidRPr="00C75296">
        <w:rPr>
          <w:lang w:val="cs-CZ"/>
        </w:rPr>
        <w:t>4.7.3.  </w:t>
      </w:r>
      <w:r w:rsidR="00666464" w:rsidRPr="00C75296">
        <w:rPr>
          <w:lang w:val="cs-CZ"/>
        </w:rPr>
        <w:t>Pod záložkou „Data“</w:t>
      </w:r>
      <w:r w:rsidRPr="00C75296">
        <w:rPr>
          <w:lang w:val="cs-CZ"/>
        </w:rPr>
        <w:t xml:space="preserve"> “Dates”</w:t>
      </w:r>
      <w:bookmarkEnd w:id="1508"/>
      <w:bookmarkEnd w:id="1509"/>
      <w:bookmarkEnd w:id="1510"/>
      <w:bookmarkEnd w:id="1511"/>
      <w:bookmarkEnd w:id="1512"/>
      <w:bookmarkEnd w:id="1513"/>
      <w:bookmarkEnd w:id="1514"/>
      <w:bookmarkEnd w:id="1515"/>
      <w:bookmarkEnd w:id="1516"/>
      <w:bookmarkEnd w:id="1517"/>
      <w:bookmarkEnd w:id="1518"/>
    </w:p>
    <w:p w:rsidR="00666464" w:rsidRDefault="00666464" w:rsidP="00666464">
      <w:pPr>
        <w:pStyle w:val="Nadpis3"/>
        <w:spacing w:before="0" w:line="240" w:lineRule="auto"/>
        <w:rPr>
          <w:rFonts w:ascii="Arial" w:hAnsi="Arial" w:cs="Arial"/>
          <w:color w:val="auto"/>
          <w:sz w:val="28"/>
          <w:szCs w:val="28"/>
          <w:lang w:val="cs-CZ"/>
        </w:rPr>
      </w:pPr>
    </w:p>
    <w:p w:rsidR="00666464" w:rsidRPr="00666464" w:rsidRDefault="00666464" w:rsidP="00531D13">
      <w:pPr>
        <w:rPr>
          <w:sz w:val="28"/>
          <w:szCs w:val="28"/>
          <w:lang w:val="cs-CZ"/>
        </w:rPr>
      </w:pPr>
      <w:bookmarkStart w:id="1519" w:name="_Toc511394277"/>
      <w:bookmarkStart w:id="1520" w:name="_Toc511394817"/>
      <w:bookmarkStart w:id="1521" w:name="_Toc511395033"/>
      <w:r w:rsidRPr="00666464">
        <w:rPr>
          <w:lang w:val="cs-CZ" w:eastAsia="cs-CZ"/>
        </w:rPr>
        <w:t>Zde je zapotřebí vyplnit dva údaje:  (a) „Start date“ (Datum startu), a (b) „End date“ (Datum ukončení).</w:t>
      </w:r>
      <w:bookmarkEnd w:id="1519"/>
      <w:bookmarkEnd w:id="1520"/>
      <w:bookmarkEnd w:id="1521"/>
      <w:r w:rsidRPr="00666464">
        <w:rPr>
          <w:lang w:val="cs-CZ" w:eastAsia="cs-CZ"/>
        </w:rPr>
        <w:t xml:space="preserve">  </w:t>
      </w:r>
    </w:p>
    <w:p w:rsidR="00666464" w:rsidRPr="00666464" w:rsidRDefault="00666464" w:rsidP="00666464">
      <w:pPr>
        <w:spacing w:after="0" w:line="240" w:lineRule="auto"/>
        <w:jc w:val="both"/>
        <w:textAlignment w:val="baseline"/>
        <w:rPr>
          <w:rFonts w:eastAsia="Times New Roman"/>
          <w:color w:val="000000"/>
          <w:lang w:val="cs-CZ" w:eastAsia="cs-CZ"/>
        </w:rPr>
      </w:pPr>
      <w:r w:rsidRPr="00666464">
        <w:rPr>
          <w:rFonts w:eastAsia="Times New Roman"/>
          <w:color w:val="000000"/>
          <w:lang w:val="cs-CZ" w:eastAsia="cs-CZ"/>
        </w:rPr>
        <w:t>První údaj označený “Start date” musí být zadán pro každou soutěž.  Datum startu je dnem oficiálního zahájení soutěže, tj. den, kdy se začne počítat čas na rozmyšlenou.  (Soutěže se na serveru mohou startovat před datem oficiálního zahájení soutěže, čas na rozmyšlenou se však nebude za dobu před oficiálním datem startu počítat.)  </w:t>
      </w:r>
    </w:p>
    <w:p w:rsidR="00666464" w:rsidRDefault="00666464" w:rsidP="00666464">
      <w:pPr>
        <w:spacing w:after="0" w:line="240" w:lineRule="auto"/>
        <w:textAlignment w:val="baseline"/>
        <w:rPr>
          <w:rFonts w:eastAsia="Times New Roman"/>
          <w:color w:val="000000"/>
          <w:lang w:val="cs-CZ" w:eastAsia="cs-CZ"/>
        </w:rPr>
      </w:pPr>
    </w:p>
    <w:p w:rsidR="00666464" w:rsidRDefault="00666464" w:rsidP="00666464">
      <w:pPr>
        <w:spacing w:after="0" w:line="240" w:lineRule="auto"/>
        <w:jc w:val="both"/>
        <w:textAlignment w:val="baseline"/>
        <w:rPr>
          <w:rFonts w:eastAsia="Times New Roman"/>
          <w:color w:val="FF0000"/>
          <w:lang w:val="cs-CZ" w:eastAsia="cs-CZ"/>
        </w:rPr>
      </w:pPr>
      <w:r w:rsidRPr="00666464">
        <w:rPr>
          <w:rFonts w:eastAsia="Times New Roman"/>
          <w:color w:val="000000"/>
          <w:lang w:val="cs-CZ" w:eastAsia="cs-CZ"/>
        </w:rPr>
        <w:t>Druhý údaj „end date“ se vztahuje ke dni, ke kterému je předběžně plánováno ukončení turnaje.  </w:t>
      </w:r>
      <w:r w:rsidR="00652772" w:rsidRPr="00652772">
        <w:rPr>
          <w:lang w:val="cs-CZ"/>
        </w:rPr>
        <w:t>[STANDARD:]</w:t>
      </w:r>
      <w:r w:rsidR="00652772" w:rsidRPr="00652772">
        <w:rPr>
          <w:sz w:val="30"/>
          <w:szCs w:val="30"/>
          <w:lang w:val="cs-CZ"/>
        </w:rPr>
        <w:t xml:space="preserve"> </w:t>
      </w:r>
      <w:r w:rsidRPr="00666464">
        <w:rPr>
          <w:rFonts w:eastAsia="Times New Roman"/>
          <w:color w:val="000000"/>
          <w:lang w:val="cs-CZ" w:eastAsia="cs-CZ"/>
        </w:rPr>
        <w:t xml:space="preserve">Je-li den ukončení stanoven TO, všechny neukončené partie (u nichž je důvod pevného data ukončení relevantní, např. skupiny, z nichž se někam postupuje) budou ke dni ukončení určeny k odhadu a nebude umožněno, aby byly ukončeny normálně na šachovnici. Data ukončení jsou typicky stanovovány TO v turnajích, které zahrnují postupy do vyšších fází (např. předkolo, semifinále a finále).  Pokud </w:t>
      </w:r>
      <w:r w:rsidR="009429FD">
        <w:rPr>
          <w:rFonts w:eastAsia="Times New Roman"/>
          <w:color w:val="000000"/>
          <w:lang w:val="cs-CZ" w:eastAsia="cs-CZ"/>
        </w:rPr>
        <w:t>není problém</w:t>
      </w:r>
      <w:r w:rsidRPr="00666464">
        <w:rPr>
          <w:rFonts w:eastAsia="Times New Roman"/>
          <w:color w:val="000000"/>
          <w:lang w:val="cs-CZ" w:eastAsia="cs-CZ"/>
        </w:rPr>
        <w:t>, jak dlouho turnaj potrvá, nedoporučuje se stanovovat pevný den ukončení a dovolit hráčům ukončit své partie bez odhadů.  </w:t>
      </w:r>
      <w:r w:rsidRPr="00666464">
        <w:rPr>
          <w:rFonts w:eastAsia="Times New Roman"/>
          <w:color w:val="FF0000"/>
          <w:lang w:val="cs-CZ" w:eastAsia="cs-CZ"/>
        </w:rPr>
        <w:t> </w:t>
      </w:r>
    </w:p>
    <w:p w:rsidR="00652772" w:rsidRPr="00652772" w:rsidRDefault="00652772" w:rsidP="00666464">
      <w:pPr>
        <w:spacing w:after="0" w:line="240" w:lineRule="auto"/>
        <w:jc w:val="both"/>
        <w:textAlignment w:val="baseline"/>
        <w:rPr>
          <w:rFonts w:eastAsia="Times New Roman"/>
          <w:color w:val="000000"/>
          <w:lang w:val="cs-CZ" w:eastAsia="cs-CZ"/>
        </w:rPr>
      </w:pPr>
      <w:r w:rsidRPr="00C6424A">
        <w:rPr>
          <w:lang w:val="cs-CZ"/>
        </w:rPr>
        <w:t xml:space="preserve"> [T</w:t>
      </w:r>
      <w:r w:rsidR="00C6424A" w:rsidRPr="00C6424A">
        <w:rPr>
          <w:lang w:val="cs-CZ"/>
        </w:rPr>
        <w:t>ŘI BLOKY</w:t>
      </w:r>
      <w:r w:rsidRPr="00C6424A">
        <w:rPr>
          <w:lang w:val="cs-CZ"/>
        </w:rPr>
        <w:t xml:space="preserve">:] </w:t>
      </w:r>
      <w:r w:rsidR="00C6424A" w:rsidRPr="00C6424A">
        <w:rPr>
          <w:lang w:val="cs-CZ"/>
        </w:rPr>
        <w:t>Datum ukončení se nastaví automaticky, když TO určí dobu trvání soutěže,</w:t>
      </w:r>
      <w:r w:rsidRPr="00C6424A">
        <w:rPr>
          <w:lang w:val="cs-CZ"/>
        </w:rPr>
        <w:t xml:space="preserve"> </w:t>
      </w:r>
      <w:r w:rsidR="00C6424A" w:rsidRPr="00C6424A">
        <w:rPr>
          <w:lang w:val="cs-CZ"/>
        </w:rPr>
        <w:t>protože potřebný výpočet provede server</w:t>
      </w:r>
      <w:r w:rsidRPr="00C6424A">
        <w:rPr>
          <w:lang w:val="cs-CZ"/>
        </w:rPr>
        <w:t>.</w:t>
      </w:r>
      <w:r w:rsidR="00C6424A" w:rsidRPr="00C6424A">
        <w:rPr>
          <w:lang w:val="cs-CZ"/>
        </w:rPr>
        <w:t xml:space="preserve"> </w:t>
      </w:r>
      <w:r w:rsidR="00C6424A">
        <w:rPr>
          <w:lang w:val="cs-CZ"/>
        </w:rPr>
        <w:t xml:space="preserve">Pokud TO zahrnul zaručený čas, tak soutěž nebude mít pevně určený konec. Protože </w:t>
      </w:r>
      <w:r w:rsidR="00793A37">
        <w:rPr>
          <w:lang w:val="cs-CZ"/>
        </w:rPr>
        <w:t>soutěže se systémem tří bloků bez zaručeného času nutně znamenají, že hráči ke konci turnaje padnou na čas, v takových soutěžích nejsou odhady</w:t>
      </w:r>
      <w:r w:rsidRPr="009E4C89">
        <w:rPr>
          <w:lang w:val="cs-CZ"/>
        </w:rPr>
        <w:t>.</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1522" w:name="_Toc471543834"/>
      <w:r w:rsidRPr="000F5A16">
        <w:rPr>
          <w:lang w:val="cs-CZ"/>
        </w:rPr>
        <w:tab/>
      </w:r>
      <w:bookmarkStart w:id="1523" w:name="_Toc511394278"/>
      <w:bookmarkStart w:id="1524" w:name="_Toc511394818"/>
      <w:bookmarkStart w:id="1525" w:name="_Toc511395034"/>
      <w:bookmarkStart w:id="1526" w:name="_Toc511395327"/>
      <w:bookmarkStart w:id="1527" w:name="_Toc511397933"/>
      <w:bookmarkStart w:id="1528" w:name="_Toc511398146"/>
      <w:bookmarkStart w:id="1529" w:name="_Toc28420397"/>
      <w:bookmarkStart w:id="1530" w:name="_Toc62477003"/>
      <w:bookmarkStart w:id="1531" w:name="_Toc62477217"/>
      <w:bookmarkStart w:id="1532" w:name="_Toc62477492"/>
      <w:r w:rsidRPr="00C75296">
        <w:rPr>
          <w:lang w:val="cs-CZ"/>
        </w:rPr>
        <w:t xml:space="preserve">4.7.4. </w:t>
      </w:r>
      <w:r w:rsidR="009429FD" w:rsidRPr="00C75296">
        <w:rPr>
          <w:lang w:val="cs-CZ"/>
        </w:rPr>
        <w:t>Pod záložkou „Rozhodčí“</w:t>
      </w:r>
      <w:r w:rsidRPr="00C75296">
        <w:rPr>
          <w:lang w:val="cs-CZ"/>
        </w:rPr>
        <w:t xml:space="preserve"> “TD”</w:t>
      </w:r>
      <w:bookmarkEnd w:id="1523"/>
      <w:bookmarkEnd w:id="1524"/>
      <w:bookmarkEnd w:id="1525"/>
      <w:bookmarkEnd w:id="1526"/>
      <w:bookmarkEnd w:id="1527"/>
      <w:bookmarkEnd w:id="1528"/>
      <w:bookmarkEnd w:id="1529"/>
      <w:bookmarkEnd w:id="1530"/>
      <w:bookmarkEnd w:id="1531"/>
      <w:bookmarkEnd w:id="1532"/>
      <w:r w:rsidRPr="00C75296">
        <w:rPr>
          <w:lang w:val="cs-CZ"/>
        </w:rPr>
        <w:t xml:space="preserve"> </w:t>
      </w:r>
      <w:bookmarkEnd w:id="1522"/>
    </w:p>
    <w:p w:rsidR="00531E49" w:rsidRPr="000F5A16" w:rsidRDefault="00531E49" w:rsidP="00531E49">
      <w:pPr>
        <w:spacing w:after="0" w:line="240" w:lineRule="auto"/>
        <w:rPr>
          <w:lang w:val="cs-CZ"/>
        </w:rPr>
      </w:pPr>
    </w:p>
    <w:p w:rsidR="009429FD" w:rsidRPr="009429FD" w:rsidRDefault="009429FD" w:rsidP="009429FD">
      <w:pPr>
        <w:rPr>
          <w:rFonts w:eastAsia="Times New Roman" w:cs="Times New Roman"/>
          <w:lang w:val="cs-CZ" w:eastAsia="cs-CZ"/>
        </w:rPr>
      </w:pPr>
      <w:r w:rsidRPr="009429FD">
        <w:rPr>
          <w:rFonts w:eastAsia="Times New Roman"/>
          <w:color w:val="000000"/>
          <w:lang w:val="cs-CZ" w:eastAsia="cs-CZ"/>
        </w:rPr>
        <w:t xml:space="preserve">Viz níže </w:t>
      </w:r>
      <w:r>
        <w:rPr>
          <w:rFonts w:eastAsia="Times New Roman"/>
          <w:color w:val="000000"/>
          <w:lang w:val="cs-CZ" w:eastAsia="cs-CZ"/>
        </w:rPr>
        <w:t>§</w:t>
      </w:r>
      <w:proofErr w:type="gramStart"/>
      <w:r>
        <w:rPr>
          <w:rFonts w:eastAsia="Times New Roman"/>
          <w:color w:val="000000"/>
          <w:lang w:val="cs-CZ" w:eastAsia="cs-CZ"/>
        </w:rPr>
        <w:t>4.8., který</w:t>
      </w:r>
      <w:proofErr w:type="gramEnd"/>
      <w:r w:rsidRPr="009429FD">
        <w:rPr>
          <w:rFonts w:eastAsia="Times New Roman"/>
          <w:color w:val="000000"/>
          <w:lang w:val="cs-CZ" w:eastAsia="cs-CZ"/>
        </w:rPr>
        <w:t xml:space="preserve"> se týk</w:t>
      </w:r>
      <w:r>
        <w:rPr>
          <w:rFonts w:eastAsia="Times New Roman"/>
          <w:color w:val="000000"/>
          <w:lang w:val="cs-CZ" w:eastAsia="cs-CZ"/>
        </w:rPr>
        <w:t>á</w:t>
      </w:r>
      <w:r w:rsidRPr="009429FD">
        <w:rPr>
          <w:rFonts w:eastAsia="Times New Roman"/>
          <w:color w:val="000000"/>
          <w:lang w:val="cs-CZ" w:eastAsia="cs-CZ"/>
        </w:rPr>
        <w:t xml:space="preserve"> pravidel a procedur pro výběr TD</w:t>
      </w:r>
      <w:r>
        <w:rPr>
          <w:rFonts w:eastAsia="Times New Roman"/>
          <w:color w:val="000000"/>
          <w:lang w:val="cs-CZ" w:eastAsia="cs-CZ"/>
        </w:rPr>
        <w:t xml:space="preserve"> a záložního TD</w:t>
      </w:r>
      <w:r w:rsidRPr="009429FD">
        <w:rPr>
          <w:rFonts w:eastAsia="Times New Roman"/>
          <w:color w:val="000000"/>
          <w:lang w:val="cs-CZ" w:eastAsia="cs-CZ"/>
        </w:rPr>
        <w:t>.</w:t>
      </w:r>
    </w:p>
    <w:p w:rsidR="00531E49" w:rsidRPr="000F5A16" w:rsidRDefault="00531E49" w:rsidP="00531E49">
      <w:pPr>
        <w:spacing w:after="0" w:line="240" w:lineRule="auto"/>
        <w:rPr>
          <w:lang w:val="cs-CZ"/>
        </w:rPr>
      </w:pPr>
      <w:r w:rsidRPr="000F5A16">
        <w:rPr>
          <w:lang w:val="cs-CZ"/>
        </w:rPr>
        <w:tab/>
      </w:r>
    </w:p>
    <w:p w:rsidR="00531E49" w:rsidRPr="00C75296" w:rsidRDefault="00531E49" w:rsidP="0056607B">
      <w:pPr>
        <w:pStyle w:val="Nadpis3"/>
        <w:rPr>
          <w:lang w:val="cs-CZ"/>
        </w:rPr>
      </w:pPr>
      <w:bookmarkStart w:id="1533" w:name="_Toc471543835"/>
      <w:r w:rsidRPr="000F5A16">
        <w:rPr>
          <w:lang w:val="cs-CZ"/>
        </w:rPr>
        <w:tab/>
      </w:r>
      <w:bookmarkStart w:id="1534" w:name="_Toc511394279"/>
      <w:bookmarkStart w:id="1535" w:name="_Toc511394819"/>
      <w:bookmarkStart w:id="1536" w:name="_Toc511395035"/>
      <w:bookmarkStart w:id="1537" w:name="_Toc511395328"/>
      <w:bookmarkStart w:id="1538" w:name="_Toc511397934"/>
      <w:bookmarkStart w:id="1539" w:name="_Toc511398147"/>
      <w:bookmarkStart w:id="1540" w:name="_Toc28420398"/>
      <w:bookmarkStart w:id="1541" w:name="_Toc62477004"/>
      <w:bookmarkStart w:id="1542" w:name="_Toc62477218"/>
      <w:bookmarkStart w:id="1543" w:name="_Toc62477493"/>
      <w:r w:rsidRPr="00C75296">
        <w:rPr>
          <w:lang w:val="cs-CZ"/>
        </w:rPr>
        <w:t xml:space="preserve">4.7.5. </w:t>
      </w:r>
      <w:r w:rsidR="009429FD" w:rsidRPr="00C75296">
        <w:rPr>
          <w:lang w:val="cs-CZ"/>
        </w:rPr>
        <w:t>Pod záložkou „Pravidla“</w:t>
      </w:r>
      <w:r w:rsidRPr="00C75296">
        <w:rPr>
          <w:lang w:val="cs-CZ"/>
        </w:rPr>
        <w:t xml:space="preserve"> “Rules”</w:t>
      </w:r>
      <w:bookmarkEnd w:id="1533"/>
      <w:bookmarkEnd w:id="1534"/>
      <w:bookmarkEnd w:id="1535"/>
      <w:bookmarkEnd w:id="1536"/>
      <w:bookmarkEnd w:id="1537"/>
      <w:bookmarkEnd w:id="1538"/>
      <w:bookmarkEnd w:id="1539"/>
      <w:bookmarkEnd w:id="1540"/>
      <w:bookmarkEnd w:id="1541"/>
      <w:bookmarkEnd w:id="1542"/>
      <w:bookmarkEnd w:id="1543"/>
    </w:p>
    <w:p w:rsidR="00531E49" w:rsidRPr="000F5A16" w:rsidRDefault="00531E49" w:rsidP="00531E49">
      <w:pPr>
        <w:spacing w:after="0" w:line="240" w:lineRule="auto"/>
        <w:rPr>
          <w:lang w:val="cs-CZ"/>
        </w:rPr>
      </w:pPr>
    </w:p>
    <w:p w:rsidR="009429FD" w:rsidRPr="008C4993" w:rsidRDefault="009429FD" w:rsidP="0017294F">
      <w:pPr>
        <w:spacing w:line="240" w:lineRule="auto"/>
        <w:jc w:val="both"/>
        <w:rPr>
          <w:rFonts w:eastAsia="Times New Roman" w:cs="Times New Roman"/>
          <w:lang w:val="cs-CZ" w:eastAsia="cs-CZ"/>
        </w:rPr>
      </w:pPr>
      <w:r w:rsidRPr="009429FD">
        <w:rPr>
          <w:rFonts w:eastAsia="Times New Roman"/>
          <w:color w:val="000000"/>
          <w:lang w:val="cs-CZ" w:eastAsia="cs-CZ"/>
        </w:rPr>
        <w:lastRenderedPageBreak/>
        <w:t>Záležitosti, které je třeba vyřešit pod touto záložkou, zahrnují: (a) časovou kontrolu, (b) automatické spadnutí praporku, (c) pravidlo, kdy partie mohou být zobrazeny jiným osobám, (d) zda je nebo není povoleno nabízení tahů, (e) pravidla pro tiebreak, (f) pravidlo pro dovol</w:t>
      </w:r>
      <w:r w:rsidR="008C4993">
        <w:rPr>
          <w:rFonts w:eastAsia="Times New Roman"/>
          <w:color w:val="000000"/>
          <w:lang w:val="cs-CZ" w:eastAsia="cs-CZ"/>
        </w:rPr>
        <w:t xml:space="preserve">enou, (g) </w:t>
      </w:r>
      <w:r w:rsidR="0017294F">
        <w:rPr>
          <w:rFonts w:eastAsia="Times New Roman"/>
          <w:color w:val="000000"/>
          <w:lang w:val="cs-CZ" w:eastAsia="cs-CZ"/>
        </w:rPr>
        <w:t xml:space="preserve">pravidla pro párování (h) </w:t>
      </w:r>
      <w:r w:rsidR="008C4993">
        <w:rPr>
          <w:rFonts w:eastAsia="Times New Roman"/>
          <w:color w:val="000000"/>
          <w:lang w:val="cs-CZ" w:eastAsia="cs-CZ"/>
        </w:rPr>
        <w:t>pravidlo pro použití 7</w:t>
      </w:r>
      <w:r w:rsidRPr="009429FD">
        <w:rPr>
          <w:rFonts w:eastAsia="Times New Roman"/>
          <w:color w:val="000000"/>
          <w:lang w:val="cs-CZ" w:eastAsia="cs-CZ"/>
        </w:rPr>
        <w:t>kamenové tablebase, (</w:t>
      </w:r>
      <w:r w:rsidR="0017294F">
        <w:rPr>
          <w:rFonts w:eastAsia="Times New Roman"/>
          <w:color w:val="000000"/>
          <w:lang w:val="cs-CZ" w:eastAsia="cs-CZ"/>
        </w:rPr>
        <w:t>i) Sofijské pravidlo, a (j</w:t>
      </w:r>
      <w:r w:rsidRPr="009429FD">
        <w:rPr>
          <w:rFonts w:eastAsia="Times New Roman"/>
          <w:color w:val="000000"/>
          <w:lang w:val="cs-CZ" w:eastAsia="cs-CZ"/>
        </w:rPr>
        <w:t xml:space="preserve">) </w:t>
      </w:r>
      <w:r w:rsidR="00AA6ABC" w:rsidRPr="008C4993">
        <w:rPr>
          <w:rFonts w:eastAsia="Times New Roman"/>
          <w:lang w:val="cs-CZ" w:eastAsia="cs-CZ"/>
        </w:rPr>
        <w:t xml:space="preserve">10tahové </w:t>
      </w:r>
      <w:r w:rsidRPr="008C4993">
        <w:rPr>
          <w:rFonts w:eastAsia="Times New Roman"/>
          <w:lang w:val="cs-CZ" w:eastAsia="cs-CZ"/>
        </w:rPr>
        <w:t>pravidlo pro nabízení remízy.  Jejich popis viz níže</w:t>
      </w:r>
      <w:r w:rsidR="00AA6ABC" w:rsidRPr="008C4993">
        <w:rPr>
          <w:rFonts w:eastAsia="Times New Roman"/>
          <w:lang w:val="cs-CZ" w:eastAsia="cs-CZ"/>
        </w:rPr>
        <w:t>. Pro národní soutěže se nabízí volba vybrat „všechna pravidla ICCF“, spíš než vybírat mezi níže uvedenými možnostmi.</w:t>
      </w:r>
    </w:p>
    <w:p w:rsidR="000E726A" w:rsidRPr="000E726A" w:rsidRDefault="009429FD" w:rsidP="000E726A">
      <w:pPr>
        <w:spacing w:after="0" w:line="240" w:lineRule="auto"/>
        <w:rPr>
          <w:lang w:val="cs-CZ"/>
        </w:rPr>
      </w:pPr>
      <w:r w:rsidRPr="009429FD">
        <w:rPr>
          <w:rFonts w:eastAsia="Times New Roman"/>
          <w:color w:val="000000"/>
          <w:u w:val="single"/>
          <w:lang w:val="cs-CZ" w:eastAsia="cs-CZ"/>
        </w:rPr>
        <w:t>Časová kontrola</w:t>
      </w:r>
      <w:r w:rsidRPr="009429FD">
        <w:rPr>
          <w:rFonts w:eastAsia="Times New Roman"/>
          <w:color w:val="000000"/>
          <w:lang w:val="cs-CZ" w:eastAsia="cs-CZ"/>
        </w:rPr>
        <w:t xml:space="preserve"> je limitujícím faktorem pro hráčovo využívání času na rozmyšlenou. </w:t>
      </w:r>
      <w:r w:rsidR="000E726A" w:rsidRPr="000E726A">
        <w:rPr>
          <w:lang w:val="cs-CZ"/>
        </w:rPr>
        <w:t xml:space="preserve">[STANDARD:]Typická je 10 tahů za 50 dnů, </w:t>
      </w:r>
      <w:r w:rsidR="000E726A" w:rsidRPr="009429FD">
        <w:rPr>
          <w:rFonts w:eastAsia="Times New Roman"/>
          <w:color w:val="000000"/>
          <w:lang w:val="cs-CZ" w:eastAsia="cs-CZ"/>
        </w:rPr>
        <w:t>s dvojnásobným počítáním času po uplynutí 20 dnů bez provedení tahu.</w:t>
      </w:r>
      <w:r w:rsidR="000E726A" w:rsidRPr="000E726A">
        <w:rPr>
          <w:lang w:val="cs-CZ"/>
        </w:rPr>
        <w:t xml:space="preserve"> TOs však mohou použít jiná čísla, nejrychlejší </w:t>
      </w:r>
      <w:r w:rsidR="000E726A">
        <w:rPr>
          <w:lang w:val="cs-CZ"/>
        </w:rPr>
        <w:t xml:space="preserve">tempo hry pro </w:t>
      </w:r>
      <w:r w:rsidR="000E726A" w:rsidRPr="000E726A">
        <w:rPr>
          <w:lang w:val="cs-CZ"/>
        </w:rPr>
        <w:t xml:space="preserve">zahrnutí partií do ratingu je 10 tahů za 30 dnů. </w:t>
      </w:r>
      <w:r w:rsidR="000E726A">
        <w:rPr>
          <w:lang w:val="cs-CZ"/>
        </w:rPr>
        <w:t>Dvojnásobné počítání času také není požadováno, a může být nastaveno na jiné hodnoty než 20</w:t>
      </w:r>
      <w:r w:rsidR="000E726A" w:rsidRPr="000E726A">
        <w:rPr>
          <w:lang w:val="cs-CZ"/>
        </w:rPr>
        <w:t xml:space="preserve">. </w:t>
      </w:r>
    </w:p>
    <w:p w:rsidR="009429FD" w:rsidRDefault="009429FD" w:rsidP="009429FD">
      <w:pPr>
        <w:spacing w:after="0" w:line="240" w:lineRule="auto"/>
        <w:jc w:val="both"/>
        <w:rPr>
          <w:lang w:val="cs-CZ"/>
        </w:rPr>
      </w:pPr>
    </w:p>
    <w:p w:rsidR="005D2E6A" w:rsidRDefault="005D2E6A" w:rsidP="005D2E6A">
      <w:pPr>
        <w:spacing w:after="0" w:line="240" w:lineRule="auto"/>
        <w:jc w:val="both"/>
        <w:rPr>
          <w:rFonts w:eastAsia="Times New Roman"/>
          <w:color w:val="000000"/>
          <w:lang w:val="cs-CZ" w:eastAsia="cs-CZ"/>
        </w:rPr>
      </w:pPr>
      <w:r w:rsidRPr="005D2E6A">
        <w:rPr>
          <w:lang w:val="cs-CZ"/>
        </w:rPr>
        <w:t>[TŘI BLOKY:] Hlavní parametr, který musí stanovit TOs, protože skoro všechno ostatní (počáteční stav na hodinách, banka, a</w:t>
      </w:r>
      <w:r>
        <w:rPr>
          <w:lang w:val="cs-CZ"/>
        </w:rPr>
        <w:t xml:space="preserve"> přírůstek</w:t>
      </w:r>
      <w:r w:rsidRPr="005D2E6A">
        <w:rPr>
          <w:lang w:val="cs-CZ"/>
        </w:rPr>
        <w:t xml:space="preserve">) </w:t>
      </w:r>
      <w:r>
        <w:rPr>
          <w:lang w:val="cs-CZ"/>
        </w:rPr>
        <w:t>je následně stanoveno serverem</w:t>
      </w:r>
      <w:r w:rsidRPr="005D2E6A">
        <w:rPr>
          <w:lang w:val="cs-CZ"/>
        </w:rPr>
        <w:t>.</w:t>
      </w:r>
      <w:r w:rsidR="00F46AF5">
        <w:rPr>
          <w:lang w:val="cs-CZ"/>
        </w:rPr>
        <w:t xml:space="preserve"> Minimální doba trvání partií pro jejich zahrnutí do ratingu je 302 dní.</w:t>
      </w:r>
      <w:r w:rsidRPr="005D2E6A">
        <w:rPr>
          <w:lang w:val="cs-CZ"/>
        </w:rPr>
        <w:t xml:space="preserve"> </w:t>
      </w:r>
      <w:r w:rsidR="00F46AF5">
        <w:rPr>
          <w:lang w:val="cs-CZ"/>
        </w:rPr>
        <w:t xml:space="preserve">Většina soutěží se systémem tří bloků mají trvání od 350 dnů (na spíše rychlé soutěže, typicky se strukturou turnaje s postupy) do 700 dnů, třebaže se mohou protáhnout o další roky, když je to žádoucí. </w:t>
      </w:r>
      <w:r w:rsidRPr="00F46AF5">
        <w:rPr>
          <w:lang w:val="cs-CZ"/>
        </w:rPr>
        <w:t xml:space="preserve">TO </w:t>
      </w:r>
      <w:r w:rsidR="00F46AF5">
        <w:rPr>
          <w:lang w:val="cs-CZ"/>
        </w:rPr>
        <w:t>musí rozhodnout další volbu:</w:t>
      </w:r>
      <w:r w:rsidRPr="00F46AF5">
        <w:rPr>
          <w:lang w:val="cs-CZ"/>
        </w:rPr>
        <w:t xml:space="preserve"> </w:t>
      </w:r>
      <w:r w:rsidR="00F46AF5">
        <w:rPr>
          <w:lang w:val="cs-CZ"/>
        </w:rPr>
        <w:t>povolit “zaručený čas</w:t>
      </w:r>
      <w:r w:rsidRPr="00F46AF5">
        <w:rPr>
          <w:lang w:val="cs-CZ"/>
        </w:rPr>
        <w:t xml:space="preserve">” </w:t>
      </w:r>
      <w:r w:rsidR="00F46AF5">
        <w:rPr>
          <w:lang w:val="cs-CZ"/>
        </w:rPr>
        <w:t>nebo ne</w:t>
      </w:r>
      <w:r w:rsidRPr="00F46AF5">
        <w:rPr>
          <w:lang w:val="cs-CZ"/>
        </w:rPr>
        <w:t xml:space="preserve">. </w:t>
      </w:r>
      <w:r w:rsidR="00B63735">
        <w:rPr>
          <w:lang w:val="cs-CZ"/>
        </w:rPr>
        <w:t>Zaručený čas</w:t>
      </w:r>
      <w:r w:rsidRPr="00B63735">
        <w:rPr>
          <w:lang w:val="cs-CZ"/>
        </w:rPr>
        <w:t xml:space="preserve"> (GT) </w:t>
      </w:r>
      <w:r w:rsidR="00B63735" w:rsidRPr="00B63735">
        <w:rPr>
          <w:lang w:val="cs-CZ"/>
        </w:rPr>
        <w:t>znamená, že všichni hráči budou mít minimální čas na hodinách 3 dny na každý tah po 50. tahu, pokud partie ještě neskončila</w:t>
      </w:r>
      <w:r w:rsidRPr="00B63735">
        <w:rPr>
          <w:lang w:val="cs-CZ"/>
        </w:rPr>
        <w:t>;</w:t>
      </w:r>
      <w:r w:rsidR="00F46AF5" w:rsidRPr="00B63735">
        <w:rPr>
          <w:lang w:val="cs-CZ"/>
        </w:rPr>
        <w:t xml:space="preserve"> </w:t>
      </w:r>
      <w:r w:rsidRPr="00B63735">
        <w:rPr>
          <w:lang w:val="cs-CZ"/>
        </w:rPr>
        <w:t>t</w:t>
      </w:r>
      <w:r w:rsidR="00B63735">
        <w:rPr>
          <w:lang w:val="cs-CZ"/>
        </w:rPr>
        <w:t>o je případ, kdy nezáleží na ostatních časových úvahách</w:t>
      </w:r>
      <w:r w:rsidRPr="00B63735">
        <w:rPr>
          <w:lang w:val="cs-CZ"/>
        </w:rPr>
        <w:t xml:space="preserve">. </w:t>
      </w:r>
      <w:r w:rsidR="00B63735">
        <w:rPr>
          <w:lang w:val="cs-CZ"/>
        </w:rPr>
        <w:t>Povolení</w:t>
      </w:r>
      <w:r w:rsidRPr="00B63735">
        <w:rPr>
          <w:lang w:val="cs-CZ"/>
        </w:rPr>
        <w:t xml:space="preserve"> GT</w:t>
      </w:r>
      <w:r w:rsidR="00B63735" w:rsidRPr="00B63735">
        <w:rPr>
          <w:lang w:val="cs-CZ"/>
        </w:rPr>
        <w:t xml:space="preserve"> znamená, že data ukončení nejsou zaručena</w:t>
      </w:r>
      <w:r w:rsidRPr="00B63735">
        <w:rPr>
          <w:lang w:val="cs-CZ"/>
        </w:rPr>
        <w:t xml:space="preserve">, </w:t>
      </w:r>
      <w:r w:rsidR="00B63735" w:rsidRPr="00B63735">
        <w:rPr>
          <w:lang w:val="cs-CZ"/>
        </w:rPr>
        <w:t xml:space="preserve">protože </w:t>
      </w:r>
      <w:r w:rsidRPr="00B63735">
        <w:rPr>
          <w:lang w:val="cs-CZ"/>
        </w:rPr>
        <w:t xml:space="preserve">GT </w:t>
      </w:r>
      <w:r w:rsidR="00B63735" w:rsidRPr="00B63735">
        <w:rPr>
          <w:lang w:val="cs-CZ"/>
        </w:rPr>
        <w:t>dovoluje hráčům mít dost času na rozmyšlenou na pokračování v partiích po plánovaném datu ukončení</w:t>
      </w:r>
      <w:r w:rsidRPr="00B63735">
        <w:rPr>
          <w:lang w:val="cs-CZ"/>
        </w:rPr>
        <w:t xml:space="preserve">. </w:t>
      </w:r>
      <w:r w:rsidR="00B63735">
        <w:rPr>
          <w:lang w:val="cs-CZ"/>
        </w:rPr>
        <w:t>Data ukončení jsou zaručena, pokud GT není povoleno</w:t>
      </w:r>
      <w:r w:rsidRPr="00394F2C">
        <w:rPr>
          <w:lang w:val="cs-CZ"/>
        </w:rPr>
        <w:t xml:space="preserve">.TOs </w:t>
      </w:r>
      <w:r w:rsidR="00394F2C" w:rsidRPr="00394F2C">
        <w:rPr>
          <w:lang w:val="cs-CZ"/>
        </w:rPr>
        <w:t>by měli používat system tří bloků bez zaručeného času, pokud TO chce, aby soutěž měla pevně stanovený konec.</w:t>
      </w:r>
      <w:r w:rsidR="00394F2C">
        <w:rPr>
          <w:lang w:val="cs-CZ"/>
        </w:rPr>
        <w:t xml:space="preserve"> Zaručený čas může být použit, kdykoli není zapotřebí mít pevně stanovený konec</w:t>
      </w:r>
      <w:r w:rsidRPr="00394F2C">
        <w:rPr>
          <w:lang w:val="cs-CZ"/>
        </w:rPr>
        <w:t>.</w:t>
      </w:r>
      <w:r w:rsidRPr="005D2E6A">
        <w:rPr>
          <w:rFonts w:eastAsia="Times New Roman"/>
          <w:color w:val="000000"/>
          <w:lang w:val="cs-CZ" w:eastAsia="cs-CZ"/>
        </w:rPr>
        <w:t xml:space="preserve"> </w:t>
      </w:r>
    </w:p>
    <w:p w:rsidR="005D2E6A" w:rsidRPr="005D2E6A" w:rsidRDefault="005D2E6A" w:rsidP="005D2E6A">
      <w:pPr>
        <w:spacing w:after="0" w:line="240" w:lineRule="auto"/>
        <w:jc w:val="both"/>
        <w:rPr>
          <w:rFonts w:eastAsia="Times New Roman"/>
          <w:color w:val="000000"/>
          <w:lang w:val="cs-CZ" w:eastAsia="cs-CZ"/>
        </w:rPr>
      </w:pPr>
    </w:p>
    <w:p w:rsidR="008F3D71" w:rsidRPr="00394F2C" w:rsidRDefault="009429FD" w:rsidP="008F3D71">
      <w:pPr>
        <w:spacing w:after="0" w:line="240" w:lineRule="auto"/>
        <w:jc w:val="both"/>
        <w:rPr>
          <w:rFonts w:eastAsia="Times New Roman"/>
          <w:color w:val="000000"/>
          <w:lang w:val="cs-CZ" w:eastAsia="cs-CZ"/>
        </w:rPr>
      </w:pPr>
      <w:r w:rsidRPr="009429FD">
        <w:rPr>
          <w:rFonts w:eastAsia="Times New Roman"/>
          <w:color w:val="000000"/>
          <w:lang w:val="cs-CZ" w:eastAsia="cs-CZ"/>
        </w:rPr>
        <w:t xml:space="preserve">Pojem </w:t>
      </w:r>
      <w:r w:rsidRPr="009429FD">
        <w:rPr>
          <w:rFonts w:eastAsia="Times New Roman"/>
          <w:color w:val="000000"/>
          <w:u w:val="single"/>
          <w:lang w:val="cs-CZ" w:eastAsia="cs-CZ"/>
        </w:rPr>
        <w:t>“spadnutí praporku”</w:t>
      </w:r>
      <w:r w:rsidRPr="009429FD">
        <w:rPr>
          <w:rFonts w:eastAsia="Times New Roman"/>
          <w:color w:val="000000"/>
          <w:lang w:val="cs-CZ" w:eastAsia="cs-CZ"/>
        </w:rPr>
        <w:t xml:space="preserve"> se vztahuje na případy, při nichž hráč překročí časový limit pro užití svého času na rozmyšlenou.  Označuje se také jako „PČL“ (překročení časového limitu) a může nastat</w:t>
      </w:r>
      <w:r w:rsidR="00394F2C">
        <w:rPr>
          <w:rFonts w:eastAsia="Times New Roman"/>
          <w:color w:val="000000"/>
          <w:lang w:val="cs-CZ" w:eastAsia="cs-CZ"/>
        </w:rPr>
        <w:t xml:space="preserve"> (a)</w:t>
      </w:r>
      <w:r w:rsidRPr="009429FD">
        <w:rPr>
          <w:rFonts w:eastAsia="Times New Roman"/>
          <w:color w:val="000000"/>
          <w:lang w:val="cs-CZ" w:eastAsia="cs-CZ"/>
        </w:rPr>
        <w:t xml:space="preserve"> </w:t>
      </w:r>
      <w:r w:rsidR="00394F2C" w:rsidRPr="00394F2C">
        <w:rPr>
          <w:lang w:val="cs-CZ"/>
        </w:rPr>
        <w:t xml:space="preserve">[STANDARD:] </w:t>
      </w:r>
      <w:r w:rsidRPr="009429FD">
        <w:rPr>
          <w:rFonts w:eastAsia="Times New Roman"/>
          <w:color w:val="000000"/>
          <w:lang w:val="cs-CZ" w:eastAsia="cs-CZ"/>
        </w:rPr>
        <w:t>za některé ze dvou okolností: být na tahu, ale nemít k dispozici žádný čas na rozmyšlenou, nebo být na tahu a překročit limit 40 po sobě jdoucích kalendářních dní od posledního soupeřova tahu.</w:t>
      </w:r>
      <w:r w:rsidR="00394F2C">
        <w:rPr>
          <w:rFonts w:eastAsia="Times New Roman"/>
          <w:color w:val="000000"/>
          <w:lang w:val="cs-CZ" w:eastAsia="cs-CZ"/>
        </w:rPr>
        <w:t xml:space="preserve"> </w:t>
      </w:r>
      <w:r w:rsidR="00547110" w:rsidRPr="00394F2C">
        <w:rPr>
          <w:lang w:val="cs-CZ"/>
        </w:rPr>
        <w:t>(b) [</w:t>
      </w:r>
      <w:r w:rsidR="00394F2C">
        <w:rPr>
          <w:lang w:val="cs-CZ"/>
        </w:rPr>
        <w:t>TŘI BLOKY</w:t>
      </w:r>
      <w:r w:rsidR="00547110" w:rsidRPr="00394F2C">
        <w:rPr>
          <w:lang w:val="cs-CZ"/>
        </w:rPr>
        <w:t xml:space="preserve">:] </w:t>
      </w:r>
      <w:r w:rsidR="00394F2C">
        <w:rPr>
          <w:lang w:val="cs-CZ"/>
        </w:rPr>
        <w:t>pouze za jedné okolnosti</w:t>
      </w:r>
      <w:r w:rsidR="00547110" w:rsidRPr="00394F2C">
        <w:rPr>
          <w:lang w:val="cs-CZ"/>
        </w:rPr>
        <w:t xml:space="preserve">: </w:t>
      </w:r>
      <w:r w:rsidR="00394F2C">
        <w:rPr>
          <w:lang w:val="cs-CZ"/>
        </w:rPr>
        <w:t>hráčovy hodiny klesnou na nulu</w:t>
      </w:r>
      <w:r w:rsidR="00547110" w:rsidRPr="00394F2C">
        <w:rPr>
          <w:lang w:val="cs-CZ"/>
        </w:rPr>
        <w:t xml:space="preserve">. </w:t>
      </w:r>
      <w:r w:rsidR="00394F2C">
        <w:rPr>
          <w:lang w:val="cs-CZ"/>
        </w:rPr>
        <w:t>Je důležité vědět, že v soutěžích s třemi bloky mohou hráčovy hodiny klesnout na nulu, přesto, že má ještě čas ve své bance</w:t>
      </w:r>
      <w:r w:rsidR="006C3433">
        <w:rPr>
          <w:lang w:val="cs-CZ"/>
        </w:rPr>
        <w:t>, a ještě čeká na využití času přírůstku</w:t>
      </w:r>
      <w:r w:rsidR="00547110" w:rsidRPr="006C3433">
        <w:rPr>
          <w:lang w:val="cs-CZ"/>
        </w:rPr>
        <w:t xml:space="preserve">. </w:t>
      </w:r>
      <w:r w:rsidR="006C3433">
        <w:rPr>
          <w:lang w:val="cs-CZ"/>
        </w:rPr>
        <w:t>Na těchto</w:t>
      </w:r>
      <w:r w:rsidR="006C3433" w:rsidRPr="006C3433">
        <w:rPr>
          <w:lang w:val="cs-CZ"/>
        </w:rPr>
        <w:t xml:space="preserve"> posledních faktorech nezáleží</w:t>
      </w:r>
      <w:r w:rsidR="00547110" w:rsidRPr="006C3433">
        <w:rPr>
          <w:lang w:val="cs-CZ"/>
        </w:rPr>
        <w:t xml:space="preserve">. </w:t>
      </w:r>
      <w:r w:rsidR="006C3433" w:rsidRPr="006C3433">
        <w:rPr>
          <w:lang w:val="cs-CZ"/>
        </w:rPr>
        <w:t>Jestliže hráčovy hodiny klesnou na</w:t>
      </w:r>
      <w:r w:rsidR="006C3433">
        <w:rPr>
          <w:lang w:val="cs-CZ"/>
        </w:rPr>
        <w:t xml:space="preserve"> n</w:t>
      </w:r>
      <w:r w:rsidR="006C3433" w:rsidRPr="006C3433">
        <w:rPr>
          <w:lang w:val="cs-CZ"/>
        </w:rPr>
        <w:t xml:space="preserve">ulu, </w:t>
      </w:r>
      <w:r w:rsidR="006C3433">
        <w:rPr>
          <w:lang w:val="cs-CZ"/>
        </w:rPr>
        <w:t>h</w:t>
      </w:r>
      <w:r w:rsidR="006C3433" w:rsidRPr="006C3433">
        <w:rPr>
          <w:lang w:val="cs-CZ"/>
        </w:rPr>
        <w:t>ráč prohraje na P</w:t>
      </w:r>
      <w:r w:rsidR="006C3433">
        <w:rPr>
          <w:lang w:val="cs-CZ"/>
        </w:rPr>
        <w:t>ČL</w:t>
      </w:r>
      <w:r w:rsidR="00547110" w:rsidRPr="006C3433">
        <w:rPr>
          <w:lang w:val="cs-CZ"/>
        </w:rPr>
        <w:t>.</w:t>
      </w:r>
      <w:r w:rsidRPr="00394F2C">
        <w:rPr>
          <w:rFonts w:eastAsia="Times New Roman"/>
          <w:color w:val="000000"/>
          <w:lang w:val="cs-CZ" w:eastAsia="cs-CZ"/>
        </w:rPr>
        <w:t xml:space="preserve">  </w:t>
      </w:r>
    </w:p>
    <w:p w:rsidR="008F3D71" w:rsidRDefault="008F3D71" w:rsidP="008F3D71">
      <w:pPr>
        <w:spacing w:after="0" w:line="240" w:lineRule="auto"/>
        <w:jc w:val="both"/>
        <w:rPr>
          <w:lang w:val="cs-CZ"/>
        </w:rPr>
      </w:pPr>
    </w:p>
    <w:p w:rsidR="008F3D71" w:rsidRDefault="008F3D71" w:rsidP="008F3D71">
      <w:pPr>
        <w:spacing w:after="0" w:line="240" w:lineRule="auto"/>
        <w:jc w:val="both"/>
        <w:rPr>
          <w:lang w:val="cs-CZ"/>
        </w:rPr>
      </w:pPr>
      <w:r w:rsidRPr="008F3D71">
        <w:rPr>
          <w:rFonts w:eastAsia="Times New Roman"/>
          <w:color w:val="000000"/>
          <w:lang w:val="cs-CZ" w:eastAsia="cs-CZ"/>
        </w:rPr>
        <w:t>V mezinárodních turnajích požaduje ICCF u všech partiích hraných na webserveru použití automatického (kontrolovaného serverem) procesu pro stanovení, kdy hráč prohrává partii z důvodu spadlého praporku; tento proces se nazývá “auto-flag”.  </w:t>
      </w:r>
    </w:p>
    <w:p w:rsidR="008F3D71" w:rsidRDefault="008F3D71" w:rsidP="008F3D71">
      <w:pPr>
        <w:spacing w:after="0" w:line="240" w:lineRule="auto"/>
        <w:jc w:val="both"/>
        <w:rPr>
          <w:lang w:val="cs-CZ"/>
        </w:rPr>
      </w:pPr>
    </w:p>
    <w:p w:rsidR="008F3D71" w:rsidRDefault="008F3D71" w:rsidP="008F3D71">
      <w:pPr>
        <w:spacing w:after="0" w:line="240" w:lineRule="auto"/>
        <w:jc w:val="both"/>
        <w:rPr>
          <w:lang w:val="cs-CZ"/>
        </w:rPr>
      </w:pPr>
      <w:r w:rsidRPr="008F3D71">
        <w:rPr>
          <w:rFonts w:eastAsia="Times New Roman"/>
          <w:color w:val="000000"/>
          <w:lang w:val="cs-CZ" w:eastAsia="cs-CZ"/>
        </w:rPr>
        <w:t>V </w:t>
      </w:r>
      <w:r w:rsidR="008267B3">
        <w:rPr>
          <w:rFonts w:eastAsia="Times New Roman"/>
          <w:color w:val="000000"/>
          <w:lang w:val="cs-CZ" w:eastAsia="cs-CZ"/>
        </w:rPr>
        <w:t>národn</w:t>
      </w:r>
      <w:r w:rsidRPr="008F3D71">
        <w:rPr>
          <w:rFonts w:eastAsia="Times New Roman"/>
          <w:color w:val="000000"/>
          <w:lang w:val="cs-CZ" w:eastAsia="cs-CZ"/>
        </w:rPr>
        <w:t>ích turnajích má TO výběr mezi možnostmi buď využít proces auto-flag na serveru ICCF, nebo pož</w:t>
      </w:r>
      <w:r>
        <w:rPr>
          <w:rFonts w:eastAsia="Times New Roman"/>
          <w:color w:val="000000"/>
          <w:lang w:val="cs-CZ" w:eastAsia="cs-CZ"/>
        </w:rPr>
        <w:t>adovat</w:t>
      </w:r>
      <w:r w:rsidRPr="008F3D71">
        <w:rPr>
          <w:rFonts w:eastAsia="Times New Roman"/>
          <w:color w:val="000000"/>
          <w:lang w:val="cs-CZ" w:eastAsia="cs-CZ"/>
        </w:rPr>
        <w:t xml:space="preserve">, aby </w:t>
      </w:r>
      <w:r>
        <w:rPr>
          <w:rFonts w:eastAsia="Times New Roman"/>
          <w:color w:val="000000"/>
          <w:lang w:val="cs-CZ" w:eastAsia="cs-CZ"/>
        </w:rPr>
        <w:t xml:space="preserve">hráči </w:t>
      </w:r>
      <w:r w:rsidRPr="008F3D71">
        <w:rPr>
          <w:rFonts w:eastAsia="Times New Roman"/>
          <w:color w:val="000000"/>
          <w:lang w:val="cs-CZ" w:eastAsia="cs-CZ"/>
        </w:rPr>
        <w:t xml:space="preserve">uplatnili reklamace PČL soupeřů, a nechat TDs odpovědět na tuto reklamaci. </w:t>
      </w:r>
    </w:p>
    <w:p w:rsidR="008F3D71" w:rsidRDefault="008F3D71" w:rsidP="008F3D71">
      <w:pPr>
        <w:spacing w:after="0" w:line="240" w:lineRule="auto"/>
        <w:jc w:val="both"/>
        <w:rPr>
          <w:lang w:val="cs-CZ"/>
        </w:rPr>
      </w:pPr>
    </w:p>
    <w:p w:rsidR="00C51226" w:rsidRDefault="008F3D71" w:rsidP="00C51226">
      <w:pPr>
        <w:spacing w:after="0" w:line="240" w:lineRule="auto"/>
        <w:jc w:val="both"/>
        <w:rPr>
          <w:lang w:val="cs-CZ"/>
        </w:rPr>
      </w:pPr>
      <w:r w:rsidRPr="008F3D71">
        <w:rPr>
          <w:rFonts w:eastAsia="Times New Roman"/>
          <w:color w:val="000000"/>
          <w:lang w:val="cs-CZ" w:eastAsia="cs-CZ"/>
        </w:rPr>
        <w:lastRenderedPageBreak/>
        <w:t>Důrazně se doporučuje, aby se automatický proces využíval i v </w:t>
      </w:r>
      <w:r w:rsidR="008267B3">
        <w:rPr>
          <w:rFonts w:eastAsia="Times New Roman"/>
          <w:color w:val="000000"/>
          <w:lang w:val="cs-CZ" w:eastAsia="cs-CZ"/>
        </w:rPr>
        <w:t>národn</w:t>
      </w:r>
      <w:r w:rsidRPr="008F3D71">
        <w:rPr>
          <w:rFonts w:eastAsia="Times New Roman"/>
          <w:color w:val="000000"/>
          <w:lang w:val="cs-CZ" w:eastAsia="cs-CZ"/>
        </w:rPr>
        <w:t>ích turnajích, není to však ICCF vyžadováno, a to ani u partií zahrnutých do ratingu. Pokud TO nezvolí možnost “auto-flag”, je v případě PČL hra v partii zastavena, soupeř však musí uplatnit reklamaci u TD a TD musí o reklamaci rozhodnout před konečným přiznáním výhry (pokud není reklamace podána během 40 dnů od zastavení hry v partii serverem, TD rozhodne o ukončení partie</w:t>
      </w:r>
      <w:r>
        <w:rPr>
          <w:rFonts w:eastAsia="Times New Roman"/>
          <w:color w:val="000000"/>
          <w:lang w:val="cs-CZ" w:eastAsia="cs-CZ"/>
        </w:rPr>
        <w:t xml:space="preserve"> dvojitou kontumací</w:t>
      </w:r>
      <w:r w:rsidRPr="008F3D71">
        <w:rPr>
          <w:rFonts w:eastAsia="Times New Roman"/>
          <w:color w:val="000000"/>
          <w:lang w:val="cs-CZ" w:eastAsia="cs-CZ"/>
        </w:rPr>
        <w:t xml:space="preserve"> s výsledkem 0-0). </w:t>
      </w:r>
    </w:p>
    <w:p w:rsidR="00C51226" w:rsidRDefault="00C51226" w:rsidP="00C51226">
      <w:pPr>
        <w:spacing w:after="0" w:line="240" w:lineRule="auto"/>
        <w:jc w:val="both"/>
        <w:rPr>
          <w:lang w:val="cs-CZ"/>
        </w:rPr>
      </w:pPr>
    </w:p>
    <w:p w:rsidR="00531E49" w:rsidRPr="000F5A16" w:rsidRDefault="008F3D71" w:rsidP="00C51226">
      <w:pPr>
        <w:spacing w:after="0" w:line="240" w:lineRule="auto"/>
        <w:jc w:val="both"/>
        <w:rPr>
          <w:lang w:val="cs-CZ"/>
        </w:rPr>
      </w:pPr>
      <w:r w:rsidRPr="008C4993">
        <w:rPr>
          <w:rFonts w:eastAsia="Times New Roman"/>
          <w:lang w:val="cs-CZ" w:eastAsia="cs-CZ"/>
        </w:rPr>
        <w:t>Pravidla, podle nichž</w:t>
      </w:r>
      <w:r w:rsidRPr="008C4993">
        <w:rPr>
          <w:rFonts w:eastAsia="Times New Roman"/>
          <w:u w:val="single"/>
          <w:lang w:val="cs-CZ" w:eastAsia="cs-CZ"/>
        </w:rPr>
        <w:t xml:space="preserve"> mohou ostatní osoby sledovat probíhající partie</w:t>
      </w:r>
      <w:r w:rsidRPr="008C4993">
        <w:rPr>
          <w:rFonts w:eastAsia="Times New Roman"/>
          <w:lang w:val="cs-CZ" w:eastAsia="cs-CZ"/>
        </w:rPr>
        <w:t xml:space="preserve">, stanovuje TO s výjimkou </w:t>
      </w:r>
      <w:r w:rsidR="00AA6ABC" w:rsidRPr="008C4993">
        <w:rPr>
          <w:rFonts w:eastAsia="Times New Roman"/>
          <w:lang w:val="cs-CZ" w:eastAsia="cs-CZ"/>
        </w:rPr>
        <w:t xml:space="preserve">(a) </w:t>
      </w:r>
      <w:r w:rsidRPr="008C4993">
        <w:rPr>
          <w:rFonts w:eastAsia="Times New Roman"/>
          <w:lang w:val="cs-CZ" w:eastAsia="cs-CZ"/>
        </w:rPr>
        <w:t>Finále a Turnaje kandidátů Mistrovství světa, Finále Olympiády, Finále Olympiády žen, a Finále Mistrovství světa žen. (U těchto soutěží se vyžaduje ukončení nejméně 10 partií v příslušné skupině, se zpožděním 5 tahů v každé partii.)</w:t>
      </w:r>
      <w:r w:rsidR="00531E49" w:rsidRPr="008C4993">
        <w:rPr>
          <w:lang w:val="cs-CZ"/>
        </w:rPr>
        <w:t xml:space="preserve"> [</w:t>
      </w:r>
      <w:r w:rsidRPr="008C4993">
        <w:rPr>
          <w:lang w:val="cs-CZ"/>
        </w:rPr>
        <w:t>Rozhodnutí Kongresu</w:t>
      </w:r>
      <w:r w:rsidR="00531E49" w:rsidRPr="008C4993">
        <w:rPr>
          <w:lang w:val="cs-CZ"/>
        </w:rPr>
        <w:t xml:space="preserve"> 2017 </w:t>
      </w:r>
      <w:r w:rsidRPr="008C4993">
        <w:rPr>
          <w:lang w:val="cs-CZ"/>
        </w:rPr>
        <w:t>s vyjasněním Výkonného výboru</w:t>
      </w:r>
      <w:r w:rsidR="00531E49" w:rsidRPr="008C4993">
        <w:rPr>
          <w:lang w:val="cs-CZ"/>
        </w:rPr>
        <w:t xml:space="preserve">.] </w:t>
      </w:r>
      <w:r w:rsidR="00AA6ABC" w:rsidRPr="008C4993">
        <w:rPr>
          <w:lang w:val="cs-CZ"/>
        </w:rPr>
        <w:t>a (b)</w:t>
      </w:r>
      <w:r w:rsidR="004745FB" w:rsidRPr="008C4993">
        <w:rPr>
          <w:lang w:val="cs-CZ"/>
        </w:rPr>
        <w:t xml:space="preserve"> kapitáni družstev a spoluhráči na ostatních šachovnicích (v soutěži družstev) mohou sledovat všechny partie bez jakéhokoli zpoždění a počtu ukončených partií. </w:t>
      </w:r>
      <w:r w:rsidR="00AA6ABC" w:rsidRPr="008C4993">
        <w:rPr>
          <w:lang w:val="cs-CZ"/>
        </w:rPr>
        <w:t xml:space="preserve"> </w:t>
      </w:r>
      <w:r w:rsidR="00C51226" w:rsidRPr="008C4993">
        <w:rPr>
          <w:lang w:val="cs-CZ"/>
        </w:rPr>
        <w:t>Obvyklá</w:t>
      </w:r>
      <w:r w:rsidR="00C51226">
        <w:rPr>
          <w:lang w:val="cs-CZ"/>
        </w:rPr>
        <w:t xml:space="preserve"> pravidla </w:t>
      </w:r>
      <w:r w:rsidR="00C51226" w:rsidRPr="00C51226">
        <w:rPr>
          <w:rFonts w:eastAsia="Times New Roman"/>
          <w:color w:val="000000"/>
          <w:lang w:val="cs-CZ" w:eastAsia="cs-CZ"/>
        </w:rPr>
        <w:t>požadují ukončení nejméně 10 partií v turnaji (u individuálních soutěží) se zpožděním 5 tahů v každé partii.</w:t>
      </w:r>
      <w:r w:rsidR="00C51226">
        <w:rPr>
          <w:rFonts w:eastAsia="Times New Roman"/>
          <w:color w:val="000000"/>
          <w:lang w:val="cs-CZ" w:eastAsia="cs-CZ"/>
        </w:rPr>
        <w:t xml:space="preserve"> </w:t>
      </w:r>
    </w:p>
    <w:p w:rsidR="00531E49" w:rsidRPr="000F5A16" w:rsidRDefault="00531E49" w:rsidP="00531E49">
      <w:pPr>
        <w:spacing w:after="0" w:line="240" w:lineRule="auto"/>
        <w:rPr>
          <w:lang w:val="cs-CZ"/>
        </w:rPr>
      </w:pPr>
    </w:p>
    <w:p w:rsidR="00522761" w:rsidRPr="00323317" w:rsidRDefault="00323317" w:rsidP="00323317">
      <w:pPr>
        <w:spacing w:after="0" w:line="240" w:lineRule="auto"/>
        <w:jc w:val="both"/>
        <w:rPr>
          <w:lang w:val="cs-CZ"/>
        </w:rPr>
      </w:pPr>
      <w:r w:rsidRPr="00323317">
        <w:rPr>
          <w:rFonts w:eastAsia="Times New Roman"/>
          <w:color w:val="000000"/>
          <w:lang w:val="cs-CZ" w:eastAsia="cs-CZ"/>
        </w:rPr>
        <w:t xml:space="preserve">Povolení </w:t>
      </w:r>
      <w:r w:rsidRPr="00323317">
        <w:rPr>
          <w:rFonts w:eastAsia="Times New Roman"/>
          <w:color w:val="000000"/>
          <w:u w:val="single"/>
          <w:lang w:val="cs-CZ" w:eastAsia="cs-CZ"/>
        </w:rPr>
        <w:t>nabízení tahů</w:t>
      </w:r>
      <w:r w:rsidR="00522761">
        <w:rPr>
          <w:rFonts w:eastAsia="Times New Roman"/>
          <w:color w:val="000000"/>
          <w:u w:val="single"/>
          <w:lang w:val="cs-CZ" w:eastAsia="cs-CZ"/>
        </w:rPr>
        <w:t xml:space="preserve"> bylo dříve</w:t>
      </w:r>
      <w:r w:rsidRPr="00323317">
        <w:rPr>
          <w:rFonts w:eastAsia="Times New Roman"/>
          <w:color w:val="000000"/>
          <w:lang w:val="cs-CZ" w:eastAsia="cs-CZ"/>
        </w:rPr>
        <w:t xml:space="preserve"> pro TO volitelné. </w:t>
      </w:r>
      <w:r w:rsidR="00522761">
        <w:rPr>
          <w:rFonts w:eastAsia="Times New Roman"/>
          <w:color w:val="000000"/>
          <w:lang w:val="cs-CZ" w:eastAsia="cs-CZ"/>
        </w:rPr>
        <w:t>Nyní je vyžadováno pro všechny soutěže ICCF startované 1/1/2020 nebo později.</w:t>
      </w:r>
    </w:p>
    <w:p w:rsidR="00531E49" w:rsidRPr="000F5A16" w:rsidRDefault="00531E49" w:rsidP="00531E49">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lang w:val="cs-CZ" w:eastAsia="cs-CZ"/>
        </w:rPr>
        <w:t xml:space="preserve">Pravidla ICCF uvádějí, že Baumbachův systém (kde se počítají výhry) má být první volbou pro </w:t>
      </w:r>
      <w:r w:rsidRPr="00323317">
        <w:rPr>
          <w:rFonts w:eastAsia="Times New Roman"/>
          <w:color w:val="000000"/>
          <w:u w:val="single"/>
          <w:lang w:val="cs-CZ" w:eastAsia="cs-CZ"/>
        </w:rPr>
        <w:t>tie-break</w:t>
      </w:r>
      <w:r w:rsidRPr="00323317">
        <w:rPr>
          <w:rFonts w:eastAsia="Times New Roman"/>
          <w:color w:val="000000"/>
          <w:lang w:val="cs-CZ" w:eastAsia="cs-CZ"/>
        </w:rPr>
        <w:t xml:space="preserve"> používaný v soutěžích ICCF.  V </w:t>
      </w:r>
      <w:r w:rsidR="008267B3">
        <w:rPr>
          <w:rFonts w:eastAsia="Times New Roman"/>
          <w:color w:val="000000"/>
          <w:lang w:val="cs-CZ" w:eastAsia="cs-CZ"/>
        </w:rPr>
        <w:t>národních</w:t>
      </w:r>
      <w:r w:rsidRPr="00323317">
        <w:rPr>
          <w:rFonts w:eastAsia="Times New Roman"/>
          <w:color w:val="000000"/>
          <w:lang w:val="cs-CZ" w:eastAsia="cs-CZ"/>
        </w:rPr>
        <w:t xml:space="preserve"> turnajích mají TO možnost zvolit jiný systém v nabídce.</w:t>
      </w:r>
    </w:p>
    <w:p w:rsidR="00531E49" w:rsidRPr="000F5A16" w:rsidRDefault="00531E49" w:rsidP="00531E49">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u w:val="single"/>
          <w:lang w:val="cs-CZ" w:eastAsia="cs-CZ"/>
        </w:rPr>
        <w:t>Zvláštní dovolená</w:t>
      </w:r>
      <w:r w:rsidRPr="00323317">
        <w:rPr>
          <w:rFonts w:eastAsia="Times New Roman"/>
          <w:color w:val="000000"/>
          <w:lang w:val="cs-CZ" w:eastAsia="cs-CZ"/>
        </w:rPr>
        <w:t xml:space="preserve"> (tj. dovolená na zvláštní požadavek, která přesahuje dobu oznámenou na začátku turnaje) není v soutěžích ICCF povolena.  </w:t>
      </w:r>
      <w:r w:rsidR="00547110" w:rsidRPr="00547110">
        <w:rPr>
          <w:lang w:val="cs-CZ"/>
        </w:rPr>
        <w:t>[STANDARD:]</w:t>
      </w:r>
      <w:r w:rsidR="00547110" w:rsidRPr="00547110">
        <w:rPr>
          <w:sz w:val="30"/>
          <w:szCs w:val="30"/>
          <w:lang w:val="cs-CZ"/>
        </w:rPr>
        <w:t xml:space="preserve"> </w:t>
      </w:r>
      <w:r w:rsidRPr="00323317">
        <w:rPr>
          <w:rFonts w:eastAsia="Times New Roman"/>
          <w:color w:val="000000"/>
          <w:lang w:val="cs-CZ" w:eastAsia="cs-CZ"/>
        </w:rPr>
        <w:t>V </w:t>
      </w:r>
      <w:r w:rsidR="008267B3">
        <w:rPr>
          <w:rFonts w:eastAsia="Times New Roman"/>
          <w:color w:val="000000"/>
          <w:lang w:val="cs-CZ" w:eastAsia="cs-CZ"/>
        </w:rPr>
        <w:t>národních</w:t>
      </w:r>
      <w:r w:rsidRPr="00323317">
        <w:rPr>
          <w:rFonts w:eastAsia="Times New Roman"/>
          <w:color w:val="000000"/>
          <w:lang w:val="cs-CZ" w:eastAsia="cs-CZ"/>
        </w:rPr>
        <w:t xml:space="preserve"> turnajích mají TO volbu povolit zvláštní dovolenou, měli by si však být vědomi, že ICCF již neposkytuje komisi pro posouzení takových žádostí. Je proto důrazně doporučováno, aby zvláštní dovolená nebyla povolována ani v </w:t>
      </w:r>
      <w:r w:rsidR="008267B3">
        <w:rPr>
          <w:rFonts w:eastAsia="Times New Roman"/>
          <w:color w:val="000000"/>
          <w:lang w:val="cs-CZ" w:eastAsia="cs-CZ"/>
        </w:rPr>
        <w:t>národních</w:t>
      </w:r>
      <w:r w:rsidRPr="00323317">
        <w:rPr>
          <w:rFonts w:eastAsia="Times New Roman"/>
          <w:color w:val="000000"/>
          <w:lang w:val="cs-CZ" w:eastAsia="cs-CZ"/>
        </w:rPr>
        <w:t xml:space="preserve"> turnajích.</w:t>
      </w:r>
    </w:p>
    <w:p w:rsidR="00531E49" w:rsidRDefault="00531E49" w:rsidP="00531E49">
      <w:pPr>
        <w:spacing w:after="0" w:line="240" w:lineRule="auto"/>
        <w:rPr>
          <w:lang w:val="cs-CZ"/>
        </w:rPr>
      </w:pPr>
    </w:p>
    <w:p w:rsidR="00F225E5" w:rsidRDefault="006C3433" w:rsidP="0012706B">
      <w:pPr>
        <w:spacing w:after="0" w:line="240" w:lineRule="auto"/>
        <w:jc w:val="both"/>
        <w:rPr>
          <w:rFonts w:eastAsia="Times New Roman"/>
          <w:lang w:val="cs-CZ" w:eastAsia="cs-CZ"/>
        </w:rPr>
      </w:pPr>
      <w:r>
        <w:rPr>
          <w:rFonts w:eastAsia="Times New Roman"/>
          <w:lang w:val="cs-CZ" w:eastAsia="cs-CZ"/>
        </w:rPr>
        <w:t>Párovací pravidlo stanovuje, jak budou určeny zápasy mezi hráči a družstvy</w:t>
      </w:r>
      <w:r w:rsidR="00547110" w:rsidRPr="006C3433">
        <w:rPr>
          <w:rFonts w:eastAsia="Times New Roman"/>
          <w:lang w:val="cs-CZ" w:eastAsia="cs-CZ"/>
        </w:rPr>
        <w:t xml:space="preserve">. </w:t>
      </w:r>
      <w:r w:rsidR="00A070C4">
        <w:rPr>
          <w:rFonts w:eastAsia="Times New Roman"/>
          <w:lang w:val="cs-CZ" w:eastAsia="cs-CZ"/>
        </w:rPr>
        <w:t xml:space="preserve">Možnosti zahrnují, často používané jednu partii každého s každým, dvě partie každého s každým, zápas družstev, přebor družstev, a nově schválený Silliho systém, a velmi zřídka používaný Huttonův systém, </w:t>
      </w:r>
      <w:r w:rsidR="00547110" w:rsidRPr="006C3433">
        <w:rPr>
          <w:rFonts w:eastAsia="Times New Roman"/>
          <w:lang w:val="cs-CZ" w:eastAsia="cs-CZ"/>
        </w:rPr>
        <w:t>a</w:t>
      </w:r>
      <w:r w:rsidR="00A070C4">
        <w:rPr>
          <w:rFonts w:eastAsia="Times New Roman"/>
          <w:lang w:val="cs-CZ" w:eastAsia="cs-CZ"/>
        </w:rPr>
        <w:t xml:space="preserve"> systémy </w:t>
      </w:r>
      <w:r w:rsidR="00547110" w:rsidRPr="006C3433">
        <w:rPr>
          <w:rFonts w:eastAsia="Times New Roman"/>
          <w:lang w:val="cs-CZ" w:eastAsia="cs-CZ"/>
        </w:rPr>
        <w:t>Scheveningen single a double.</w:t>
      </w:r>
      <w:r w:rsidR="00A070C4">
        <w:rPr>
          <w:rFonts w:eastAsia="Times New Roman"/>
          <w:lang w:val="cs-CZ" w:eastAsia="cs-CZ"/>
        </w:rPr>
        <w:t xml:space="preserve"> Nová varianta systému s jednou partií každého s každým byla schválena Kongresem 2020</w:t>
      </w:r>
      <w:r w:rsidR="00547110" w:rsidRPr="006C3433">
        <w:rPr>
          <w:rFonts w:eastAsia="Times New Roman"/>
          <w:lang w:val="cs-CZ" w:eastAsia="cs-CZ"/>
        </w:rPr>
        <w:t>.</w:t>
      </w:r>
      <w:r w:rsidR="009E4C89">
        <w:rPr>
          <w:rFonts w:eastAsia="Times New Roman"/>
          <w:lang w:val="cs-CZ" w:eastAsia="cs-CZ"/>
        </w:rPr>
        <w:t xml:space="preserve"> </w:t>
      </w:r>
      <w:r w:rsidR="00547110" w:rsidRPr="006C3433">
        <w:rPr>
          <w:rFonts w:eastAsia="Times New Roman"/>
          <w:lang w:val="cs-CZ" w:eastAsia="cs-CZ"/>
        </w:rPr>
        <w:t>T</w:t>
      </w:r>
      <w:r w:rsidR="00AD7B98">
        <w:rPr>
          <w:rFonts w:eastAsia="Times New Roman"/>
          <w:lang w:val="cs-CZ" w:eastAsia="cs-CZ"/>
        </w:rPr>
        <w:t>oto je doplněk k typické soutěži s jedním kolem každý s každým</w:t>
      </w:r>
      <w:r w:rsidR="00547110" w:rsidRPr="006C3433">
        <w:rPr>
          <w:rFonts w:eastAsia="Times New Roman"/>
          <w:lang w:val="cs-CZ" w:eastAsia="cs-CZ"/>
        </w:rPr>
        <w:t xml:space="preserve">. </w:t>
      </w:r>
      <w:r w:rsidR="00DD7C76">
        <w:rPr>
          <w:rFonts w:eastAsia="Times New Roman"/>
          <w:lang w:val="cs-CZ" w:eastAsia="cs-CZ"/>
        </w:rPr>
        <w:t>Následuje popis nového formátu.</w:t>
      </w:r>
      <w:r w:rsidR="00547110" w:rsidRPr="006C3433">
        <w:rPr>
          <w:rFonts w:eastAsia="Times New Roman"/>
          <w:lang w:val="cs-CZ" w:eastAsia="cs-CZ"/>
        </w:rPr>
        <w:t xml:space="preserve"> </w:t>
      </w:r>
      <w:r w:rsidR="00DD7C76">
        <w:rPr>
          <w:rFonts w:eastAsia="Times New Roman"/>
          <w:lang w:val="cs-CZ" w:eastAsia="cs-CZ"/>
        </w:rPr>
        <w:t>V tomto případě parametry formátu nad typický jednokolový turnaj každý s každým, musí být implementován manuálně</w:t>
      </w:r>
      <w:r w:rsidR="00547110" w:rsidRPr="006C3433">
        <w:rPr>
          <w:rFonts w:eastAsia="Times New Roman"/>
          <w:lang w:val="cs-CZ" w:eastAsia="cs-CZ"/>
        </w:rPr>
        <w:t>.</w:t>
      </w:r>
      <w:r w:rsidR="00A070C4">
        <w:rPr>
          <w:rFonts w:eastAsia="Times New Roman"/>
          <w:lang w:val="cs-CZ" w:eastAsia="cs-CZ"/>
        </w:rPr>
        <w:t xml:space="preserve"> </w:t>
      </w:r>
    </w:p>
    <w:p w:rsidR="00A70682" w:rsidRDefault="00547110" w:rsidP="0012706B">
      <w:pPr>
        <w:spacing w:after="0" w:line="240" w:lineRule="auto"/>
        <w:jc w:val="both"/>
        <w:rPr>
          <w:rFonts w:eastAsia="Times New Roman"/>
          <w:lang w:val="cs-CZ" w:eastAsia="cs-CZ"/>
        </w:rPr>
      </w:pPr>
      <w:r w:rsidRPr="006C3433">
        <w:rPr>
          <w:rFonts w:eastAsia="Times New Roman"/>
          <w:lang w:val="cs-CZ" w:eastAsia="cs-CZ"/>
        </w:rPr>
        <w:t>“T</w:t>
      </w:r>
      <w:r w:rsidR="00DD7C76">
        <w:rPr>
          <w:rFonts w:eastAsia="Times New Roman"/>
          <w:lang w:val="cs-CZ" w:eastAsia="cs-CZ"/>
        </w:rPr>
        <w:t>ento turnaj kombinuje prvky systému Knockout (KO) a Švýcarského systému a přizpůsobuje je potřebám turnaje každý s každým používaného v korespondenčním šachu</w:t>
      </w:r>
      <w:r w:rsidRPr="006C3433">
        <w:rPr>
          <w:rFonts w:eastAsia="Times New Roman"/>
          <w:lang w:val="cs-CZ" w:eastAsia="cs-CZ"/>
        </w:rPr>
        <w:t>.</w:t>
      </w:r>
      <w:r w:rsidR="00DD7C76">
        <w:rPr>
          <w:rFonts w:eastAsia="Times New Roman"/>
          <w:lang w:val="cs-CZ" w:eastAsia="cs-CZ"/>
        </w:rPr>
        <w:t xml:space="preserve"> </w:t>
      </w:r>
      <w:r w:rsidRPr="006C3433">
        <w:rPr>
          <w:rFonts w:eastAsia="Times New Roman"/>
          <w:lang w:val="cs-CZ" w:eastAsia="cs-CZ"/>
        </w:rPr>
        <w:t>T</w:t>
      </w:r>
      <w:r w:rsidR="00DD7C76">
        <w:rPr>
          <w:rFonts w:eastAsia="Times New Roman"/>
          <w:lang w:val="cs-CZ" w:eastAsia="cs-CZ"/>
        </w:rPr>
        <w:t>urnaj startuje jako normální turnaj se skupinami s 11 hráči</w:t>
      </w:r>
      <w:r w:rsidRPr="006C3433">
        <w:rPr>
          <w:rFonts w:eastAsia="Times New Roman"/>
          <w:lang w:val="cs-CZ" w:eastAsia="cs-CZ"/>
        </w:rPr>
        <w:t xml:space="preserve">, </w:t>
      </w:r>
      <w:r w:rsidR="00DD7C76">
        <w:rPr>
          <w:rFonts w:eastAsia="Times New Roman"/>
          <w:lang w:val="cs-CZ" w:eastAsia="cs-CZ"/>
        </w:rPr>
        <w:t>každá skupina s přibližně stejným průměrným ratingem</w:t>
      </w:r>
      <w:r w:rsidRPr="00A070C4">
        <w:rPr>
          <w:rFonts w:eastAsia="Times New Roman"/>
          <w:lang w:val="cs-CZ" w:eastAsia="cs-CZ"/>
        </w:rPr>
        <w:t>.</w:t>
      </w:r>
      <w:r w:rsidR="00A070C4">
        <w:rPr>
          <w:rFonts w:eastAsia="Times New Roman"/>
          <w:lang w:val="cs-CZ" w:eastAsia="cs-CZ"/>
        </w:rPr>
        <w:t xml:space="preserve"> </w:t>
      </w:r>
      <w:r w:rsidR="00DD7C76">
        <w:rPr>
          <w:rFonts w:eastAsia="Times New Roman"/>
          <w:lang w:val="cs-CZ" w:eastAsia="cs-CZ"/>
        </w:rPr>
        <w:t>Není-li počet přihlášek násobkem 11, pak by měly skupiny být tvořeny s minimální odchylkou od 11</w:t>
      </w:r>
      <w:r w:rsidRPr="00A070C4">
        <w:rPr>
          <w:rFonts w:eastAsia="Times New Roman"/>
          <w:lang w:val="cs-CZ" w:eastAsia="cs-CZ"/>
        </w:rPr>
        <w:t xml:space="preserve"> (</w:t>
      </w:r>
      <w:r w:rsidR="00A70682">
        <w:rPr>
          <w:rFonts w:eastAsia="Times New Roman"/>
          <w:lang w:val="cs-CZ" w:eastAsia="cs-CZ"/>
        </w:rPr>
        <w:t>např</w:t>
      </w:r>
      <w:r w:rsidRPr="00A070C4">
        <w:rPr>
          <w:rFonts w:eastAsia="Times New Roman"/>
          <w:lang w:val="cs-CZ" w:eastAsia="cs-CZ"/>
        </w:rPr>
        <w:t xml:space="preserve">. 217 </w:t>
      </w:r>
      <w:r w:rsidR="00A70682">
        <w:rPr>
          <w:rFonts w:eastAsia="Times New Roman"/>
          <w:lang w:val="cs-CZ" w:eastAsia="cs-CZ"/>
        </w:rPr>
        <w:t>přihlášených hráčů by dalo 4 skupiny s 13 a 15 skupin po 11)</w:t>
      </w:r>
      <w:r w:rsidRPr="00A070C4">
        <w:rPr>
          <w:rFonts w:eastAsia="Times New Roman"/>
          <w:lang w:val="cs-CZ" w:eastAsia="cs-CZ"/>
        </w:rPr>
        <w:t xml:space="preserve"> </w:t>
      </w:r>
      <w:r w:rsidR="00A70682">
        <w:rPr>
          <w:rFonts w:eastAsia="Times New Roman"/>
          <w:lang w:val="cs-CZ" w:eastAsia="cs-CZ"/>
        </w:rPr>
        <w:t>Poté by se další kola tvořila podle následujících kritérií</w:t>
      </w:r>
      <w:r w:rsidRPr="00A070C4">
        <w:rPr>
          <w:rFonts w:eastAsia="Times New Roman"/>
          <w:lang w:val="cs-CZ" w:eastAsia="cs-CZ"/>
        </w:rPr>
        <w:t>:</w:t>
      </w:r>
    </w:p>
    <w:p w:rsidR="00A70682" w:rsidRDefault="00A070C4" w:rsidP="00547110">
      <w:pPr>
        <w:spacing w:after="0" w:line="240" w:lineRule="auto"/>
        <w:rPr>
          <w:rFonts w:eastAsia="Times New Roman"/>
          <w:lang w:val="cs-CZ" w:eastAsia="cs-CZ"/>
        </w:rPr>
      </w:pPr>
      <w:r>
        <w:rPr>
          <w:rFonts w:eastAsia="Times New Roman"/>
          <w:lang w:val="cs-CZ" w:eastAsia="cs-CZ"/>
        </w:rPr>
        <w:t xml:space="preserve"> </w:t>
      </w:r>
    </w:p>
    <w:p w:rsidR="00A70682" w:rsidRDefault="00547110" w:rsidP="00547110">
      <w:pPr>
        <w:spacing w:after="0" w:line="240" w:lineRule="auto"/>
        <w:rPr>
          <w:rFonts w:eastAsia="Times New Roman"/>
          <w:lang w:val="cs-CZ" w:eastAsia="cs-CZ"/>
        </w:rPr>
      </w:pPr>
      <w:r w:rsidRPr="00A070C4">
        <w:rPr>
          <w:rFonts w:eastAsia="Times New Roman"/>
          <w:lang w:val="cs-CZ" w:eastAsia="cs-CZ"/>
        </w:rPr>
        <w:lastRenderedPageBreak/>
        <w:t>1.</w:t>
      </w:r>
      <w:r w:rsidR="00A70682">
        <w:rPr>
          <w:rFonts w:eastAsia="Times New Roman"/>
          <w:lang w:val="cs-CZ" w:eastAsia="cs-CZ"/>
        </w:rPr>
        <w:t xml:space="preserve"> Nejvyšší procento bodů</w:t>
      </w:r>
      <w:r w:rsidR="00A070C4">
        <w:rPr>
          <w:rFonts w:eastAsia="Times New Roman"/>
          <w:lang w:val="cs-CZ" w:eastAsia="cs-CZ"/>
        </w:rPr>
        <w:t xml:space="preserve"> </w:t>
      </w:r>
    </w:p>
    <w:p w:rsidR="00A70682" w:rsidRDefault="00547110" w:rsidP="00547110">
      <w:pPr>
        <w:spacing w:after="0" w:line="240" w:lineRule="auto"/>
        <w:rPr>
          <w:rFonts w:eastAsia="Times New Roman"/>
          <w:lang w:val="cs-CZ" w:eastAsia="cs-CZ"/>
        </w:rPr>
      </w:pPr>
      <w:r w:rsidRPr="00A070C4">
        <w:rPr>
          <w:rFonts w:eastAsia="Times New Roman"/>
          <w:lang w:val="cs-CZ" w:eastAsia="cs-CZ"/>
        </w:rPr>
        <w:t>2.</w:t>
      </w:r>
      <w:r w:rsidR="00A70682">
        <w:rPr>
          <w:rFonts w:eastAsia="Times New Roman"/>
          <w:lang w:val="cs-CZ" w:eastAsia="cs-CZ"/>
        </w:rPr>
        <w:t xml:space="preserve"> Nejvyšší procento výher</w:t>
      </w:r>
      <w:r w:rsidR="00A070C4">
        <w:rPr>
          <w:rFonts w:eastAsia="Times New Roman"/>
          <w:lang w:val="cs-CZ" w:eastAsia="cs-CZ"/>
        </w:rPr>
        <w:t xml:space="preserve"> </w:t>
      </w:r>
    </w:p>
    <w:p w:rsidR="00A70682" w:rsidRDefault="00547110" w:rsidP="00547110">
      <w:pPr>
        <w:spacing w:after="0" w:line="240" w:lineRule="auto"/>
        <w:rPr>
          <w:rFonts w:eastAsia="Times New Roman"/>
          <w:lang w:val="cs-CZ" w:eastAsia="cs-CZ"/>
        </w:rPr>
      </w:pPr>
      <w:r w:rsidRPr="00A070C4">
        <w:rPr>
          <w:rFonts w:eastAsia="Times New Roman"/>
          <w:lang w:val="cs-CZ" w:eastAsia="cs-CZ"/>
        </w:rPr>
        <w:t>3.</w:t>
      </w:r>
      <w:r w:rsidR="00A70682">
        <w:rPr>
          <w:rFonts w:eastAsia="Times New Roman"/>
          <w:lang w:val="cs-CZ" w:eastAsia="cs-CZ"/>
        </w:rPr>
        <w:t xml:space="preserve"> Nejvyšší procento výher černými</w:t>
      </w:r>
      <w:r w:rsidR="00A070C4">
        <w:rPr>
          <w:rFonts w:eastAsia="Times New Roman"/>
          <w:lang w:val="cs-CZ" w:eastAsia="cs-CZ"/>
        </w:rPr>
        <w:t xml:space="preserve"> </w:t>
      </w:r>
    </w:p>
    <w:p w:rsidR="00A70682" w:rsidRDefault="00547110" w:rsidP="00547110">
      <w:pPr>
        <w:spacing w:after="0" w:line="240" w:lineRule="auto"/>
        <w:rPr>
          <w:rFonts w:eastAsia="Times New Roman"/>
          <w:lang w:val="cs-CZ" w:eastAsia="cs-CZ"/>
        </w:rPr>
      </w:pPr>
      <w:r w:rsidRPr="00A070C4">
        <w:rPr>
          <w:rFonts w:eastAsia="Times New Roman"/>
          <w:lang w:val="cs-CZ" w:eastAsia="cs-CZ"/>
        </w:rPr>
        <w:t>4.</w:t>
      </w:r>
      <w:r w:rsidR="00A70682">
        <w:rPr>
          <w:rFonts w:eastAsia="Times New Roman"/>
          <w:lang w:val="cs-CZ" w:eastAsia="cs-CZ"/>
        </w:rPr>
        <w:t xml:space="preserve"> Nejnižší </w:t>
      </w:r>
      <w:r w:rsidRPr="00A070C4">
        <w:rPr>
          <w:rFonts w:eastAsia="Times New Roman"/>
          <w:lang w:val="cs-CZ" w:eastAsia="cs-CZ"/>
        </w:rPr>
        <w:t>rating</w:t>
      </w:r>
      <w:r w:rsidR="00A070C4">
        <w:rPr>
          <w:rFonts w:eastAsia="Times New Roman"/>
          <w:lang w:val="cs-CZ" w:eastAsia="cs-CZ"/>
        </w:rPr>
        <w:t xml:space="preserve"> </w:t>
      </w:r>
    </w:p>
    <w:p w:rsidR="00547110" w:rsidRPr="00A070C4" w:rsidRDefault="002B2DD6" w:rsidP="0012706B">
      <w:pPr>
        <w:spacing w:after="0" w:line="240" w:lineRule="auto"/>
        <w:jc w:val="both"/>
        <w:rPr>
          <w:rFonts w:ascii="Times New Roman" w:eastAsia="Times New Roman" w:hAnsi="Times New Roman" w:cs="Times New Roman"/>
          <w:lang w:val="cs-CZ" w:eastAsia="cs-CZ"/>
        </w:rPr>
      </w:pPr>
      <w:r>
        <w:rPr>
          <w:rFonts w:eastAsia="Times New Roman"/>
          <w:lang w:val="cs-CZ" w:eastAsia="cs-CZ"/>
        </w:rPr>
        <w:t>Všichni hráči s více než 50% bodů postupují do druhého kola.</w:t>
      </w:r>
      <w:r w:rsidR="00547110" w:rsidRPr="00A070C4">
        <w:rPr>
          <w:rFonts w:eastAsia="Times New Roman"/>
          <w:lang w:val="cs-CZ" w:eastAsia="cs-CZ"/>
        </w:rPr>
        <w:t>(</w:t>
      </w:r>
      <w:r>
        <w:rPr>
          <w:rFonts w:eastAsia="Times New Roman"/>
          <w:lang w:val="cs-CZ" w:eastAsia="cs-CZ"/>
        </w:rPr>
        <w:t>To je část</w:t>
      </w:r>
      <w:r w:rsidR="00547110" w:rsidRPr="00A070C4">
        <w:rPr>
          <w:rFonts w:eastAsia="Times New Roman"/>
          <w:lang w:val="cs-CZ" w:eastAsia="cs-CZ"/>
        </w:rPr>
        <w:t xml:space="preserve"> KO</w:t>
      </w:r>
      <w:r>
        <w:rPr>
          <w:rFonts w:eastAsia="Times New Roman"/>
          <w:lang w:val="cs-CZ" w:eastAsia="cs-CZ"/>
        </w:rPr>
        <w:t xml:space="preserve"> turnaje</w:t>
      </w:r>
      <w:r w:rsidR="00547110" w:rsidRPr="00A070C4">
        <w:rPr>
          <w:rFonts w:eastAsia="Times New Roman"/>
          <w:lang w:val="cs-CZ" w:eastAsia="cs-CZ"/>
        </w:rPr>
        <w:t xml:space="preserve">). </w:t>
      </w:r>
      <w:r>
        <w:rPr>
          <w:rFonts w:eastAsia="Times New Roman"/>
          <w:lang w:val="cs-CZ" w:eastAsia="cs-CZ"/>
        </w:rPr>
        <w:t>Prvních</w:t>
      </w:r>
      <w:r w:rsidR="00547110" w:rsidRPr="00A070C4">
        <w:rPr>
          <w:rFonts w:eastAsia="Times New Roman"/>
          <w:lang w:val="cs-CZ" w:eastAsia="cs-CZ"/>
        </w:rPr>
        <w:t xml:space="preserve"> 11 (</w:t>
      </w:r>
      <w:r>
        <w:rPr>
          <w:rFonts w:eastAsia="Times New Roman"/>
          <w:lang w:val="cs-CZ" w:eastAsia="cs-CZ"/>
        </w:rPr>
        <w:t>nebo k 11 nejbližší celé liché číslo</w:t>
      </w:r>
      <w:r w:rsidR="00547110" w:rsidRPr="00A070C4">
        <w:rPr>
          <w:rFonts w:eastAsia="Times New Roman"/>
          <w:lang w:val="cs-CZ" w:eastAsia="cs-CZ"/>
        </w:rPr>
        <w:t xml:space="preserve">) </w:t>
      </w:r>
      <w:r>
        <w:rPr>
          <w:rFonts w:eastAsia="Times New Roman"/>
          <w:lang w:val="cs-CZ" w:eastAsia="cs-CZ"/>
        </w:rPr>
        <w:t>hráčů na seznamu vytvoří skupinu 1 v druhém kol</w:t>
      </w:r>
      <w:r w:rsidR="00F225E5">
        <w:rPr>
          <w:rFonts w:eastAsia="Times New Roman"/>
          <w:lang w:val="cs-CZ" w:eastAsia="cs-CZ"/>
        </w:rPr>
        <w:t>e</w:t>
      </w:r>
      <w:r w:rsidR="00547110" w:rsidRPr="00A070C4">
        <w:rPr>
          <w:rFonts w:eastAsia="Times New Roman"/>
          <w:lang w:val="cs-CZ" w:eastAsia="cs-CZ"/>
        </w:rPr>
        <w:t xml:space="preserve">, </w:t>
      </w:r>
      <w:r>
        <w:rPr>
          <w:rFonts w:eastAsia="Times New Roman"/>
          <w:lang w:val="cs-CZ" w:eastAsia="cs-CZ"/>
        </w:rPr>
        <w:t>dalších</w:t>
      </w:r>
      <w:r w:rsidR="00F225E5">
        <w:rPr>
          <w:rFonts w:eastAsia="Times New Roman"/>
          <w:lang w:val="cs-CZ" w:eastAsia="cs-CZ"/>
        </w:rPr>
        <w:t xml:space="preserve"> 11 (nebo k 11 nejbližší celé liché číslo</w:t>
      </w:r>
      <w:r w:rsidR="00547110" w:rsidRPr="00A070C4">
        <w:rPr>
          <w:rFonts w:eastAsia="Times New Roman"/>
          <w:lang w:val="cs-CZ" w:eastAsia="cs-CZ"/>
        </w:rPr>
        <w:t xml:space="preserve">) </w:t>
      </w:r>
      <w:r>
        <w:rPr>
          <w:rFonts w:eastAsia="Times New Roman"/>
          <w:lang w:val="cs-CZ" w:eastAsia="cs-CZ"/>
        </w:rPr>
        <w:t>skupinu</w:t>
      </w:r>
      <w:r w:rsidR="00547110" w:rsidRPr="00A070C4">
        <w:rPr>
          <w:rFonts w:eastAsia="Times New Roman"/>
          <w:lang w:val="cs-CZ" w:eastAsia="cs-CZ"/>
        </w:rPr>
        <w:t xml:space="preserve"> 2 a</w:t>
      </w:r>
      <w:r>
        <w:rPr>
          <w:rFonts w:eastAsia="Times New Roman"/>
          <w:lang w:val="cs-CZ" w:eastAsia="cs-CZ"/>
        </w:rPr>
        <w:t xml:space="preserve">td. </w:t>
      </w:r>
      <w:r w:rsidR="00547110" w:rsidRPr="00A070C4">
        <w:rPr>
          <w:rFonts w:eastAsia="Times New Roman"/>
          <w:lang w:val="cs-CZ" w:eastAsia="cs-CZ"/>
        </w:rPr>
        <w:t>(T</w:t>
      </w:r>
      <w:r>
        <w:rPr>
          <w:rFonts w:eastAsia="Times New Roman"/>
          <w:lang w:val="cs-CZ" w:eastAsia="cs-CZ"/>
        </w:rPr>
        <w:t>o je Švýcarská část turnaje</w:t>
      </w:r>
      <w:r w:rsidR="00547110" w:rsidRPr="00A070C4">
        <w:rPr>
          <w:rFonts w:eastAsia="Times New Roman"/>
          <w:lang w:val="cs-CZ" w:eastAsia="cs-CZ"/>
        </w:rPr>
        <w:t>).</w:t>
      </w:r>
      <w:r w:rsidR="00F225E5">
        <w:rPr>
          <w:rFonts w:eastAsia="Times New Roman"/>
          <w:lang w:val="cs-CZ" w:eastAsia="cs-CZ"/>
        </w:rPr>
        <w:t xml:space="preserve"> </w:t>
      </w:r>
      <w:r>
        <w:rPr>
          <w:rFonts w:eastAsia="Times New Roman"/>
          <w:lang w:val="cs-CZ" w:eastAsia="cs-CZ"/>
        </w:rPr>
        <w:t>Pro třetí kolo se pro výpočet místa hráče na seznamu použije součet bodů z předchozích kol</w:t>
      </w:r>
      <w:r w:rsidR="00547110" w:rsidRPr="00A070C4">
        <w:rPr>
          <w:rFonts w:eastAsia="Times New Roman"/>
          <w:lang w:val="cs-CZ" w:eastAsia="cs-CZ"/>
        </w:rPr>
        <w:t xml:space="preserve"> (</w:t>
      </w:r>
      <w:r>
        <w:rPr>
          <w:rFonts w:eastAsia="Times New Roman"/>
          <w:lang w:val="cs-CZ" w:eastAsia="cs-CZ"/>
        </w:rPr>
        <w:t>ale</w:t>
      </w:r>
      <w:r w:rsidR="00547110" w:rsidRPr="00A070C4">
        <w:rPr>
          <w:rFonts w:eastAsia="Times New Roman"/>
          <w:lang w:val="cs-CZ" w:eastAsia="cs-CZ"/>
        </w:rPr>
        <w:t xml:space="preserve"> &gt;50% </w:t>
      </w:r>
      <w:r>
        <w:rPr>
          <w:rFonts w:eastAsia="Times New Roman"/>
          <w:lang w:val="cs-CZ" w:eastAsia="cs-CZ"/>
        </w:rPr>
        <w:t>v běžném kole je stále požadováno pro postup</w:t>
      </w:r>
      <w:r w:rsidR="00F225E5">
        <w:rPr>
          <w:rFonts w:eastAsia="Times New Roman"/>
          <w:lang w:val="cs-CZ" w:eastAsia="cs-CZ"/>
        </w:rPr>
        <w:t xml:space="preserve">). </w:t>
      </w:r>
      <w:r w:rsidR="00547110" w:rsidRPr="00A070C4">
        <w:rPr>
          <w:rFonts w:eastAsia="Times New Roman"/>
          <w:lang w:val="cs-CZ" w:eastAsia="cs-CZ"/>
        </w:rPr>
        <w:t>T</w:t>
      </w:r>
      <w:r w:rsidR="00A73824">
        <w:rPr>
          <w:rFonts w:eastAsia="Times New Roman"/>
          <w:lang w:val="cs-CZ" w:eastAsia="cs-CZ"/>
        </w:rPr>
        <w:t>urnaj je omezen na 4 kola</w:t>
      </w:r>
      <w:r w:rsidR="00547110" w:rsidRPr="00A070C4">
        <w:rPr>
          <w:rFonts w:eastAsia="Times New Roman"/>
          <w:lang w:val="cs-CZ" w:eastAsia="cs-CZ"/>
        </w:rPr>
        <w:t xml:space="preserve">. </w:t>
      </w:r>
      <w:r w:rsidR="00F225E5">
        <w:rPr>
          <w:rFonts w:eastAsia="Times New Roman"/>
          <w:lang w:val="cs-CZ" w:eastAsia="cs-CZ"/>
        </w:rPr>
        <w:t>Vítězem turnaje je hráč s nejvyšším akumulovaným skóre (procentem) ve všech 4 kolech</w:t>
      </w:r>
      <w:r w:rsidR="00547110" w:rsidRPr="00A070C4">
        <w:rPr>
          <w:rFonts w:eastAsia="Times New Roman"/>
          <w:lang w:val="cs-CZ" w:eastAsia="cs-CZ"/>
        </w:rPr>
        <w:t>.”</w:t>
      </w:r>
    </w:p>
    <w:p w:rsidR="00A070C4" w:rsidRPr="00A070C4" w:rsidRDefault="00A070C4" w:rsidP="00547110">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u w:val="single"/>
          <w:lang w:val="cs-CZ" w:eastAsia="cs-CZ"/>
        </w:rPr>
        <w:t xml:space="preserve">Pravidlo </w:t>
      </w:r>
      <w:r w:rsidR="008C4993">
        <w:rPr>
          <w:rFonts w:eastAsia="Times New Roman"/>
          <w:color w:val="000000"/>
          <w:u w:val="single"/>
          <w:lang w:val="cs-CZ" w:eastAsia="cs-CZ"/>
        </w:rPr>
        <w:t>7</w:t>
      </w:r>
      <w:r w:rsidRPr="00323317">
        <w:rPr>
          <w:rFonts w:eastAsia="Times New Roman"/>
          <w:color w:val="000000"/>
          <w:u w:val="single"/>
          <w:lang w:val="cs-CZ" w:eastAsia="cs-CZ"/>
        </w:rPr>
        <w:t>kamenové tablebase</w:t>
      </w:r>
      <w:r w:rsidRPr="00323317">
        <w:rPr>
          <w:rFonts w:eastAsia="Times New Roman"/>
          <w:color w:val="000000"/>
          <w:lang w:val="cs-CZ" w:eastAsia="cs-CZ"/>
        </w:rPr>
        <w:t xml:space="preserve"> dovoluje hráčům reklamovat výhru nebo remízu, jestliže na šachovnici nezůstane více než </w:t>
      </w:r>
      <w:r w:rsidR="008C4993">
        <w:rPr>
          <w:rFonts w:eastAsia="Times New Roman"/>
          <w:color w:val="000000"/>
          <w:lang w:val="cs-CZ" w:eastAsia="cs-CZ"/>
        </w:rPr>
        <w:t>7</w:t>
      </w:r>
      <w:r w:rsidRPr="00323317">
        <w:rPr>
          <w:rFonts w:eastAsia="Times New Roman"/>
          <w:color w:val="000000"/>
          <w:lang w:val="cs-CZ" w:eastAsia="cs-CZ"/>
        </w:rPr>
        <w:t xml:space="preserve"> kamen</w:t>
      </w:r>
      <w:r w:rsidR="008C4993">
        <w:rPr>
          <w:rFonts w:eastAsia="Times New Roman"/>
          <w:color w:val="000000"/>
          <w:lang w:val="cs-CZ" w:eastAsia="cs-CZ"/>
        </w:rPr>
        <w:t>ů (včetně králů) a ICCF uznává 7</w:t>
      </w:r>
      <w:r w:rsidRPr="00323317">
        <w:rPr>
          <w:rFonts w:eastAsia="Times New Roman"/>
          <w:color w:val="000000"/>
          <w:lang w:val="cs-CZ" w:eastAsia="cs-CZ"/>
        </w:rPr>
        <w:t xml:space="preserve">kamenovou tablebase, na jejímž základě je reklamováno. </w:t>
      </w:r>
      <w:r>
        <w:rPr>
          <w:rFonts w:eastAsia="Times New Roman"/>
          <w:color w:val="000000"/>
          <w:lang w:val="cs-CZ" w:eastAsia="cs-CZ"/>
        </w:rPr>
        <w:t>Toto pravidlo tablebase také zahrnuje zneplatnění pravidla 50 tahů, pokud na šachovnici zůstane pouze 7 kamenů [</w:t>
      </w:r>
      <w:r w:rsidR="00A468AC">
        <w:rPr>
          <w:rFonts w:eastAsia="Times New Roman"/>
          <w:color w:val="000000"/>
          <w:lang w:val="cs-CZ" w:eastAsia="cs-CZ"/>
        </w:rPr>
        <w:t xml:space="preserve">Rozhodnutí Kongresu 2017]. V soutěžích ICCF, není toto pravidlo volitelné, ale musí být použito. </w:t>
      </w:r>
      <w:r w:rsidRPr="00323317">
        <w:rPr>
          <w:rFonts w:eastAsia="Times New Roman"/>
          <w:color w:val="000000"/>
          <w:lang w:val="cs-CZ" w:eastAsia="cs-CZ"/>
        </w:rPr>
        <w:t>V </w:t>
      </w:r>
      <w:r w:rsidR="008267B3">
        <w:rPr>
          <w:rFonts w:eastAsia="Times New Roman"/>
          <w:color w:val="000000"/>
          <w:lang w:val="cs-CZ" w:eastAsia="cs-CZ"/>
        </w:rPr>
        <w:t>národních</w:t>
      </w:r>
      <w:r w:rsidRPr="00323317">
        <w:rPr>
          <w:rFonts w:eastAsia="Times New Roman"/>
          <w:color w:val="000000"/>
          <w:lang w:val="cs-CZ" w:eastAsia="cs-CZ"/>
        </w:rPr>
        <w:t xml:space="preserve"> turnajích mají TO možnost pravidlo použít nebo nepoužít.</w:t>
      </w:r>
    </w:p>
    <w:p w:rsidR="00531E49" w:rsidRPr="000F5A16" w:rsidRDefault="00531E49" w:rsidP="00531E49">
      <w:pPr>
        <w:spacing w:after="0" w:line="240" w:lineRule="auto"/>
        <w:rPr>
          <w:lang w:val="cs-CZ"/>
        </w:rPr>
      </w:pPr>
    </w:p>
    <w:p w:rsidR="00531E49" w:rsidRPr="000F5A16" w:rsidRDefault="00531E49" w:rsidP="00A468AC">
      <w:pPr>
        <w:spacing w:after="0" w:line="240" w:lineRule="auto"/>
        <w:jc w:val="both"/>
        <w:rPr>
          <w:lang w:val="cs-CZ"/>
        </w:rPr>
      </w:pPr>
      <w:r w:rsidRPr="000F5A16">
        <w:rPr>
          <w:u w:val="single"/>
          <w:lang w:val="cs-CZ"/>
        </w:rPr>
        <w:t>Sofi</w:t>
      </w:r>
      <w:r w:rsidR="00A468AC">
        <w:rPr>
          <w:u w:val="single"/>
          <w:lang w:val="cs-CZ"/>
        </w:rPr>
        <w:t>jské pravidlo</w:t>
      </w:r>
      <w:r w:rsidRPr="000F5A16">
        <w:rPr>
          <w:lang w:val="cs-CZ"/>
        </w:rPr>
        <w:t xml:space="preserve"> </w:t>
      </w:r>
      <w:r w:rsidR="00A468AC">
        <w:rPr>
          <w:lang w:val="cs-CZ"/>
        </w:rPr>
        <w:t>povoluje TO stanovit minimální počet tahů, který musí být v partii proveden, předtím než se mohou hráči dohodnout na remíze</w:t>
      </w:r>
      <w:r w:rsidRPr="000F5A16">
        <w:rPr>
          <w:lang w:val="cs-CZ"/>
        </w:rPr>
        <w:t>.  </w:t>
      </w:r>
      <w:r w:rsidR="00B252E4">
        <w:rPr>
          <w:lang w:val="cs-CZ"/>
        </w:rPr>
        <w:t>Použití tohoto pravidla je volitelné pro všechny TO</w:t>
      </w:r>
      <w:r w:rsidRPr="000F5A16">
        <w:rPr>
          <w:lang w:val="cs-CZ"/>
        </w:rPr>
        <w:t>.  </w:t>
      </w:r>
      <w:r w:rsidR="00B252E4">
        <w:rPr>
          <w:lang w:val="cs-CZ"/>
        </w:rPr>
        <w:t>Pokud je zvoleno, TD musí stanovit hranici počtu tahů, do níž hráči nebudou mít k dispozici možnost nabídnout remízu</w:t>
      </w:r>
      <w:r w:rsidRPr="000F5A16">
        <w:rPr>
          <w:lang w:val="cs-CZ"/>
        </w:rPr>
        <w:t>.  </w:t>
      </w:r>
      <w:r w:rsidR="00B252E4">
        <w:rPr>
          <w:lang w:val="cs-CZ"/>
        </w:rPr>
        <w:t>Účelem tohoto volitelného pravidla je zajistit, aby v turnaji nebyly žádné „rychlé remízy“; tak aby se hrál „bojovnější“ šach.</w:t>
      </w:r>
      <w:r w:rsidRPr="000F5A16">
        <w:rPr>
          <w:lang w:val="cs-CZ"/>
        </w:rPr>
        <w:t xml:space="preserve">  </w:t>
      </w:r>
      <w:r w:rsidR="00B252E4">
        <w:rPr>
          <w:lang w:val="cs-CZ"/>
        </w:rPr>
        <w:t>Obecně, To by měli zvážit použití tohoto pravidla v turnajích o normy, v turnajích s peněžními cenami, a/nebo v postupových soutěžích</w:t>
      </w:r>
      <w:r w:rsidRPr="000F5A16">
        <w:rPr>
          <w:lang w:val="cs-CZ"/>
        </w:rPr>
        <w:t>.  </w:t>
      </w:r>
      <w:r w:rsidR="00B252E4">
        <w:rPr>
          <w:lang w:val="cs-CZ"/>
        </w:rPr>
        <w:t>V soutěžích, kde je hlavním účelem hry prostě zábava, např. v přátelských zápasech, se doporučuje Sofijské pravidlo nepoužívat</w:t>
      </w:r>
      <w:r w:rsidRPr="000F5A16">
        <w:rPr>
          <w:lang w:val="cs-CZ"/>
        </w:rPr>
        <w:t>.</w:t>
      </w:r>
    </w:p>
    <w:p w:rsidR="00531E49" w:rsidRPr="000F5A16" w:rsidRDefault="00531E49" w:rsidP="00531E49">
      <w:pPr>
        <w:spacing w:after="0" w:line="240" w:lineRule="auto"/>
        <w:rPr>
          <w:lang w:val="cs-CZ"/>
        </w:rPr>
      </w:pPr>
    </w:p>
    <w:p w:rsidR="000E5388" w:rsidRDefault="008267B3" w:rsidP="00A468AC">
      <w:pPr>
        <w:spacing w:after="0" w:line="240" w:lineRule="auto"/>
        <w:jc w:val="both"/>
        <w:rPr>
          <w:lang w:val="cs-CZ"/>
        </w:rPr>
      </w:pPr>
      <w:r>
        <w:rPr>
          <w:u w:val="single"/>
          <w:lang w:val="cs-CZ"/>
        </w:rPr>
        <w:t>Pravidlo 10 tahů</w:t>
      </w:r>
      <w:r w:rsidRPr="008267B3">
        <w:rPr>
          <w:lang w:val="cs-CZ"/>
        </w:rPr>
        <w:t xml:space="preserve"> dovoluje hráči nabídnout </w:t>
      </w:r>
      <w:r>
        <w:rPr>
          <w:lang w:val="cs-CZ"/>
        </w:rPr>
        <w:t xml:space="preserve">soupeři </w:t>
      </w:r>
      <w:r w:rsidRPr="008267B3">
        <w:rPr>
          <w:lang w:val="cs-CZ"/>
        </w:rPr>
        <w:t>remízu</w:t>
      </w:r>
      <w:r>
        <w:rPr>
          <w:lang w:val="cs-CZ"/>
        </w:rPr>
        <w:t>,</w:t>
      </w:r>
      <w:r w:rsidRPr="008267B3">
        <w:rPr>
          <w:lang w:val="cs-CZ"/>
        </w:rPr>
        <w:t xml:space="preserve"> pouze</w:t>
      </w:r>
      <w:r>
        <w:rPr>
          <w:lang w:val="cs-CZ"/>
        </w:rPr>
        <w:t xml:space="preserve"> pokud proběhlo nejméně 10 tahů od poslední nabídky téhož hráče</w:t>
      </w:r>
      <w:r w:rsidR="000E5388">
        <w:rPr>
          <w:lang w:val="cs-CZ"/>
        </w:rPr>
        <w:t xml:space="preserve"> (ledaže by se uskutečnila mezilehlá </w:t>
      </w:r>
      <w:r w:rsidR="00417A60">
        <w:rPr>
          <w:lang w:val="cs-CZ"/>
        </w:rPr>
        <w:t>nabídka remízy soupeře)</w:t>
      </w:r>
      <w:r>
        <w:rPr>
          <w:lang w:val="cs-CZ"/>
        </w:rPr>
        <w:t xml:space="preserve">. Toto pravidlo je </w:t>
      </w:r>
      <w:r w:rsidR="000E5388">
        <w:rPr>
          <w:lang w:val="cs-CZ"/>
        </w:rPr>
        <w:t xml:space="preserve">pouze </w:t>
      </w:r>
      <w:r>
        <w:rPr>
          <w:lang w:val="cs-CZ"/>
        </w:rPr>
        <w:t>volitelné pro národní turnaje.</w:t>
      </w:r>
      <w:r w:rsidR="00531E49" w:rsidRPr="000F5A16">
        <w:rPr>
          <w:lang w:val="cs-CZ"/>
        </w:rPr>
        <w:t> </w:t>
      </w:r>
      <w:r>
        <w:rPr>
          <w:lang w:val="cs-CZ"/>
        </w:rPr>
        <w:t xml:space="preserve">Pro všechny mezinárodní soutěže je povinné. </w:t>
      </w:r>
      <w:r w:rsidR="005C2FF5">
        <w:rPr>
          <w:lang w:val="cs-CZ"/>
        </w:rPr>
        <w:t>Myšlenka za tímto omezením je zabránit obtěžování soupeře velmi často se opakujícími (a proto potenciálně obtěžujícími) nabídkami remízy</w:t>
      </w:r>
      <w:r w:rsidR="00531E49" w:rsidRPr="000F5A16">
        <w:rPr>
          <w:lang w:val="cs-CZ"/>
        </w:rPr>
        <w:t>.  </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r w:rsidRPr="000F5A16">
        <w:rPr>
          <w:lang w:val="cs-CZ"/>
        </w:rPr>
        <w:tab/>
      </w:r>
      <w:bookmarkStart w:id="1544" w:name="_Toc471543836"/>
      <w:bookmarkStart w:id="1545" w:name="_Toc511394280"/>
      <w:bookmarkStart w:id="1546" w:name="_Toc511394820"/>
      <w:bookmarkStart w:id="1547" w:name="_Toc511395036"/>
      <w:bookmarkStart w:id="1548" w:name="_Toc511395329"/>
      <w:bookmarkStart w:id="1549" w:name="_Toc511397935"/>
      <w:bookmarkStart w:id="1550" w:name="_Toc511398148"/>
      <w:bookmarkStart w:id="1551" w:name="_Toc28420399"/>
      <w:bookmarkStart w:id="1552" w:name="_Toc62477005"/>
      <w:bookmarkStart w:id="1553" w:name="_Toc62477219"/>
      <w:bookmarkStart w:id="1554" w:name="_Toc62477494"/>
      <w:r w:rsidRPr="00C75296">
        <w:rPr>
          <w:lang w:val="cs-CZ"/>
        </w:rPr>
        <w:t xml:space="preserve">4.7.6. </w:t>
      </w:r>
      <w:r w:rsidR="005C2FF5" w:rsidRPr="00C75296">
        <w:rPr>
          <w:lang w:val="cs-CZ"/>
        </w:rPr>
        <w:t xml:space="preserve">Pod záložkou „Registrace“ </w:t>
      </w:r>
      <w:r w:rsidRPr="00C75296">
        <w:rPr>
          <w:lang w:val="cs-CZ"/>
        </w:rPr>
        <w:t>“Registration”</w:t>
      </w:r>
      <w:bookmarkEnd w:id="1544"/>
      <w:bookmarkEnd w:id="1545"/>
      <w:bookmarkEnd w:id="1546"/>
      <w:bookmarkEnd w:id="1547"/>
      <w:bookmarkEnd w:id="1548"/>
      <w:bookmarkEnd w:id="1549"/>
      <w:bookmarkEnd w:id="1550"/>
      <w:bookmarkEnd w:id="1551"/>
      <w:bookmarkEnd w:id="1552"/>
      <w:bookmarkEnd w:id="1553"/>
      <w:bookmarkEnd w:id="1554"/>
    </w:p>
    <w:p w:rsidR="00531E49" w:rsidRPr="000F5A16" w:rsidRDefault="00531E49" w:rsidP="00531E49">
      <w:pPr>
        <w:spacing w:after="0" w:line="240" w:lineRule="auto"/>
        <w:rPr>
          <w:shd w:val="clear" w:color="auto" w:fill="FFFFFF"/>
          <w:lang w:val="cs-CZ"/>
        </w:rPr>
      </w:pPr>
    </w:p>
    <w:p w:rsidR="00531E49" w:rsidRPr="000F5A16" w:rsidRDefault="005C2FF5" w:rsidP="00D83931">
      <w:pPr>
        <w:spacing w:after="0" w:line="240" w:lineRule="auto"/>
        <w:jc w:val="both"/>
        <w:rPr>
          <w:lang w:val="cs-CZ"/>
        </w:rPr>
      </w:pPr>
      <w:r>
        <w:rPr>
          <w:shd w:val="clear" w:color="auto" w:fill="FFFFFF"/>
          <w:lang w:val="cs-CZ"/>
        </w:rPr>
        <w:t>Ve zvacích turnajích, přátelských zápasech, a ostatních soutěžích, v nichž TO přijímá registrace přímo, není nic, co by se mělo pod touto záložkou doplňovat. V soutěžích zahrnujících</w:t>
      </w:r>
      <w:r w:rsidR="00531E49" w:rsidRPr="000F5A16">
        <w:rPr>
          <w:shd w:val="clear" w:color="auto" w:fill="FFFFFF"/>
          <w:lang w:val="cs-CZ"/>
        </w:rPr>
        <w:t xml:space="preserve"> “Direct Entry” (</w:t>
      </w:r>
      <w:r>
        <w:rPr>
          <w:shd w:val="clear" w:color="auto" w:fill="FFFFFF"/>
          <w:lang w:val="cs-CZ"/>
        </w:rPr>
        <w:t>kde se hráči registrují sami</w:t>
      </w:r>
      <w:r w:rsidR="00531E49" w:rsidRPr="000F5A16">
        <w:rPr>
          <w:shd w:val="clear" w:color="auto" w:fill="FFFFFF"/>
          <w:lang w:val="cs-CZ"/>
        </w:rPr>
        <w:t xml:space="preserve">, </w:t>
      </w:r>
      <w:r w:rsidR="00D83931">
        <w:rPr>
          <w:shd w:val="clear" w:color="auto" w:fill="FFFFFF"/>
          <w:lang w:val="cs-CZ"/>
        </w:rPr>
        <w:t>potenciálně včetně provádění plateb startovného</w:t>
      </w:r>
      <w:r w:rsidR="00531E49" w:rsidRPr="000F5A16">
        <w:rPr>
          <w:shd w:val="clear" w:color="auto" w:fill="FFFFFF"/>
          <w:lang w:val="cs-CZ"/>
        </w:rPr>
        <w:t xml:space="preserve">). </w:t>
      </w:r>
      <w:r w:rsidR="00D83931">
        <w:rPr>
          <w:shd w:val="clear" w:color="auto" w:fill="FFFFFF"/>
          <w:lang w:val="cs-CZ"/>
        </w:rPr>
        <w:t>Viz</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 xml:space="preserve">4.10. </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r w:rsidRPr="000F5A16">
        <w:rPr>
          <w:lang w:val="cs-CZ"/>
        </w:rPr>
        <w:tab/>
      </w:r>
      <w:bookmarkStart w:id="1555" w:name="_Toc471543837"/>
      <w:bookmarkStart w:id="1556" w:name="_Toc511394281"/>
      <w:bookmarkStart w:id="1557" w:name="_Toc511394821"/>
      <w:bookmarkStart w:id="1558" w:name="_Toc511395037"/>
      <w:bookmarkStart w:id="1559" w:name="_Toc511395330"/>
      <w:bookmarkStart w:id="1560" w:name="_Toc511397936"/>
      <w:bookmarkStart w:id="1561" w:name="_Toc511398149"/>
      <w:bookmarkStart w:id="1562" w:name="_Toc28420400"/>
      <w:bookmarkStart w:id="1563" w:name="_Toc62477006"/>
      <w:bookmarkStart w:id="1564" w:name="_Toc62477220"/>
      <w:bookmarkStart w:id="1565" w:name="_Toc62477495"/>
      <w:r w:rsidRPr="00C75296">
        <w:rPr>
          <w:lang w:val="cs-CZ"/>
        </w:rPr>
        <w:t xml:space="preserve">4.7.7. </w:t>
      </w:r>
      <w:r w:rsidR="005C2FF5" w:rsidRPr="00C75296">
        <w:rPr>
          <w:lang w:val="cs-CZ"/>
        </w:rPr>
        <w:t>Pod záložkou „Certifikáty“</w:t>
      </w:r>
      <w:r w:rsidRPr="00C75296">
        <w:rPr>
          <w:lang w:val="cs-CZ"/>
        </w:rPr>
        <w:t xml:space="preserve"> “Certificates”</w:t>
      </w:r>
      <w:bookmarkEnd w:id="1555"/>
      <w:bookmarkEnd w:id="1556"/>
      <w:bookmarkEnd w:id="1557"/>
      <w:bookmarkEnd w:id="1558"/>
      <w:bookmarkEnd w:id="1559"/>
      <w:bookmarkEnd w:id="1560"/>
      <w:bookmarkEnd w:id="1561"/>
      <w:bookmarkEnd w:id="1562"/>
      <w:bookmarkEnd w:id="1563"/>
      <w:bookmarkEnd w:id="1564"/>
      <w:bookmarkEnd w:id="1565"/>
    </w:p>
    <w:p w:rsidR="00531E49" w:rsidRPr="000F5A16" w:rsidRDefault="00531E49" w:rsidP="00531E49">
      <w:pPr>
        <w:spacing w:after="0" w:line="240" w:lineRule="auto"/>
        <w:rPr>
          <w:shd w:val="clear" w:color="auto" w:fill="FFFFFF"/>
          <w:lang w:val="cs-CZ"/>
        </w:rPr>
      </w:pPr>
    </w:p>
    <w:p w:rsidR="00531E49" w:rsidRPr="000F5A16" w:rsidRDefault="00531E49" w:rsidP="00D83931">
      <w:pPr>
        <w:spacing w:after="0" w:line="240" w:lineRule="auto"/>
        <w:jc w:val="both"/>
        <w:rPr>
          <w:lang w:val="cs-CZ"/>
        </w:rPr>
      </w:pPr>
      <w:r w:rsidRPr="000F5A16">
        <w:rPr>
          <w:shd w:val="clear" w:color="auto" w:fill="FFFFFF"/>
          <w:lang w:val="cs-CZ"/>
        </w:rPr>
        <w:lastRenderedPageBreak/>
        <w:t>TO</w:t>
      </w:r>
      <w:r w:rsidR="00D83931">
        <w:rPr>
          <w:shd w:val="clear" w:color="auto" w:fill="FFFFFF"/>
          <w:lang w:val="cs-CZ"/>
        </w:rPr>
        <w:t xml:space="preserve"> mohou zařídit pro hráče, kteří se v soutěži umístí na předních pozicích, aby dostali certifikát připomáínající tento úspěch</w:t>
      </w:r>
      <w:r w:rsidRPr="000F5A16">
        <w:rPr>
          <w:shd w:val="clear" w:color="auto" w:fill="FFFFFF"/>
          <w:lang w:val="cs-CZ"/>
        </w:rPr>
        <w:t>.  </w:t>
      </w:r>
      <w:r w:rsidR="00D83931">
        <w:rPr>
          <w:shd w:val="clear" w:color="auto" w:fill="FFFFFF"/>
          <w:lang w:val="cs-CZ"/>
        </w:rPr>
        <w:t>Vše, co musí</w:t>
      </w:r>
      <w:r w:rsidRPr="000F5A16">
        <w:rPr>
          <w:shd w:val="clear" w:color="auto" w:fill="FFFFFF"/>
          <w:lang w:val="cs-CZ"/>
        </w:rPr>
        <w:t xml:space="preserve"> TO</w:t>
      </w:r>
      <w:r w:rsidR="00D83931">
        <w:rPr>
          <w:shd w:val="clear" w:color="auto" w:fill="FFFFFF"/>
          <w:lang w:val="cs-CZ"/>
        </w:rPr>
        <w:t xml:space="preserve"> udělat, je stanovit pod touto záložkou, že certifikáty jsou žádány, a počet předních míst, za která mají hráči takový certifikát dostat</w:t>
      </w:r>
      <w:r w:rsidRPr="000F5A16">
        <w:rPr>
          <w:shd w:val="clear" w:color="auto" w:fill="FFFFFF"/>
          <w:lang w:val="cs-CZ"/>
        </w:rPr>
        <w:t>.  </w:t>
      </w:r>
      <w:r w:rsidR="00D83931">
        <w:rPr>
          <w:shd w:val="clear" w:color="auto" w:fill="FFFFFF"/>
          <w:lang w:val="cs-CZ"/>
        </w:rPr>
        <w:t>Ostatní podrobnosti viz</w:t>
      </w:r>
      <w:r w:rsidRPr="000F5A16">
        <w:rPr>
          <w:shd w:val="clear" w:color="auto" w:fill="FFFFFF"/>
          <w:lang w:val="cs-CZ"/>
        </w:rPr>
        <w:t xml:space="preserve"> </w:t>
      </w:r>
      <w:r w:rsidRPr="000F5A16">
        <w:rPr>
          <w:lang w:val="cs-CZ"/>
        </w:rPr>
        <w:t>§</w:t>
      </w:r>
      <w:r w:rsidRPr="000F5A16">
        <w:rPr>
          <w:shd w:val="clear" w:color="auto" w:fill="FFFFFF"/>
          <w:lang w:val="cs-CZ"/>
        </w:rPr>
        <w:t>4.15.2.</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1566" w:name="_Toc471543838"/>
      <w:r w:rsidRPr="000F5A16">
        <w:rPr>
          <w:lang w:val="cs-CZ"/>
        </w:rPr>
        <w:tab/>
      </w:r>
      <w:bookmarkStart w:id="1567" w:name="_Toc511394282"/>
      <w:bookmarkStart w:id="1568" w:name="_Toc511394822"/>
      <w:bookmarkStart w:id="1569" w:name="_Toc511395038"/>
      <w:bookmarkStart w:id="1570" w:name="_Toc511395331"/>
      <w:bookmarkStart w:id="1571" w:name="_Toc511397937"/>
      <w:bookmarkStart w:id="1572" w:name="_Toc511398150"/>
      <w:bookmarkStart w:id="1573" w:name="_Toc28420401"/>
      <w:bookmarkStart w:id="1574" w:name="_Toc62477007"/>
      <w:bookmarkStart w:id="1575" w:name="_Toc62477221"/>
      <w:bookmarkStart w:id="1576" w:name="_Toc62477496"/>
      <w:r w:rsidRPr="00C75296">
        <w:rPr>
          <w:lang w:val="cs-CZ"/>
        </w:rPr>
        <w:t xml:space="preserve">4.7.8. </w:t>
      </w:r>
      <w:r w:rsidR="00D83931" w:rsidRPr="00C75296">
        <w:rPr>
          <w:lang w:val="cs-CZ"/>
        </w:rPr>
        <w:t>Zvláštní postupy pro národní soutěže</w:t>
      </w:r>
      <w:bookmarkEnd w:id="1566"/>
      <w:bookmarkEnd w:id="1567"/>
      <w:bookmarkEnd w:id="1568"/>
      <w:bookmarkEnd w:id="1569"/>
      <w:bookmarkEnd w:id="1570"/>
      <w:bookmarkEnd w:id="1571"/>
      <w:bookmarkEnd w:id="1572"/>
      <w:bookmarkEnd w:id="1573"/>
      <w:bookmarkEnd w:id="1574"/>
      <w:bookmarkEnd w:id="1575"/>
      <w:bookmarkEnd w:id="1576"/>
    </w:p>
    <w:p w:rsidR="00531E49" w:rsidRPr="000F5A16" w:rsidRDefault="00531E49" w:rsidP="00531E49">
      <w:pPr>
        <w:spacing w:after="0" w:line="240" w:lineRule="auto"/>
        <w:rPr>
          <w:lang w:val="cs-CZ"/>
        </w:rPr>
      </w:pPr>
    </w:p>
    <w:p w:rsidR="00531E49" w:rsidRPr="000F5A16" w:rsidRDefault="00531E49" w:rsidP="00D83931">
      <w:pPr>
        <w:spacing w:after="0" w:line="240" w:lineRule="auto"/>
        <w:jc w:val="both"/>
        <w:rPr>
          <w:lang w:val="cs-CZ"/>
        </w:rPr>
      </w:pPr>
      <w:r w:rsidRPr="000F5A16">
        <w:rPr>
          <w:lang w:val="cs-CZ"/>
        </w:rPr>
        <w:t>ICCF</w:t>
      </w:r>
      <w:r w:rsidR="00D83931">
        <w:rPr>
          <w:lang w:val="cs-CZ"/>
        </w:rPr>
        <w:t xml:space="preserve"> radí dodržovat v národních soutěžích všechna pravidla a postupy</w:t>
      </w:r>
      <w:r w:rsidRPr="000F5A16">
        <w:rPr>
          <w:lang w:val="cs-CZ"/>
        </w:rPr>
        <w:t>,</w:t>
      </w:r>
      <w:r w:rsidR="00D83931">
        <w:rPr>
          <w:lang w:val="cs-CZ"/>
        </w:rPr>
        <w:t xml:space="preserve"> ale uznává, že to není plně vyžadováno pro zahrnutí partií do ratingu ICCF</w:t>
      </w:r>
      <w:r w:rsidRPr="000F5A16">
        <w:rPr>
          <w:lang w:val="cs-CZ"/>
        </w:rPr>
        <w:t>.  </w:t>
      </w:r>
      <w:r w:rsidR="00D83931">
        <w:rPr>
          <w:lang w:val="cs-CZ"/>
        </w:rPr>
        <w:t xml:space="preserve">Všechny povolené výjimky jsou popsány </w:t>
      </w:r>
      <w:r w:rsidR="00D07892">
        <w:rPr>
          <w:lang w:val="cs-CZ"/>
        </w:rPr>
        <w:t>výše v příslušných oddílech, až na jednu</w:t>
      </w:r>
      <w:r w:rsidRPr="000F5A16">
        <w:rPr>
          <w:lang w:val="cs-CZ"/>
        </w:rPr>
        <w:t>.  </w:t>
      </w:r>
      <w:r w:rsidR="00D07892">
        <w:rPr>
          <w:lang w:val="cs-CZ"/>
        </w:rPr>
        <w:t>V soutěži označené jako</w:t>
      </w:r>
      <w:r w:rsidRPr="000F5A16">
        <w:rPr>
          <w:lang w:val="cs-CZ"/>
        </w:rPr>
        <w:t xml:space="preserve"> “national event”</w:t>
      </w:r>
      <w:r w:rsidR="00D07892">
        <w:rPr>
          <w:lang w:val="cs-CZ"/>
        </w:rPr>
        <w:t xml:space="preserve"> se může TO při zadávání soutěže na server rozhodnout pro neúčast v automatizovaném systému odhadů ICCF</w:t>
      </w:r>
      <w:r w:rsidRPr="000F5A16">
        <w:rPr>
          <w:lang w:val="cs-CZ"/>
        </w:rPr>
        <w:t>.</w:t>
      </w:r>
      <w:r w:rsidR="00D07892">
        <w:rPr>
          <w:lang w:val="cs-CZ"/>
        </w:rPr>
        <w:t xml:space="preserve"> Při neúčasti v automatizovaném systému je třeba vše provádět manuálně</w:t>
      </w:r>
      <w:r w:rsidRPr="000F5A16">
        <w:rPr>
          <w:lang w:val="cs-CZ"/>
        </w:rPr>
        <w:t>.  </w:t>
      </w:r>
      <w:r w:rsidR="00D07892">
        <w:rPr>
          <w:lang w:val="cs-CZ"/>
        </w:rPr>
        <w:t>Když se TD</w:t>
      </w:r>
      <w:r w:rsidRPr="000F5A16">
        <w:rPr>
          <w:lang w:val="cs-CZ"/>
        </w:rPr>
        <w:t xml:space="preserve"> (</w:t>
      </w:r>
      <w:r w:rsidR="00D07892">
        <w:rPr>
          <w:lang w:val="cs-CZ"/>
        </w:rPr>
        <w:t>v národní soutěži</w:t>
      </w:r>
      <w:r w:rsidRPr="000F5A16">
        <w:rPr>
          <w:lang w:val="cs-CZ"/>
        </w:rPr>
        <w:t xml:space="preserve">) </w:t>
      </w:r>
      <w:r w:rsidR="00D07892">
        <w:rPr>
          <w:lang w:val="cs-CZ"/>
        </w:rPr>
        <w:t>chystá udělit akceptované vystoupení</w:t>
      </w:r>
      <w:r w:rsidRPr="000F5A16">
        <w:rPr>
          <w:lang w:val="cs-CZ"/>
        </w:rPr>
        <w:t>,</w:t>
      </w:r>
      <w:r w:rsidR="00D07892">
        <w:rPr>
          <w:lang w:val="cs-CZ"/>
        </w:rPr>
        <w:t xml:space="preserve"> musí zastavit hodiny v příslušných partiích, a pak řídit proces odhadů manuálně</w:t>
      </w:r>
      <w:r w:rsidRPr="000F5A16">
        <w:rPr>
          <w:lang w:val="cs-CZ"/>
        </w:rPr>
        <w:t xml:space="preserve"> (</w:t>
      </w:r>
      <w:r w:rsidR="00D07892">
        <w:rPr>
          <w:lang w:val="cs-CZ"/>
        </w:rPr>
        <w:t>kontaktováním dotčených hráčů, nalezením odhadce, zasláním požadovaných informací odhadci</w:t>
      </w:r>
      <w:r w:rsidRPr="000F5A16">
        <w:rPr>
          <w:lang w:val="cs-CZ"/>
        </w:rPr>
        <w:t>, a</w:t>
      </w:r>
      <w:r w:rsidR="00D07892">
        <w:rPr>
          <w:lang w:val="cs-CZ"/>
        </w:rPr>
        <w:t xml:space="preserve"> obdržením a zaznamenáním výsledků odhadů</w:t>
      </w:r>
      <w:r w:rsidRPr="000F5A16">
        <w:rPr>
          <w:lang w:val="cs-CZ"/>
        </w:rPr>
        <w:t xml:space="preserve">.) </w:t>
      </w:r>
    </w:p>
    <w:p w:rsidR="00531E49" w:rsidRPr="00C75296" w:rsidRDefault="00531E49" w:rsidP="0056607B">
      <w:pPr>
        <w:pStyle w:val="Nadpis2"/>
        <w:rPr>
          <w:lang w:val="cs-CZ"/>
        </w:rPr>
      </w:pPr>
      <w:bookmarkStart w:id="1577" w:name="_Toc471659009"/>
      <w:bookmarkStart w:id="1578" w:name="_Toc511394283"/>
      <w:bookmarkStart w:id="1579" w:name="_Toc511394823"/>
      <w:bookmarkStart w:id="1580" w:name="_Toc511395039"/>
      <w:bookmarkStart w:id="1581" w:name="_Toc511395332"/>
      <w:bookmarkStart w:id="1582" w:name="_Toc511397938"/>
      <w:bookmarkStart w:id="1583" w:name="_Toc511398151"/>
      <w:bookmarkStart w:id="1584" w:name="_Toc28420402"/>
      <w:bookmarkStart w:id="1585" w:name="_Toc62477008"/>
      <w:bookmarkStart w:id="1586" w:name="_Toc62477222"/>
      <w:bookmarkStart w:id="1587" w:name="_Toc62477497"/>
      <w:r w:rsidRPr="00C75296">
        <w:rPr>
          <w:lang w:val="cs-CZ"/>
        </w:rPr>
        <w:t xml:space="preserve">4.8. </w:t>
      </w:r>
      <w:r w:rsidR="00523AEA" w:rsidRPr="00C75296">
        <w:rPr>
          <w:lang w:val="cs-CZ"/>
        </w:rPr>
        <w:t xml:space="preserve">Přidělení </w:t>
      </w:r>
      <w:r w:rsidRPr="00C75296">
        <w:rPr>
          <w:lang w:val="cs-CZ"/>
        </w:rPr>
        <w:t>TD</w:t>
      </w:r>
      <w:bookmarkEnd w:id="1577"/>
      <w:bookmarkEnd w:id="1578"/>
      <w:bookmarkEnd w:id="1579"/>
      <w:bookmarkEnd w:id="1580"/>
      <w:bookmarkEnd w:id="1581"/>
      <w:bookmarkEnd w:id="1582"/>
      <w:bookmarkEnd w:id="1583"/>
      <w:bookmarkEnd w:id="1584"/>
      <w:bookmarkEnd w:id="1585"/>
      <w:bookmarkEnd w:id="1586"/>
      <w:bookmarkEnd w:id="1587"/>
      <w:r w:rsidRPr="00C75296">
        <w:rPr>
          <w:lang w:val="cs-CZ"/>
        </w:rPr>
        <w:t xml:space="preserve"> </w:t>
      </w:r>
    </w:p>
    <w:p w:rsidR="00531E49" w:rsidRPr="000F5A16" w:rsidRDefault="00531E49" w:rsidP="00531E49">
      <w:pPr>
        <w:spacing w:after="0" w:line="240" w:lineRule="auto"/>
        <w:rPr>
          <w:lang w:val="cs-CZ"/>
        </w:rPr>
      </w:pPr>
    </w:p>
    <w:p w:rsidR="00531E49" w:rsidRPr="000F5A16" w:rsidRDefault="00523AEA" w:rsidP="00523AEA">
      <w:pPr>
        <w:spacing w:after="0" w:line="240" w:lineRule="auto"/>
        <w:jc w:val="both"/>
        <w:rPr>
          <w:lang w:val="cs-CZ"/>
        </w:rPr>
      </w:pPr>
      <w:r>
        <w:rPr>
          <w:lang w:val="cs-CZ"/>
        </w:rPr>
        <w:t>Rozhodnutí, kdo bude jmenován pro řízení soutěže, bude provedeno serverem ICCF, při nejmenším ve většině případů</w:t>
      </w:r>
      <w:r w:rsidR="00531E49" w:rsidRPr="000F5A16">
        <w:rPr>
          <w:lang w:val="cs-CZ"/>
        </w:rPr>
        <w:t xml:space="preserve">. </w:t>
      </w:r>
      <w:r>
        <w:rPr>
          <w:lang w:val="cs-CZ"/>
        </w:rPr>
        <w:t>TO zařídí, aby se to stalo v každé soutěži zadáním potřebných informací na server, aby mohl TD být vybrán</w:t>
      </w:r>
      <w:r w:rsidR="00531E49" w:rsidRPr="000F5A16">
        <w:rPr>
          <w:lang w:val="cs-CZ"/>
        </w:rPr>
        <w:t xml:space="preserve">. </w:t>
      </w:r>
      <w:r>
        <w:rPr>
          <w:lang w:val="cs-CZ"/>
        </w:rPr>
        <w:t>Takové informace obsahují každou z následujících položek</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lang w:val="cs-CZ"/>
        </w:rPr>
        <w:t xml:space="preserve">a. </w:t>
      </w:r>
      <w:r w:rsidR="00523AEA">
        <w:rPr>
          <w:lang w:val="cs-CZ"/>
        </w:rPr>
        <w:t xml:space="preserve">seznam </w:t>
      </w:r>
      <w:r w:rsidRPr="000F5A16">
        <w:rPr>
          <w:lang w:val="cs-CZ"/>
        </w:rPr>
        <w:t>ICCF ID</w:t>
      </w:r>
      <w:r w:rsidR="00523AEA">
        <w:rPr>
          <w:lang w:val="cs-CZ"/>
        </w:rPr>
        <w:t xml:space="preserve"> hráčů</w:t>
      </w:r>
      <w:r w:rsidRPr="000F5A16">
        <w:rPr>
          <w:lang w:val="cs-CZ"/>
        </w:rPr>
        <w:t xml:space="preserve">, </w:t>
      </w:r>
      <w:r w:rsidR="00523AEA">
        <w:rPr>
          <w:lang w:val="cs-CZ"/>
        </w:rPr>
        <w:t>nebo</w:t>
      </w:r>
      <w:r w:rsidRPr="000F5A16">
        <w:rPr>
          <w:lang w:val="cs-CZ"/>
        </w:rPr>
        <w:t xml:space="preserve"> </w:t>
      </w:r>
    </w:p>
    <w:p w:rsidR="00531E49" w:rsidRPr="000F5A16" w:rsidRDefault="00523AEA" w:rsidP="00523AEA">
      <w:pPr>
        <w:spacing w:after="0" w:line="240" w:lineRule="auto"/>
        <w:jc w:val="both"/>
        <w:rPr>
          <w:lang w:val="cs-CZ"/>
        </w:rPr>
      </w:pPr>
      <w:r>
        <w:rPr>
          <w:lang w:val="cs-CZ"/>
        </w:rPr>
        <w:t xml:space="preserve">b. </w:t>
      </w:r>
      <w:proofErr w:type="gramStart"/>
      <w:r>
        <w:rPr>
          <w:lang w:val="cs-CZ"/>
        </w:rPr>
        <w:t>předpoklad</w:t>
      </w:r>
      <w:proofErr w:type="gramEnd"/>
      <w:r>
        <w:rPr>
          <w:lang w:val="cs-CZ"/>
        </w:rPr>
        <w:t xml:space="preserve"> zemí, z nichž hráči budou,</w:t>
      </w:r>
      <w:r w:rsidR="00531E49" w:rsidRPr="000F5A16">
        <w:rPr>
          <w:lang w:val="cs-CZ"/>
        </w:rPr>
        <w:t xml:space="preserve"> plus (</w:t>
      </w:r>
      <w:r>
        <w:rPr>
          <w:lang w:val="cs-CZ"/>
        </w:rPr>
        <w:t>pokud se jedná o turnaj s možností plnění norem a titulů</w:t>
      </w:r>
      <w:r w:rsidR="00531E49" w:rsidRPr="000F5A16">
        <w:rPr>
          <w:lang w:val="cs-CZ"/>
        </w:rPr>
        <w:t xml:space="preserve">) </w:t>
      </w:r>
      <w:r>
        <w:rPr>
          <w:lang w:val="cs-CZ"/>
        </w:rPr>
        <w:t>předpokládanou kategorii soutěže</w:t>
      </w:r>
      <w:r w:rsidR="00531E49" w:rsidRPr="000F5A16">
        <w:rPr>
          <w:lang w:val="cs-CZ"/>
        </w:rPr>
        <w:t xml:space="preserve">, </w:t>
      </w:r>
      <w:r>
        <w:rPr>
          <w:lang w:val="cs-CZ"/>
        </w:rPr>
        <w:t>nebo</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c. </w:t>
      </w:r>
      <w:r w:rsidR="00523AEA">
        <w:rPr>
          <w:lang w:val="cs-CZ"/>
        </w:rPr>
        <w:t>typ soutěže, a kterých zemí se bude týkat (např. národní turnaj</w:t>
      </w:r>
      <w:r w:rsidRPr="000F5A16">
        <w:rPr>
          <w:lang w:val="cs-CZ"/>
        </w:rPr>
        <w:t xml:space="preserve">, </w:t>
      </w:r>
      <w:r w:rsidR="00523AEA">
        <w:rPr>
          <w:lang w:val="cs-CZ"/>
        </w:rPr>
        <w:t>nebo přátelský zápas, nebo soutěž nezahrnovaná do ratingu</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A85AB7" w:rsidP="00A85AB7">
      <w:pPr>
        <w:spacing w:after="0" w:line="240" w:lineRule="auto"/>
        <w:jc w:val="both"/>
        <w:rPr>
          <w:lang w:val="cs-CZ"/>
        </w:rPr>
      </w:pPr>
      <w:r>
        <w:rPr>
          <w:lang w:val="cs-CZ"/>
        </w:rPr>
        <w:t>Pokud si to TO přeje, může místo toho požadovat konkrétního TD pro řízení konkrétní soutěže</w:t>
      </w:r>
      <w:r w:rsidR="00531E49" w:rsidRPr="000F5A16">
        <w:rPr>
          <w:lang w:val="cs-CZ"/>
        </w:rPr>
        <w:t xml:space="preserve">. </w:t>
      </w:r>
      <w:r>
        <w:rPr>
          <w:lang w:val="cs-CZ"/>
        </w:rPr>
        <w:t>V tom případě server přidělí požadovaného TD, pokud tomu to přidělení nebrání nějaké pravidlo</w:t>
      </w:r>
      <w:r w:rsidR="00531E49" w:rsidRPr="000F5A16">
        <w:rPr>
          <w:lang w:val="cs-CZ"/>
        </w:rPr>
        <w:t xml:space="preserve">. </w:t>
      </w:r>
      <w:r>
        <w:rPr>
          <w:lang w:val="cs-CZ"/>
        </w:rPr>
        <w:t>Taková pravidla jsou</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(a) </w:t>
      </w:r>
      <w:r w:rsidR="00A85AB7">
        <w:rPr>
          <w:lang w:val="cs-CZ"/>
        </w:rPr>
        <w:t>že TD není a nebude hráčem v této soutěži</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(b) </w:t>
      </w:r>
      <w:r w:rsidR="00DB591E">
        <w:rPr>
          <w:lang w:val="cs-CZ"/>
        </w:rPr>
        <w:t>že TD má správnou úroveň pro t</w:t>
      </w:r>
      <w:r w:rsidR="00A85AB7">
        <w:rPr>
          <w:lang w:val="cs-CZ"/>
        </w:rPr>
        <w:t>uto soutěž</w:t>
      </w:r>
      <w:r w:rsidRPr="000F5A16">
        <w:rPr>
          <w:lang w:val="cs-CZ"/>
        </w:rPr>
        <w:t xml:space="preserve">, </w:t>
      </w:r>
    </w:p>
    <w:p w:rsidR="00531E49" w:rsidRPr="000F5A16" w:rsidRDefault="00531E49" w:rsidP="00531E49">
      <w:pPr>
        <w:spacing w:after="0" w:line="240" w:lineRule="auto"/>
        <w:rPr>
          <w:lang w:val="cs-CZ"/>
        </w:rPr>
      </w:pPr>
      <w:r w:rsidRPr="000F5A16">
        <w:rPr>
          <w:lang w:val="cs-CZ"/>
        </w:rPr>
        <w:t>(c)</w:t>
      </w:r>
      <w:r w:rsidR="00A85AB7">
        <w:rPr>
          <w:lang w:val="cs-CZ"/>
        </w:rPr>
        <w:t xml:space="preserve"> že TD má správnou specializaci pro tuto soutěž</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(d) </w:t>
      </w:r>
      <w:r w:rsidR="00A85AB7">
        <w:rPr>
          <w:lang w:val="cs-CZ"/>
        </w:rPr>
        <w:t>že TD složil relevantní</w:t>
      </w:r>
      <w:r w:rsidRPr="000F5A16">
        <w:rPr>
          <w:lang w:val="cs-CZ"/>
        </w:rPr>
        <w:t xml:space="preserve"> TD Review Test </w:t>
      </w:r>
      <w:r w:rsidR="00A85AB7">
        <w:rPr>
          <w:lang w:val="cs-CZ"/>
        </w:rPr>
        <w:t>pro tuto specializaci</w:t>
      </w:r>
      <w:r w:rsidRPr="000F5A16">
        <w:rPr>
          <w:lang w:val="cs-CZ"/>
        </w:rPr>
        <w:t xml:space="preserve">, a </w:t>
      </w:r>
    </w:p>
    <w:p w:rsidR="00531E49" w:rsidRPr="000F5A16" w:rsidRDefault="00531E49" w:rsidP="0012706B">
      <w:pPr>
        <w:spacing w:after="0" w:line="240" w:lineRule="auto"/>
        <w:jc w:val="both"/>
        <w:rPr>
          <w:lang w:val="cs-CZ"/>
        </w:rPr>
      </w:pPr>
      <w:r w:rsidRPr="000F5A16">
        <w:rPr>
          <w:lang w:val="cs-CZ"/>
        </w:rPr>
        <w:t xml:space="preserve">(e) </w:t>
      </w:r>
      <w:r w:rsidR="00A85AB7">
        <w:rPr>
          <w:lang w:val="cs-CZ"/>
        </w:rPr>
        <w:t>jedná-li se o národní soutěž, přednost by měla být dána TD z hostitelské země, ledaže by si TO výhradně přál něco jiného</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863262">
      <w:pPr>
        <w:spacing w:after="0" w:line="240" w:lineRule="auto"/>
        <w:jc w:val="both"/>
        <w:rPr>
          <w:lang w:val="cs-CZ"/>
        </w:rPr>
      </w:pPr>
      <w:r w:rsidRPr="000F5A16">
        <w:rPr>
          <w:lang w:val="cs-CZ"/>
        </w:rPr>
        <w:t xml:space="preserve">TO </w:t>
      </w:r>
      <w:r w:rsidR="00A85AB7">
        <w:rPr>
          <w:lang w:val="cs-CZ"/>
        </w:rPr>
        <w:t>nemůže sloužit jako TD nebo jako záložní TD, ledaže by také splňoval požadavky na TD pro tuto soutěž</w:t>
      </w:r>
      <w:r w:rsidRPr="000F5A16">
        <w:rPr>
          <w:lang w:val="cs-CZ"/>
        </w:rPr>
        <w:t>.  </w:t>
      </w:r>
    </w:p>
    <w:p w:rsidR="00531E49" w:rsidRPr="000F5A16" w:rsidRDefault="00531E49" w:rsidP="00531E49">
      <w:pPr>
        <w:spacing w:after="0" w:line="240" w:lineRule="auto"/>
        <w:rPr>
          <w:lang w:val="cs-CZ"/>
        </w:rPr>
      </w:pPr>
    </w:p>
    <w:p w:rsidR="00531E49" w:rsidRPr="000F5A16" w:rsidRDefault="00863262" w:rsidP="00863262">
      <w:pPr>
        <w:spacing w:after="0" w:line="240" w:lineRule="auto"/>
        <w:jc w:val="both"/>
        <w:rPr>
          <w:lang w:val="cs-CZ"/>
        </w:rPr>
      </w:pPr>
      <w:r>
        <w:rPr>
          <w:lang w:val="cs-CZ"/>
        </w:rPr>
        <w:t>V turnajích s mnoha skupinami se doporučuje, aby TD a záložní TD byly osoby, které v soutěži vůbec nehrají</w:t>
      </w:r>
      <w:r w:rsidR="00531E49" w:rsidRPr="000F5A16">
        <w:rPr>
          <w:lang w:val="cs-CZ"/>
        </w:rPr>
        <w:t xml:space="preserve">l, </w:t>
      </w:r>
      <w:r>
        <w:rPr>
          <w:lang w:val="cs-CZ"/>
        </w:rPr>
        <w:t>i když je povoleno, aby nehrály ve skupinách, které neřídí</w:t>
      </w:r>
      <w:r w:rsidR="00531E49" w:rsidRPr="000F5A16">
        <w:rPr>
          <w:lang w:val="cs-CZ"/>
        </w:rPr>
        <w:t>.  </w:t>
      </w:r>
    </w:p>
    <w:p w:rsidR="00531E49" w:rsidRPr="000F5A16" w:rsidRDefault="00531E49" w:rsidP="00531E49">
      <w:pPr>
        <w:spacing w:after="0" w:line="240" w:lineRule="auto"/>
        <w:rPr>
          <w:lang w:val="cs-CZ"/>
        </w:rPr>
      </w:pPr>
    </w:p>
    <w:p w:rsidR="00531E49" w:rsidRPr="000F5A16" w:rsidRDefault="00863262" w:rsidP="00863262">
      <w:pPr>
        <w:spacing w:after="0" w:line="240" w:lineRule="auto"/>
        <w:jc w:val="both"/>
        <w:rPr>
          <w:lang w:val="cs-CZ"/>
        </w:rPr>
      </w:pPr>
      <w:r>
        <w:rPr>
          <w:lang w:val="cs-CZ"/>
        </w:rPr>
        <w:lastRenderedPageBreak/>
        <w:t>Všichni TD mají právo odmítnout přidělení</w:t>
      </w:r>
      <w:r w:rsidR="00DB591E">
        <w:rPr>
          <w:lang w:val="cs-CZ"/>
        </w:rPr>
        <w:t>,</w:t>
      </w:r>
      <w:r>
        <w:rPr>
          <w:lang w:val="cs-CZ"/>
        </w:rPr>
        <w:t xml:space="preserve"> bez nutnosti to vysvětlovat, ať je TD vybrán serverem, nebo na požadavek TO</w:t>
      </w:r>
      <w:r w:rsidR="00531E49" w:rsidRPr="000F5A16">
        <w:rPr>
          <w:lang w:val="cs-CZ"/>
        </w:rPr>
        <w:t>.</w:t>
      </w:r>
    </w:p>
    <w:p w:rsidR="00531E49" w:rsidRPr="000F5A16" w:rsidRDefault="00531E49" w:rsidP="00531E49">
      <w:pPr>
        <w:spacing w:after="0" w:line="240" w:lineRule="auto"/>
        <w:rPr>
          <w:lang w:val="cs-CZ"/>
        </w:rPr>
      </w:pPr>
    </w:p>
    <w:p w:rsidR="00531E49" w:rsidRPr="000F5A16" w:rsidRDefault="00863262" w:rsidP="00531E49">
      <w:pPr>
        <w:spacing w:after="0" w:line="240" w:lineRule="auto"/>
        <w:rPr>
          <w:lang w:val="cs-CZ"/>
        </w:rPr>
      </w:pPr>
      <w:r>
        <w:rPr>
          <w:lang w:val="cs-CZ"/>
        </w:rPr>
        <w:t>Využití procedury automatického výběru TD</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(1) </w:t>
      </w:r>
      <w:r w:rsidR="00863262">
        <w:rPr>
          <w:lang w:val="cs-CZ"/>
        </w:rPr>
        <w:t>Zahaj obvyklým způsobem registraci své soutěže na serveru, kliknutím na</w:t>
      </w:r>
      <w:r w:rsidRPr="000F5A16">
        <w:rPr>
          <w:lang w:val="cs-CZ"/>
        </w:rPr>
        <w:t xml:space="preserve"> "Create event" </w:t>
      </w:r>
      <w:r w:rsidR="00863262">
        <w:rPr>
          <w:lang w:val="cs-CZ"/>
        </w:rPr>
        <w:t>v levém sloupci na úvodní stránce ICCF</w:t>
      </w:r>
      <w:r w:rsidRPr="000F5A16">
        <w:rPr>
          <w:lang w:val="cs-CZ"/>
        </w:rPr>
        <w: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(2) </w:t>
      </w:r>
      <w:r w:rsidR="00863262">
        <w:rPr>
          <w:lang w:val="cs-CZ"/>
        </w:rPr>
        <w:t>Na stránce</w:t>
      </w:r>
      <w:r w:rsidRPr="000F5A16">
        <w:rPr>
          <w:lang w:val="cs-CZ"/>
        </w:rPr>
        <w:t xml:space="preserve"> "Create Event", </w:t>
      </w:r>
      <w:r w:rsidR="00863262">
        <w:rPr>
          <w:lang w:val="cs-CZ"/>
        </w:rPr>
        <w:t>vyber nějakou metodu</w:t>
      </w:r>
      <w:r w:rsidRPr="000F5A16">
        <w:rPr>
          <w:lang w:val="cs-CZ"/>
        </w:rPr>
        <w:t xml:space="preserve"> (</w:t>
      </w:r>
      <w:r w:rsidR="00863262">
        <w:rPr>
          <w:lang w:val="cs-CZ"/>
        </w:rPr>
        <w:t xml:space="preserve">využitím </w:t>
      </w:r>
      <w:r w:rsidRPr="000F5A16">
        <w:rPr>
          <w:lang w:val="cs-CZ"/>
        </w:rPr>
        <w:t xml:space="preserve">default settings </w:t>
      </w:r>
      <w:r w:rsidR="006225A5">
        <w:rPr>
          <w:lang w:val="cs-CZ"/>
        </w:rPr>
        <w:t>nebo</w:t>
      </w:r>
      <w:r w:rsidRPr="000F5A16">
        <w:rPr>
          <w:lang w:val="cs-CZ"/>
        </w:rPr>
        <w:t xml:space="preserve"> by copying an existing event).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(3) </w:t>
      </w:r>
      <w:r w:rsidR="006225A5">
        <w:rPr>
          <w:lang w:val="cs-CZ"/>
        </w:rPr>
        <w:t>Kdykoli po zadání tohoto výběru najdeš obvyklý odkaz na</w:t>
      </w:r>
      <w:r w:rsidRPr="000F5A16">
        <w:rPr>
          <w:lang w:val="cs-CZ"/>
        </w:rPr>
        <w:t xml:space="preserve"> "Edit event".  </w:t>
      </w:r>
      <w:r w:rsidR="006225A5">
        <w:rPr>
          <w:lang w:val="cs-CZ"/>
        </w:rPr>
        <w:t>Klikni na tento odkaz</w:t>
      </w:r>
      <w:r w:rsidRPr="000F5A16">
        <w:rPr>
          <w:lang w:val="cs-CZ"/>
        </w:rPr>
        <w: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(4) </w:t>
      </w:r>
      <w:r w:rsidR="006225A5">
        <w:rPr>
          <w:lang w:val="cs-CZ"/>
        </w:rPr>
        <w:t>Pod záložkou TD najdeš nové tlačítko pojmenované</w:t>
      </w:r>
      <w:r w:rsidRPr="000F5A16">
        <w:rPr>
          <w:lang w:val="cs-CZ"/>
        </w:rPr>
        <w:t xml:space="preserve"> "Automatic TD Selection".  </w:t>
      </w:r>
      <w:r w:rsidR="006225A5">
        <w:rPr>
          <w:lang w:val="cs-CZ"/>
        </w:rPr>
        <w:t xml:space="preserve">Klikni na toto tlačítko a dostaneš jméno a </w:t>
      </w:r>
      <w:r w:rsidRPr="000F5A16">
        <w:rPr>
          <w:lang w:val="cs-CZ"/>
        </w:rPr>
        <w:t xml:space="preserve">ICCF ID </w:t>
      </w:r>
      <w:r w:rsidR="006225A5">
        <w:rPr>
          <w:lang w:val="cs-CZ"/>
        </w:rPr>
        <w:t>automaticky vybraného</w:t>
      </w:r>
      <w:r w:rsidRPr="000F5A16">
        <w:rPr>
          <w:lang w:val="cs-CZ"/>
        </w:rPr>
        <w:t xml:space="preserve"> TD.  </w:t>
      </w:r>
    </w:p>
    <w:p w:rsidR="00531E49" w:rsidRPr="000F5A16" w:rsidRDefault="00531E49" w:rsidP="00531E49">
      <w:pPr>
        <w:spacing w:after="0" w:line="240" w:lineRule="auto"/>
        <w:rPr>
          <w:lang w:val="cs-CZ"/>
        </w:rPr>
      </w:pPr>
    </w:p>
    <w:p w:rsidR="00531E49" w:rsidRPr="000F5A16" w:rsidRDefault="00934701" w:rsidP="007A2375">
      <w:pPr>
        <w:spacing w:after="0" w:line="240" w:lineRule="auto"/>
        <w:jc w:val="both"/>
        <w:rPr>
          <w:lang w:val="cs-CZ"/>
        </w:rPr>
      </w:pPr>
      <w:r>
        <w:rPr>
          <w:lang w:val="cs-CZ"/>
        </w:rPr>
        <w:t>Neobtěžuj se dotýkat se tohoto tlačítka, dokud jsi nezadal zbytek podrobností pro svou soutěž</w:t>
      </w:r>
      <w:r w:rsidR="00531E49" w:rsidRPr="000F5A16">
        <w:rPr>
          <w:lang w:val="cs-CZ"/>
        </w:rPr>
        <w:t xml:space="preserve"> </w:t>
      </w:r>
      <w:r>
        <w:rPr>
          <w:lang w:val="cs-CZ"/>
        </w:rPr>
        <w:t>–</w:t>
      </w:r>
      <w:r w:rsidR="00531E49" w:rsidRPr="000F5A16">
        <w:rPr>
          <w:lang w:val="cs-CZ"/>
        </w:rPr>
        <w:t xml:space="preserve"> </w:t>
      </w:r>
      <w:r>
        <w:rPr>
          <w:lang w:val="cs-CZ"/>
        </w:rPr>
        <w:t>jak typ soutěže, tak účastníky</w:t>
      </w:r>
      <w:r w:rsidR="00531E49" w:rsidRPr="000F5A16">
        <w:rPr>
          <w:lang w:val="cs-CZ"/>
        </w:rPr>
        <w:t>.  </w:t>
      </w:r>
      <w:r>
        <w:rPr>
          <w:lang w:val="cs-CZ"/>
        </w:rPr>
        <w:t xml:space="preserve">Důvodem pro to je, že server je konstruován tak, aby zajistil dodržování pravidel pořádání </w:t>
      </w:r>
      <w:r w:rsidR="00531E49" w:rsidRPr="000F5A16">
        <w:rPr>
          <w:lang w:val="cs-CZ"/>
        </w:rPr>
        <w:t>(</w:t>
      </w:r>
      <w:r>
        <w:rPr>
          <w:lang w:val="cs-CZ"/>
        </w:rPr>
        <w:t>např. že žádný hráč v soutěži nemůže být zároveň TD ve stejné skupině soutěže</w:t>
      </w:r>
      <w:r w:rsidR="00531E49" w:rsidRPr="000F5A16">
        <w:rPr>
          <w:lang w:val="cs-CZ"/>
        </w:rPr>
        <w:t xml:space="preserve">; </w:t>
      </w:r>
      <w:r>
        <w:rPr>
          <w:lang w:val="cs-CZ"/>
        </w:rPr>
        <w:t>že pro turnaje, v nichž je možno plnit normy GM je zapotřebí jako TD IA</w:t>
      </w:r>
      <w:r w:rsidR="00531E49" w:rsidRPr="000F5A16">
        <w:rPr>
          <w:lang w:val="cs-CZ"/>
        </w:rPr>
        <w:t xml:space="preserve">, </w:t>
      </w:r>
      <w:r>
        <w:rPr>
          <w:lang w:val="cs-CZ"/>
        </w:rPr>
        <w:t>atd</w:t>
      </w:r>
      <w:r w:rsidR="00531E49" w:rsidRPr="000F5A16">
        <w:rPr>
          <w:lang w:val="cs-CZ"/>
        </w:rPr>
        <w:t>.)  </w:t>
      </w:r>
      <w:r>
        <w:rPr>
          <w:lang w:val="cs-CZ"/>
        </w:rPr>
        <w:t>Pokud použiješ tlačítko pro automatický výběr TD před zadáním zbytku podrobností soutěže, obdržíš vybraného TD, ale možná budeš muset proces později zopakovat, protože tvé následující zadání způsobilo, že původně vybraný TD se stane nevhodným.</w:t>
      </w:r>
      <w:r w:rsidR="00531E49" w:rsidRPr="000F5A16">
        <w:rPr>
          <w:lang w:val="cs-CZ"/>
        </w:rPr>
        <w:t xml:space="preserve">  </w:t>
      </w:r>
      <w:r>
        <w:rPr>
          <w:lang w:val="cs-CZ"/>
        </w:rPr>
        <w:t>Jednoduše řečeno, proveď výběr rozhodčího jako poslední věc při zadávání své soutěže na server</w:t>
      </w:r>
      <w:r w:rsidR="00531E49" w:rsidRPr="000F5A16">
        <w:rPr>
          <w:lang w:val="cs-CZ"/>
        </w:rPr>
        <w:t>.</w:t>
      </w:r>
    </w:p>
    <w:p w:rsidR="00531E49" w:rsidRPr="000F5A16" w:rsidRDefault="00531E49" w:rsidP="00531E49">
      <w:pPr>
        <w:spacing w:after="0" w:line="240" w:lineRule="auto"/>
        <w:rPr>
          <w:lang w:val="cs-CZ"/>
        </w:rPr>
      </w:pPr>
    </w:p>
    <w:p w:rsidR="00531E49" w:rsidRPr="000F5A16" w:rsidRDefault="000C0AD3" w:rsidP="000C0AD3">
      <w:pPr>
        <w:spacing w:after="0" w:line="240" w:lineRule="auto"/>
        <w:jc w:val="both"/>
        <w:rPr>
          <w:lang w:val="cs-CZ"/>
        </w:rPr>
      </w:pPr>
      <w:r>
        <w:rPr>
          <w:bCs/>
          <w:u w:val="single"/>
          <w:lang w:val="cs-CZ"/>
        </w:rPr>
        <w:t>VŽDY vybranému TD napiš e-mail,</w:t>
      </w:r>
      <w:r w:rsidRPr="000C0AD3">
        <w:rPr>
          <w:bCs/>
          <w:lang w:val="cs-CZ"/>
        </w:rPr>
        <w:t xml:space="preserve"> ať je vybrán automaticky, nebo tvým vlastním zadáním</w:t>
      </w:r>
      <w:r w:rsidR="00531E49" w:rsidRPr="000C0AD3">
        <w:rPr>
          <w:lang w:val="cs-CZ"/>
        </w:rPr>
        <w:t>.  </w:t>
      </w:r>
      <w:r w:rsidRPr="000C0AD3">
        <w:rPr>
          <w:lang w:val="cs-CZ"/>
        </w:rPr>
        <w:t>Ve tvém e-mailu by mělo stát něco</w:t>
      </w:r>
      <w:r>
        <w:rPr>
          <w:lang w:val="cs-CZ"/>
        </w:rPr>
        <w:t xml:space="preserve"> podobného jako</w:t>
      </w:r>
      <w:r w:rsidR="00531E49" w:rsidRPr="000F5A16">
        <w:rPr>
          <w:lang w:val="cs-CZ"/>
        </w:rPr>
        <w:t>:  </w:t>
      </w:r>
    </w:p>
    <w:p w:rsidR="000C0AD3" w:rsidRDefault="00531E49" w:rsidP="000C0AD3">
      <w:pPr>
        <w:spacing w:after="0" w:line="240" w:lineRule="auto"/>
        <w:jc w:val="both"/>
        <w:rPr>
          <w:lang w:val="cs-CZ"/>
        </w:rPr>
      </w:pPr>
      <w:r w:rsidRPr="000F5A16">
        <w:rPr>
          <w:lang w:val="cs-CZ"/>
        </w:rPr>
        <w:t>"You have been selected to serve as the TD for the event [</w:t>
      </w:r>
      <w:r w:rsidR="000C0AD3">
        <w:rPr>
          <w:lang w:val="cs-CZ"/>
        </w:rPr>
        <w:t>název soutěže</w:t>
      </w:r>
      <w:r w:rsidRPr="000F5A16">
        <w:rPr>
          <w:lang w:val="cs-CZ"/>
        </w:rPr>
        <w:t>] with a scheduled start date of [dat</w:t>
      </w:r>
      <w:r w:rsidR="000C0AD3">
        <w:rPr>
          <w:lang w:val="cs-CZ"/>
        </w:rPr>
        <w:t>um</w:t>
      </w:r>
      <w:r w:rsidRPr="000F5A16">
        <w:rPr>
          <w:lang w:val="cs-CZ"/>
        </w:rPr>
        <w:t xml:space="preserve">].  Please let me know if you are available to direct this event." </w:t>
      </w:r>
    </w:p>
    <w:p w:rsidR="000C0AD3" w:rsidRDefault="000C0AD3" w:rsidP="000C0AD3">
      <w:pPr>
        <w:spacing w:after="0" w:line="240" w:lineRule="auto"/>
        <w:jc w:val="both"/>
        <w:rPr>
          <w:lang w:val="cs-CZ"/>
        </w:rPr>
      </w:pPr>
      <w:r>
        <w:rPr>
          <w:lang w:val="cs-CZ"/>
        </w:rPr>
        <w:t xml:space="preserve">„Byl jsi vybrán jako TD pro soutěž </w:t>
      </w:r>
      <w:r w:rsidR="00531E49" w:rsidRPr="000F5A16">
        <w:rPr>
          <w:lang w:val="cs-CZ"/>
        </w:rPr>
        <w:t> </w:t>
      </w:r>
      <w:r w:rsidRPr="000F5A16">
        <w:rPr>
          <w:lang w:val="cs-CZ"/>
        </w:rPr>
        <w:t>[</w:t>
      </w:r>
      <w:r>
        <w:rPr>
          <w:lang w:val="cs-CZ"/>
        </w:rPr>
        <w:t>název soutěže</w:t>
      </w:r>
      <w:r w:rsidRPr="000F5A16">
        <w:rPr>
          <w:lang w:val="cs-CZ"/>
        </w:rPr>
        <w:t xml:space="preserve">] </w:t>
      </w:r>
      <w:r>
        <w:rPr>
          <w:lang w:val="cs-CZ"/>
        </w:rPr>
        <w:t>s plánovaným datem startu</w:t>
      </w:r>
      <w:r w:rsidRPr="000F5A16">
        <w:rPr>
          <w:lang w:val="cs-CZ"/>
        </w:rPr>
        <w:t xml:space="preserve"> [dat</w:t>
      </w:r>
      <w:r>
        <w:rPr>
          <w:lang w:val="cs-CZ"/>
        </w:rPr>
        <w:t>um</w:t>
      </w:r>
      <w:r w:rsidRPr="000F5A16">
        <w:rPr>
          <w:lang w:val="cs-CZ"/>
        </w:rPr>
        <w:t>].  P</w:t>
      </w:r>
      <w:r>
        <w:rPr>
          <w:lang w:val="cs-CZ"/>
        </w:rPr>
        <w:t>rosím dej mi vědět, zda jsi k dispozici pro řízení této soutěže</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0C0AD3">
      <w:pPr>
        <w:spacing w:after="0" w:line="240" w:lineRule="auto"/>
        <w:jc w:val="both"/>
        <w:rPr>
          <w:lang w:val="cs-CZ"/>
        </w:rPr>
      </w:pPr>
      <w:r w:rsidRPr="000F5A16">
        <w:rPr>
          <w:lang w:val="cs-CZ"/>
        </w:rPr>
        <w:t>TD</w:t>
      </w:r>
      <w:r w:rsidR="000C0AD3">
        <w:rPr>
          <w:lang w:val="cs-CZ"/>
        </w:rPr>
        <w:t xml:space="preserve"> byli poučeni, že mají na takové zprávy odpovídat velmi rychle, aby nezdržovali start tvé soutěže</w:t>
      </w:r>
      <w:r w:rsidRPr="000F5A16">
        <w:rPr>
          <w:lang w:val="cs-CZ"/>
        </w:rPr>
        <w:t>.  </w:t>
      </w:r>
      <w:r w:rsidR="000C0AD3">
        <w:rPr>
          <w:lang w:val="cs-CZ"/>
        </w:rPr>
        <w:t>Pokud nedostaneš zprávu do 4 dnů, prostě vyber jiného TD</w:t>
      </w:r>
      <w:r w:rsidRPr="000F5A16">
        <w:rPr>
          <w:lang w:val="cs-CZ"/>
        </w:rPr>
        <w:t xml:space="preserve">. </w:t>
      </w:r>
      <w:r w:rsidR="000C0AD3">
        <w:rPr>
          <w:lang w:val="cs-CZ"/>
        </w:rPr>
        <w:t>I když všichni TD dobrovolně souhlasili, že budou sloužit jako TD, to ale neznamená, že budou vždy k dispozici, kdykoli se jejich jméno vybere</w:t>
      </w:r>
      <w:r w:rsidRPr="000F5A16">
        <w:rPr>
          <w:lang w:val="cs-CZ"/>
        </w:rPr>
        <w:t xml:space="preserve">. </w:t>
      </w:r>
    </w:p>
    <w:p w:rsidR="00531E49" w:rsidRPr="000F5A16" w:rsidRDefault="00531E49" w:rsidP="00531E49">
      <w:pPr>
        <w:spacing w:after="0" w:line="240" w:lineRule="auto"/>
        <w:rPr>
          <w:lang w:val="cs-CZ"/>
        </w:rPr>
      </w:pPr>
      <w:r w:rsidRPr="000F5A16">
        <w:rPr>
          <w:lang w:val="cs-CZ"/>
        </w:rPr>
        <w:t>.</w:t>
      </w:r>
      <w:bookmarkStart w:id="1588" w:name="_Toc471543839"/>
    </w:p>
    <w:p w:rsidR="00531E49" w:rsidRPr="00C75296" w:rsidRDefault="00531E49" w:rsidP="003D5C56">
      <w:pPr>
        <w:pStyle w:val="Nadpis2"/>
        <w:rPr>
          <w:lang w:val="cs-CZ"/>
        </w:rPr>
      </w:pPr>
      <w:bookmarkStart w:id="1589" w:name="_Toc511394284"/>
      <w:bookmarkStart w:id="1590" w:name="_Toc511394824"/>
      <w:bookmarkStart w:id="1591" w:name="_Toc511395040"/>
      <w:bookmarkStart w:id="1592" w:name="_Toc511395333"/>
      <w:bookmarkStart w:id="1593" w:name="_Toc511397939"/>
      <w:bookmarkStart w:id="1594" w:name="_Toc511398152"/>
      <w:bookmarkStart w:id="1595" w:name="_Toc28420403"/>
      <w:bookmarkStart w:id="1596" w:name="_Toc62477009"/>
      <w:bookmarkStart w:id="1597" w:name="_Toc62477223"/>
      <w:bookmarkStart w:id="1598" w:name="_Toc62477498"/>
      <w:r w:rsidRPr="00C75296">
        <w:rPr>
          <w:lang w:val="cs-CZ"/>
        </w:rPr>
        <w:t xml:space="preserve">4.9. </w:t>
      </w:r>
      <w:r w:rsidR="00C8129C" w:rsidRPr="00C75296">
        <w:rPr>
          <w:lang w:val="cs-CZ"/>
        </w:rPr>
        <w:t>Kdy startovat soutěž</w:t>
      </w:r>
      <w:bookmarkEnd w:id="1588"/>
      <w:bookmarkEnd w:id="1589"/>
      <w:bookmarkEnd w:id="1590"/>
      <w:bookmarkEnd w:id="1591"/>
      <w:bookmarkEnd w:id="1592"/>
      <w:bookmarkEnd w:id="1593"/>
      <w:bookmarkEnd w:id="1594"/>
      <w:bookmarkEnd w:id="1595"/>
      <w:bookmarkEnd w:id="1596"/>
      <w:bookmarkEnd w:id="1597"/>
      <w:bookmarkEnd w:id="1598"/>
    </w:p>
    <w:p w:rsidR="00531E49" w:rsidRPr="000F5A16" w:rsidRDefault="00531E49" w:rsidP="00531E49">
      <w:pPr>
        <w:spacing w:after="0" w:line="240" w:lineRule="auto"/>
        <w:rPr>
          <w:shd w:val="clear" w:color="auto" w:fill="FFFFFF"/>
          <w:lang w:val="cs-CZ"/>
        </w:rPr>
      </w:pPr>
    </w:p>
    <w:p w:rsidR="00531E49" w:rsidRPr="000F5A16" w:rsidRDefault="00C8129C" w:rsidP="00C8129C">
      <w:pPr>
        <w:spacing w:after="0" w:line="240" w:lineRule="auto"/>
        <w:jc w:val="both"/>
        <w:rPr>
          <w:lang w:val="cs-CZ"/>
        </w:rPr>
      </w:pPr>
      <w:r>
        <w:rPr>
          <w:shd w:val="clear" w:color="auto" w:fill="FFFFFF"/>
          <w:lang w:val="cs-CZ"/>
        </w:rPr>
        <w:t>Nejpozději jeden týden před oficiálním startem turnaje musí TO rozeslat hráčům startovní listinu</w:t>
      </w:r>
      <w:r w:rsidR="00531E49" w:rsidRPr="000F5A16">
        <w:rPr>
          <w:shd w:val="clear" w:color="auto" w:fill="FFFFFF"/>
          <w:lang w:val="cs-CZ"/>
        </w:rPr>
        <w:t xml:space="preserve">, </w:t>
      </w:r>
      <w:r w:rsidR="00531E49" w:rsidRPr="000F5A16">
        <w:rPr>
          <w:color w:val="0070C0"/>
          <w:shd w:val="clear" w:color="auto" w:fill="FFFFFF"/>
          <w:lang w:val="cs-CZ"/>
        </w:rPr>
        <w:t>(</w:t>
      </w:r>
      <w:r>
        <w:rPr>
          <w:color w:val="0070C0"/>
          <w:shd w:val="clear" w:color="auto" w:fill="FFFFFF"/>
          <w:lang w:val="cs-CZ"/>
        </w:rPr>
        <w:t xml:space="preserve">v turnajích, které se nehrají na webserveru </w:t>
      </w:r>
      <w:r w:rsidR="00531E49" w:rsidRPr="000F5A16">
        <w:rPr>
          <w:color w:val="0070C0"/>
          <w:shd w:val="clear" w:color="auto" w:fill="FFFFFF"/>
          <w:lang w:val="cs-CZ"/>
        </w:rPr>
        <w:t xml:space="preserve">plus </w:t>
      </w:r>
      <w:r>
        <w:rPr>
          <w:color w:val="0070C0"/>
          <w:shd w:val="clear" w:color="auto" w:fill="FFFFFF"/>
          <w:lang w:val="cs-CZ"/>
        </w:rPr>
        <w:t xml:space="preserve">platná pravidla a </w:t>
      </w:r>
      <w:r>
        <w:rPr>
          <w:color w:val="0070C0"/>
          <w:shd w:val="clear" w:color="auto" w:fill="FFFFFF"/>
          <w:lang w:val="cs-CZ"/>
        </w:rPr>
        <w:lastRenderedPageBreak/>
        <w:t>směrnice</w:t>
      </w:r>
      <w:r w:rsidR="00531E49" w:rsidRPr="000F5A16">
        <w:rPr>
          <w:color w:val="0070C0"/>
          <w:shd w:val="clear" w:color="auto" w:fill="FFFFFF"/>
          <w:lang w:val="cs-CZ"/>
        </w:rPr>
        <w:t>)</w:t>
      </w:r>
      <w:r w:rsidR="00531E49" w:rsidRPr="000F5A16">
        <w:rPr>
          <w:shd w:val="clear" w:color="auto" w:fill="FFFFFF"/>
          <w:lang w:val="cs-CZ"/>
        </w:rPr>
        <w:t>.  </w:t>
      </w:r>
      <w:r w:rsidR="00A31C78">
        <w:rPr>
          <w:shd w:val="clear" w:color="auto" w:fill="FFFFFF"/>
          <w:lang w:val="cs-CZ"/>
        </w:rPr>
        <w:t>V soutěžích hraných na serveru je toto provedeno startováním soutěže po registraci oficiálního data startu, nejméně 1 týden před datem startu</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3D5C56" w:rsidRDefault="00C8129C" w:rsidP="003D5C56">
      <w:pPr>
        <w:pStyle w:val="Nadpis2"/>
      </w:pPr>
      <w:bookmarkStart w:id="1599" w:name="_Toc471543840"/>
      <w:bookmarkStart w:id="1600" w:name="_Toc511394285"/>
      <w:bookmarkStart w:id="1601" w:name="_Toc511394825"/>
      <w:bookmarkStart w:id="1602" w:name="_Toc511395041"/>
      <w:bookmarkStart w:id="1603" w:name="_Toc511395334"/>
      <w:bookmarkStart w:id="1604" w:name="_Toc511397940"/>
      <w:bookmarkStart w:id="1605" w:name="_Toc511398153"/>
      <w:bookmarkStart w:id="1606" w:name="_Toc28420404"/>
      <w:bookmarkStart w:id="1607" w:name="_Toc62477010"/>
      <w:bookmarkStart w:id="1608" w:name="_Toc62477224"/>
      <w:bookmarkStart w:id="1609" w:name="_Toc62477499"/>
      <w:r w:rsidRPr="003D5C56">
        <w:t>4.10. Jak organizovat registrace a vstup přes Direct Entry</w:t>
      </w:r>
      <w:bookmarkEnd w:id="1599"/>
      <w:bookmarkEnd w:id="1600"/>
      <w:bookmarkEnd w:id="1601"/>
      <w:bookmarkEnd w:id="1602"/>
      <w:bookmarkEnd w:id="1603"/>
      <w:bookmarkEnd w:id="1604"/>
      <w:bookmarkEnd w:id="1605"/>
      <w:bookmarkEnd w:id="1606"/>
      <w:bookmarkEnd w:id="1607"/>
      <w:bookmarkEnd w:id="1608"/>
      <w:bookmarkEnd w:id="1609"/>
    </w:p>
    <w:p w:rsidR="00531E49" w:rsidRPr="000F5A16" w:rsidRDefault="00531E49" w:rsidP="00531E49">
      <w:pPr>
        <w:spacing w:after="0" w:line="240" w:lineRule="auto"/>
        <w:rPr>
          <w:shd w:val="clear" w:color="auto" w:fill="FFFFFF"/>
          <w:lang w:val="cs-CZ"/>
        </w:rPr>
      </w:pPr>
    </w:p>
    <w:p w:rsidR="00531E49" w:rsidRPr="000F5A16" w:rsidRDefault="00256757" w:rsidP="00256757">
      <w:pPr>
        <w:spacing w:after="0" w:line="240" w:lineRule="auto"/>
        <w:jc w:val="both"/>
        <w:rPr>
          <w:lang w:val="cs-CZ"/>
        </w:rPr>
      </w:pPr>
      <w:r>
        <w:rPr>
          <w:shd w:val="clear" w:color="auto" w:fill="FFFFFF"/>
          <w:lang w:val="cs-CZ"/>
        </w:rPr>
        <w:t>Pro organizaci registrace a</w:t>
      </w:r>
      <w:r w:rsidR="00531E49" w:rsidRPr="000F5A16">
        <w:rPr>
          <w:shd w:val="clear" w:color="auto" w:fill="FFFFFF"/>
          <w:lang w:val="cs-CZ"/>
        </w:rPr>
        <w:t xml:space="preserve"> Direct Entry (</w:t>
      </w:r>
      <w:r>
        <w:rPr>
          <w:shd w:val="clear" w:color="auto" w:fill="FFFFFF"/>
          <w:lang w:val="cs-CZ"/>
        </w:rPr>
        <w:t>bude-li požadována možnost vstupu přes program</w:t>
      </w:r>
      <w:r w:rsidR="00531E49" w:rsidRPr="000F5A16">
        <w:rPr>
          <w:shd w:val="clear" w:color="auto" w:fill="FFFFFF"/>
          <w:lang w:val="cs-CZ"/>
        </w:rPr>
        <w:t xml:space="preserve"> Direct Entry):</w:t>
      </w:r>
    </w:p>
    <w:p w:rsidR="00531E49" w:rsidRPr="000F5A16" w:rsidRDefault="00531E49" w:rsidP="00531E49">
      <w:pPr>
        <w:spacing w:after="0" w:line="240" w:lineRule="auto"/>
        <w:rPr>
          <w:shd w:val="clear" w:color="auto" w:fill="FFFFFF"/>
          <w:lang w:val="cs-CZ"/>
        </w:rPr>
      </w:pPr>
    </w:p>
    <w:p w:rsidR="00531E49" w:rsidRPr="000F5A16" w:rsidRDefault="00531E49" w:rsidP="00531E49">
      <w:pPr>
        <w:spacing w:after="0" w:line="240" w:lineRule="auto"/>
        <w:rPr>
          <w:shd w:val="clear" w:color="auto" w:fill="FFFFFF"/>
          <w:lang w:val="cs-CZ"/>
        </w:rPr>
      </w:pPr>
      <w:r w:rsidRPr="000F5A16">
        <w:rPr>
          <w:shd w:val="clear" w:color="auto" w:fill="FFFFFF"/>
          <w:lang w:val="cs-CZ"/>
        </w:rPr>
        <w:t xml:space="preserve">(a) </w:t>
      </w:r>
      <w:r w:rsidR="00256757">
        <w:rPr>
          <w:shd w:val="clear" w:color="auto" w:fill="FFFFFF"/>
          <w:lang w:val="cs-CZ"/>
        </w:rPr>
        <w:t>Postupuj podle kroků v</w:t>
      </w:r>
      <w:r w:rsidRPr="000F5A16">
        <w:rPr>
          <w:shd w:val="clear" w:color="auto" w:fill="FFFFFF"/>
          <w:lang w:val="cs-CZ"/>
        </w:rPr>
        <w:t xml:space="preserve"> </w:t>
      </w:r>
      <w:r w:rsidRPr="000F5A16">
        <w:rPr>
          <w:lang w:val="cs-CZ"/>
        </w:rPr>
        <w:t>§</w:t>
      </w:r>
      <w:r w:rsidRPr="000F5A16">
        <w:rPr>
          <w:shd w:val="clear" w:color="auto" w:fill="FFFFFF"/>
          <w:lang w:val="cs-CZ"/>
        </w:rPr>
        <w:t xml:space="preserve">4.6.5. </w:t>
      </w:r>
    </w:p>
    <w:p w:rsidR="00531E49" w:rsidRPr="000F5A16" w:rsidRDefault="00531E49" w:rsidP="00531E49">
      <w:pPr>
        <w:spacing w:after="0" w:line="240" w:lineRule="auto"/>
        <w:rPr>
          <w:lang w:val="cs-CZ"/>
        </w:rPr>
      </w:pPr>
    </w:p>
    <w:p w:rsidR="00531E49" w:rsidRPr="000F5A16" w:rsidRDefault="00531E49" w:rsidP="00D90670">
      <w:pPr>
        <w:jc w:val="both"/>
        <w:rPr>
          <w:lang w:val="cs-CZ"/>
        </w:rPr>
      </w:pPr>
      <w:r w:rsidRPr="000F5A16">
        <w:rPr>
          <w:shd w:val="clear" w:color="auto" w:fill="FFFFFF"/>
          <w:lang w:val="cs-CZ"/>
        </w:rPr>
        <w:t>(b)  </w:t>
      </w:r>
      <w:r w:rsidR="00256757">
        <w:rPr>
          <w:shd w:val="clear" w:color="auto" w:fill="FFFFFF"/>
          <w:lang w:val="cs-CZ"/>
        </w:rPr>
        <w:t xml:space="preserve">Pod záložkou </w:t>
      </w:r>
      <w:r w:rsidRPr="000F5A16">
        <w:rPr>
          <w:shd w:val="clear" w:color="auto" w:fill="FFFFFF"/>
          <w:lang w:val="cs-CZ"/>
        </w:rPr>
        <w:t xml:space="preserve">“Registration” </w:t>
      </w:r>
      <w:r w:rsidR="00256757">
        <w:rPr>
          <w:shd w:val="clear" w:color="auto" w:fill="FFFFFF"/>
          <w:lang w:val="cs-CZ"/>
        </w:rPr>
        <w:t>zmíněnou v</w:t>
      </w:r>
      <w:r w:rsidRPr="000F5A16">
        <w:rPr>
          <w:shd w:val="clear" w:color="auto" w:fill="FFFFFF"/>
          <w:lang w:val="cs-CZ"/>
        </w:rPr>
        <w:t xml:space="preserve"> </w:t>
      </w:r>
      <w:r w:rsidRPr="000F5A16">
        <w:rPr>
          <w:lang w:val="cs-CZ"/>
        </w:rPr>
        <w:t>§</w:t>
      </w:r>
      <w:r w:rsidRPr="000F5A16">
        <w:rPr>
          <w:shd w:val="clear" w:color="auto" w:fill="FFFFFF"/>
          <w:lang w:val="cs-CZ"/>
        </w:rPr>
        <w:t xml:space="preserve">4.7.6., </w:t>
      </w:r>
      <w:r w:rsidR="00D90670">
        <w:rPr>
          <w:shd w:val="clear" w:color="auto" w:fill="FFFFFF"/>
          <w:lang w:val="cs-CZ"/>
        </w:rPr>
        <w:t xml:space="preserve">klikni na zaškrtávací box </w:t>
      </w:r>
      <w:r w:rsidRPr="000F5A16">
        <w:rPr>
          <w:shd w:val="clear" w:color="auto" w:fill="FFFFFF"/>
          <w:lang w:val="cs-CZ"/>
        </w:rPr>
        <w:t xml:space="preserve">“Apply for DE fees”. </w:t>
      </w:r>
      <w:r w:rsidR="00D90670">
        <w:rPr>
          <w:shd w:val="clear" w:color="auto" w:fill="FFFFFF"/>
          <w:lang w:val="cs-CZ"/>
        </w:rPr>
        <w:t>Automaticky bude zaslán e-mail Komisaři pro Direct Entry</w:t>
      </w:r>
      <w:r w:rsidRPr="000F5A16">
        <w:rPr>
          <w:shd w:val="clear" w:color="auto" w:fill="FFFFFF"/>
          <w:lang w:val="cs-CZ"/>
        </w:rPr>
        <w:t>.</w:t>
      </w:r>
    </w:p>
    <w:p w:rsidR="00531E49" w:rsidRPr="000F5A16" w:rsidRDefault="00531E49" w:rsidP="00D90670">
      <w:pPr>
        <w:jc w:val="both"/>
        <w:rPr>
          <w:lang w:val="cs-CZ"/>
        </w:rPr>
      </w:pPr>
      <w:r w:rsidRPr="000F5A16">
        <w:rPr>
          <w:shd w:val="clear" w:color="auto" w:fill="FFFFFF"/>
          <w:lang w:val="cs-CZ"/>
        </w:rPr>
        <w:t>(c)  </w:t>
      </w:r>
      <w:r w:rsidR="00D90670">
        <w:rPr>
          <w:shd w:val="clear" w:color="auto" w:fill="FFFFFF"/>
          <w:lang w:val="cs-CZ"/>
        </w:rPr>
        <w:t>Pod záložkou</w:t>
      </w:r>
      <w:r w:rsidRPr="000F5A16">
        <w:rPr>
          <w:shd w:val="clear" w:color="auto" w:fill="FFFFFF"/>
          <w:lang w:val="cs-CZ"/>
        </w:rPr>
        <w:t xml:space="preserve"> “Registration”</w:t>
      </w:r>
      <w:r w:rsidR="00D90670">
        <w:rPr>
          <w:shd w:val="clear" w:color="auto" w:fill="FFFFFF"/>
          <w:lang w:val="cs-CZ"/>
        </w:rPr>
        <w:t xml:space="preserve"> klikni na zaškrtávací box</w:t>
      </w:r>
      <w:r w:rsidRPr="000F5A16">
        <w:rPr>
          <w:shd w:val="clear" w:color="auto" w:fill="FFFFFF"/>
          <w:lang w:val="cs-CZ"/>
        </w:rPr>
        <w:t xml:space="preserve"> “Web Server”. T</w:t>
      </w:r>
      <w:r w:rsidR="00D90670">
        <w:rPr>
          <w:shd w:val="clear" w:color="auto" w:fill="FFFFFF"/>
          <w:lang w:val="cs-CZ"/>
        </w:rPr>
        <w:t xml:space="preserve">o zajistí, že jakmile opustíš průvodce zadáváním turnaje, tvůj turnaj se objeví v seznamu </w:t>
      </w:r>
      <w:r w:rsidRPr="000F5A16">
        <w:rPr>
          <w:shd w:val="clear" w:color="auto" w:fill="FFFFFF"/>
          <w:lang w:val="cs-CZ"/>
        </w:rPr>
        <w:t>“New events”.</w:t>
      </w:r>
    </w:p>
    <w:p w:rsidR="00531E49" w:rsidRPr="000F5A16" w:rsidRDefault="00531E49" w:rsidP="00D90670">
      <w:pPr>
        <w:jc w:val="both"/>
        <w:rPr>
          <w:lang w:val="cs-CZ"/>
        </w:rPr>
      </w:pPr>
      <w:r w:rsidRPr="000F5A16">
        <w:rPr>
          <w:shd w:val="clear" w:color="auto" w:fill="FFFFFF"/>
          <w:lang w:val="cs-CZ"/>
        </w:rPr>
        <w:t xml:space="preserve">(d) </w:t>
      </w:r>
      <w:r w:rsidR="00185FB7">
        <w:rPr>
          <w:shd w:val="clear" w:color="auto" w:fill="FFFFFF"/>
          <w:lang w:val="cs-CZ"/>
        </w:rPr>
        <w:t>Pokud si přeješ dostávat přihlášky přes národní delegáty, pak klikni na zaškrtávací box</w:t>
      </w:r>
      <w:r w:rsidRPr="000F5A16">
        <w:rPr>
          <w:shd w:val="clear" w:color="auto" w:fill="FFFFFF"/>
          <w:lang w:val="cs-CZ"/>
        </w:rPr>
        <w:t xml:space="preserve"> “National Delegate” </w:t>
      </w:r>
      <w:r w:rsidR="00185FB7">
        <w:rPr>
          <w:shd w:val="clear" w:color="auto" w:fill="FFFFFF"/>
          <w:lang w:val="cs-CZ"/>
        </w:rPr>
        <w:t>pod záložkou</w:t>
      </w:r>
      <w:r w:rsidRPr="000F5A16">
        <w:rPr>
          <w:shd w:val="clear" w:color="auto" w:fill="FFFFFF"/>
          <w:lang w:val="cs-CZ"/>
        </w:rPr>
        <w:t xml:space="preserve"> “Registration”.</w:t>
      </w:r>
    </w:p>
    <w:p w:rsidR="00531E49" w:rsidRPr="000F5A16" w:rsidRDefault="00531E49" w:rsidP="00D90670">
      <w:pPr>
        <w:jc w:val="both"/>
        <w:rPr>
          <w:lang w:val="cs-CZ"/>
        </w:rPr>
      </w:pPr>
      <w:r w:rsidRPr="000F5A16">
        <w:rPr>
          <w:shd w:val="clear" w:color="auto" w:fill="FFFFFF"/>
          <w:lang w:val="cs-CZ"/>
        </w:rPr>
        <w:t>(e)  </w:t>
      </w:r>
      <w:r w:rsidR="00185FB7">
        <w:rPr>
          <w:shd w:val="clear" w:color="auto" w:fill="FFFFFF"/>
          <w:lang w:val="cs-CZ"/>
        </w:rPr>
        <w:t xml:space="preserve">Vystup z průvodce pro uspořádání turnaje kliknutím na </w:t>
      </w:r>
      <w:r w:rsidRPr="000F5A16">
        <w:rPr>
          <w:shd w:val="clear" w:color="auto" w:fill="FFFFFF"/>
          <w:lang w:val="cs-CZ"/>
        </w:rPr>
        <w:t xml:space="preserve">“OK” </w:t>
      </w:r>
      <w:r w:rsidR="00185FB7">
        <w:rPr>
          <w:shd w:val="clear" w:color="auto" w:fill="FFFFFF"/>
          <w:lang w:val="cs-CZ"/>
        </w:rPr>
        <w:t>před vystoupením z průvodce</w:t>
      </w:r>
      <w:r w:rsidRPr="000F5A16">
        <w:rPr>
          <w:shd w:val="clear" w:color="auto" w:fill="FFFFFF"/>
          <w:lang w:val="cs-CZ"/>
        </w:rPr>
        <w:t>.</w:t>
      </w:r>
    </w:p>
    <w:p w:rsidR="00531E49" w:rsidRPr="000F5A16" w:rsidRDefault="00185FB7" w:rsidP="0012706B">
      <w:pPr>
        <w:jc w:val="both"/>
        <w:rPr>
          <w:lang w:val="cs-CZ"/>
        </w:rPr>
      </w:pPr>
      <w:r>
        <w:rPr>
          <w:shd w:val="clear" w:color="auto" w:fill="FFFFFF"/>
          <w:lang w:val="cs-CZ"/>
        </w:rPr>
        <w:t>Poté co Komisař pro Direct Entry obdrží žádost TO o startovné při</w:t>
      </w:r>
      <w:r w:rsidR="00531E49" w:rsidRPr="000F5A16">
        <w:rPr>
          <w:shd w:val="clear" w:color="auto" w:fill="FFFFFF"/>
          <w:lang w:val="cs-CZ"/>
        </w:rPr>
        <w:t xml:space="preserve"> Direct Entry</w:t>
      </w:r>
      <w:r>
        <w:rPr>
          <w:shd w:val="clear" w:color="auto" w:fill="FFFFFF"/>
          <w:lang w:val="cs-CZ"/>
        </w:rPr>
        <w:t xml:space="preserve">, bude aplikovat na turnaj vhodné startovné, výši stanoví obvykle během jednoho dne a bude informovat TO, že startovné pro </w:t>
      </w:r>
      <w:proofErr w:type="gramStart"/>
      <w:r>
        <w:rPr>
          <w:shd w:val="clear" w:color="auto" w:fill="FFFFFF"/>
          <w:lang w:val="cs-CZ"/>
        </w:rPr>
        <w:t>DE</w:t>
      </w:r>
      <w:proofErr w:type="gramEnd"/>
      <w:r>
        <w:rPr>
          <w:shd w:val="clear" w:color="auto" w:fill="FFFFFF"/>
          <w:lang w:val="cs-CZ"/>
        </w:rPr>
        <w:t xml:space="preserve"> bylo </w:t>
      </w:r>
      <w:proofErr w:type="gramStart"/>
      <w:r>
        <w:rPr>
          <w:shd w:val="clear" w:color="auto" w:fill="FFFFFF"/>
          <w:lang w:val="cs-CZ"/>
        </w:rPr>
        <w:t>stanoveno</w:t>
      </w:r>
      <w:proofErr w:type="gramEnd"/>
      <w:r>
        <w:rPr>
          <w:shd w:val="clear" w:color="auto" w:fill="FFFFFF"/>
          <w:lang w:val="cs-CZ"/>
        </w:rPr>
        <w:t>.</w:t>
      </w:r>
    </w:p>
    <w:p w:rsidR="00531E49" w:rsidRPr="000F5A16" w:rsidRDefault="00401D66" w:rsidP="00531E49">
      <w:pPr>
        <w:spacing w:after="0" w:line="240" w:lineRule="auto"/>
        <w:rPr>
          <w:lang w:val="cs-CZ"/>
        </w:rPr>
      </w:pPr>
      <w:r>
        <w:rPr>
          <w:shd w:val="clear" w:color="auto" w:fill="FFFFFF"/>
          <w:lang w:val="cs-CZ"/>
        </w:rPr>
        <w:t>Pokud</w:t>
      </w:r>
      <w:r w:rsidR="00531E49" w:rsidRPr="000F5A16">
        <w:rPr>
          <w:shd w:val="clear" w:color="auto" w:fill="FFFFFF"/>
          <w:lang w:val="cs-CZ"/>
        </w:rPr>
        <w:t xml:space="preserve"> TO </w:t>
      </w:r>
      <w:r>
        <w:rPr>
          <w:shd w:val="clear" w:color="auto" w:fill="FFFFFF"/>
          <w:lang w:val="cs-CZ"/>
        </w:rPr>
        <w:t>neakceptuje přihlášky přes</w:t>
      </w:r>
      <w:r w:rsidR="00531E49" w:rsidRPr="000F5A16">
        <w:rPr>
          <w:shd w:val="clear" w:color="auto" w:fill="FFFFFF"/>
          <w:lang w:val="cs-CZ"/>
        </w:rPr>
        <w:t xml:space="preserve"> Direct Entry, </w:t>
      </w:r>
      <w:r>
        <w:rPr>
          <w:shd w:val="clear" w:color="auto" w:fill="FFFFFF"/>
          <w:lang w:val="cs-CZ"/>
        </w:rPr>
        <w:t>pak krok</w:t>
      </w:r>
      <w:r w:rsidR="00531E49" w:rsidRPr="000F5A16">
        <w:rPr>
          <w:shd w:val="clear" w:color="auto" w:fill="FFFFFF"/>
          <w:lang w:val="cs-CZ"/>
        </w:rPr>
        <w:t xml:space="preserve"> (b) </w:t>
      </w:r>
      <w:r>
        <w:rPr>
          <w:shd w:val="clear" w:color="auto" w:fill="FFFFFF"/>
          <w:lang w:val="cs-CZ"/>
        </w:rPr>
        <w:t>se nevyžaduje</w:t>
      </w:r>
      <w:r w:rsidR="00531E49" w:rsidRPr="000F5A16">
        <w:rPr>
          <w:shd w:val="clear" w:color="auto" w:fill="FFFFFF"/>
          <w:lang w:val="cs-CZ"/>
        </w:rPr>
        <w:t>.</w:t>
      </w:r>
    </w:p>
    <w:p w:rsidR="00531E49" w:rsidRPr="000F5A16" w:rsidRDefault="00531E49" w:rsidP="00531E49">
      <w:pPr>
        <w:spacing w:after="0" w:line="240" w:lineRule="auto"/>
        <w:rPr>
          <w:color w:val="0070C0"/>
          <w:sz w:val="28"/>
          <w:szCs w:val="28"/>
          <w:lang w:val="cs-CZ"/>
        </w:rPr>
      </w:pPr>
    </w:p>
    <w:p w:rsidR="00531E49" w:rsidRPr="003D5C56" w:rsidRDefault="00531E49" w:rsidP="003D5C56">
      <w:pPr>
        <w:pStyle w:val="Nadpis3"/>
      </w:pPr>
      <w:r w:rsidRPr="000F5A16">
        <w:rPr>
          <w:lang w:val="cs-CZ"/>
        </w:rPr>
        <w:tab/>
      </w:r>
      <w:bookmarkStart w:id="1610" w:name="_Toc471543841"/>
      <w:bookmarkStart w:id="1611" w:name="_Toc511394286"/>
      <w:bookmarkStart w:id="1612" w:name="_Toc511394826"/>
      <w:bookmarkStart w:id="1613" w:name="_Toc511395042"/>
      <w:bookmarkStart w:id="1614" w:name="_Toc511395335"/>
      <w:bookmarkStart w:id="1615" w:name="_Toc511397941"/>
      <w:bookmarkStart w:id="1616" w:name="_Toc511398154"/>
      <w:bookmarkStart w:id="1617" w:name="_Toc28420405"/>
      <w:bookmarkStart w:id="1618" w:name="_Toc62477011"/>
      <w:bookmarkStart w:id="1619" w:name="_Toc62477225"/>
      <w:bookmarkStart w:id="1620" w:name="_Toc62477500"/>
      <w:r w:rsidR="003D5C56" w:rsidRPr="003D5C56">
        <w:rPr>
          <w:rStyle w:val="Nadpis3Char"/>
          <w:rFonts w:eastAsia="Calibri"/>
          <w:b/>
          <w:bCs/>
        </w:rPr>
        <w:t xml:space="preserve">4.10.1. </w:t>
      </w:r>
      <w:r w:rsidR="00401D66" w:rsidRPr="003D5C56">
        <w:rPr>
          <w:rStyle w:val="Nadpis3Char"/>
          <w:rFonts w:eastAsia="Calibri"/>
          <w:b/>
          <w:bCs/>
        </w:rPr>
        <w:t xml:space="preserve">Zajištění, aby všechny registrace byly </w:t>
      </w:r>
      <w:r w:rsidR="00465851" w:rsidRPr="003D5C56">
        <w:rPr>
          <w:rStyle w:val="Nadpis3Char"/>
          <w:rFonts w:eastAsia="Calibri"/>
          <w:b/>
          <w:bCs/>
        </w:rPr>
        <w:t>správné</w:t>
      </w:r>
      <w:bookmarkEnd w:id="1610"/>
      <w:bookmarkEnd w:id="1611"/>
      <w:bookmarkEnd w:id="1612"/>
      <w:bookmarkEnd w:id="1613"/>
      <w:bookmarkEnd w:id="1614"/>
      <w:bookmarkEnd w:id="1615"/>
      <w:bookmarkEnd w:id="1616"/>
      <w:bookmarkEnd w:id="1617"/>
      <w:bookmarkEnd w:id="1618"/>
      <w:bookmarkEnd w:id="1619"/>
      <w:bookmarkEnd w:id="1620"/>
      <w:r w:rsidRPr="003D5C56">
        <w:t xml:space="preserve"> </w:t>
      </w:r>
      <w:r w:rsidRPr="003D5C56">
        <w:br/>
      </w:r>
    </w:p>
    <w:p w:rsidR="00531E49" w:rsidRPr="000F5A16" w:rsidRDefault="00401D66" w:rsidP="00401D66">
      <w:pPr>
        <w:spacing w:after="0" w:line="240" w:lineRule="auto"/>
        <w:jc w:val="both"/>
        <w:rPr>
          <w:color w:val="0070C0"/>
          <w:sz w:val="28"/>
          <w:szCs w:val="28"/>
          <w:shd w:val="clear" w:color="auto" w:fill="FFFFFF"/>
          <w:lang w:val="cs-CZ"/>
        </w:rPr>
      </w:pPr>
      <w:r>
        <w:rPr>
          <w:shd w:val="clear" w:color="auto" w:fill="FFFFFF"/>
          <w:lang w:val="cs-CZ"/>
        </w:rPr>
        <w:t>Všichni hráči musí mít kód</w:t>
      </w:r>
      <w:r w:rsidR="00531E49" w:rsidRPr="000F5A16">
        <w:rPr>
          <w:shd w:val="clear" w:color="auto" w:fill="FFFFFF"/>
          <w:lang w:val="cs-CZ"/>
        </w:rPr>
        <w:t xml:space="preserve"> ICCF ID. </w:t>
      </w:r>
      <w:r>
        <w:rPr>
          <w:shd w:val="clear" w:color="auto" w:fill="FFFFFF"/>
          <w:lang w:val="cs-CZ"/>
        </w:rPr>
        <w:t>Každá přihláška hráče musí být ověřena pomocí zaslaného kódu ICCF ID a</w:t>
      </w:r>
      <w:r w:rsidR="00531E49" w:rsidRPr="000F5A16">
        <w:rPr>
          <w:shd w:val="clear" w:color="auto" w:fill="FFFFFF"/>
          <w:lang w:val="cs-CZ"/>
        </w:rPr>
        <w:t>/</w:t>
      </w:r>
      <w:r>
        <w:rPr>
          <w:shd w:val="clear" w:color="auto" w:fill="FFFFFF"/>
          <w:lang w:val="cs-CZ"/>
        </w:rPr>
        <w:t>nebo jménem ve formátu „Příjmení, křestní jméno“</w:t>
      </w:r>
      <w:r w:rsidR="00531E49" w:rsidRPr="000F5A16">
        <w:rPr>
          <w:shd w:val="clear" w:color="auto" w:fill="FFFFFF"/>
          <w:lang w:val="cs-CZ"/>
        </w:rPr>
        <w:t xml:space="preserve"> "Family name, First name" </w:t>
      </w:r>
      <w:r>
        <w:rPr>
          <w:shd w:val="clear" w:color="auto" w:fill="FFFFFF"/>
          <w:lang w:val="cs-CZ"/>
        </w:rPr>
        <w:t>s použitím online ratingové listiny, umístěné zde:</w:t>
      </w:r>
      <w:r w:rsidR="00531E49" w:rsidRPr="000F5A16">
        <w:rPr>
          <w:color w:val="0000FF"/>
          <w:shd w:val="clear" w:color="auto" w:fill="FFFFFF"/>
          <w:lang w:val="cs-CZ"/>
        </w:rPr>
        <w:t xml:space="preserve"> </w:t>
      </w:r>
      <w:hyperlink r:id="rId49" w:history="1">
        <w:r w:rsidR="00531E49" w:rsidRPr="000F5A16">
          <w:rPr>
            <w:color w:val="0000FF"/>
            <w:u w:val="single"/>
            <w:lang w:val="cs-CZ"/>
          </w:rPr>
          <w:t>https://www.iccf.com/RatingList.aspx</w:t>
        </w:r>
      </w:hyperlink>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13171A" w:rsidP="0013171A">
      <w:pPr>
        <w:spacing w:after="0" w:line="240" w:lineRule="auto"/>
        <w:jc w:val="both"/>
        <w:rPr>
          <w:lang w:val="cs-CZ"/>
        </w:rPr>
      </w:pPr>
      <w:r>
        <w:rPr>
          <w:shd w:val="clear" w:color="auto" w:fill="FFFFFF"/>
          <w:lang w:val="cs-CZ"/>
        </w:rPr>
        <w:t xml:space="preserve">Noví hráči v ICCF a bez </w:t>
      </w:r>
      <w:r w:rsidR="00531E49" w:rsidRPr="000F5A16">
        <w:rPr>
          <w:shd w:val="clear" w:color="auto" w:fill="FFFFFF"/>
          <w:lang w:val="cs-CZ"/>
        </w:rPr>
        <w:t xml:space="preserve">ICCF ID </w:t>
      </w:r>
      <w:r>
        <w:rPr>
          <w:shd w:val="clear" w:color="auto" w:fill="FFFFFF"/>
          <w:lang w:val="cs-CZ"/>
        </w:rPr>
        <w:t>by měli být zařazeni na základě jejich země bydliště, a jejich informací doplněných do online databáze ICCF</w:t>
      </w:r>
      <w:r w:rsidR="00531E49" w:rsidRPr="000F5A16">
        <w:rPr>
          <w:shd w:val="clear" w:color="auto" w:fill="FFFFFF"/>
          <w:lang w:val="cs-CZ"/>
        </w:rPr>
        <w:t xml:space="preserve">. </w:t>
      </w:r>
      <w:r>
        <w:rPr>
          <w:shd w:val="clear" w:color="auto" w:fill="FFFFFF"/>
          <w:lang w:val="cs-CZ"/>
        </w:rPr>
        <w:t>Každá země má určenou osobu s úkolem registrovat nové hráče</w:t>
      </w:r>
      <w:r w:rsidR="00531E49" w:rsidRPr="000F5A16">
        <w:rPr>
          <w:shd w:val="clear" w:color="auto" w:fill="FFFFFF"/>
          <w:lang w:val="cs-CZ"/>
        </w:rPr>
        <w:t>.  </w:t>
      </w:r>
      <w:r w:rsidR="00B7462C">
        <w:rPr>
          <w:shd w:val="clear" w:color="auto" w:fill="FFFFFF"/>
          <w:lang w:val="cs-CZ"/>
        </w:rPr>
        <w:t>Ve většině případů je touto osobou národní delegát</w:t>
      </w:r>
      <w:r w:rsidR="00531E49" w:rsidRPr="000F5A16">
        <w:rPr>
          <w:shd w:val="clear" w:color="auto" w:fill="FFFFFF"/>
          <w:lang w:val="cs-CZ"/>
        </w:rPr>
        <w:t xml:space="preserve">. </w:t>
      </w:r>
      <w:r w:rsidR="00B7462C">
        <w:rPr>
          <w:shd w:val="clear" w:color="auto" w:fill="FFFFFF"/>
          <w:lang w:val="cs-CZ"/>
        </w:rPr>
        <w:t>Kontaktuj národní delegáty, aby splnili tento úkol</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B7462C" w:rsidP="00A47D39">
      <w:pPr>
        <w:spacing w:after="0" w:line="240" w:lineRule="auto"/>
        <w:jc w:val="both"/>
        <w:rPr>
          <w:lang w:val="cs-CZ"/>
        </w:rPr>
      </w:pPr>
      <w:r>
        <w:rPr>
          <w:shd w:val="clear" w:color="auto" w:fill="FFFFFF"/>
          <w:lang w:val="cs-CZ"/>
        </w:rPr>
        <w:t>I když to není povinné, je silně doporučeno, aby TO před přijetím přihlášky prověřili, zda hráč není suspendován</w:t>
      </w:r>
      <w:r w:rsidR="00531E49" w:rsidRPr="000F5A16">
        <w:rPr>
          <w:shd w:val="clear" w:color="auto" w:fill="FFFFFF"/>
          <w:lang w:val="cs-CZ"/>
        </w:rPr>
        <w:t>.  </w:t>
      </w:r>
      <w:r>
        <w:rPr>
          <w:shd w:val="clear" w:color="auto" w:fill="FFFFFF"/>
          <w:lang w:val="cs-CZ"/>
        </w:rPr>
        <w:t xml:space="preserve">Je lépe upozornit suspendovaného hráče, že se turnaje nemůže zúčastnit v době přihlášky, než až na startu turnaje. </w:t>
      </w:r>
      <w:r w:rsidR="00A47D39">
        <w:rPr>
          <w:shd w:val="clear" w:color="auto" w:fill="FFFFFF"/>
          <w:lang w:val="cs-CZ"/>
        </w:rPr>
        <w:t xml:space="preserve">Čekání na zjištění, že </w:t>
      </w:r>
      <w:r w:rsidR="00A47D39">
        <w:rPr>
          <w:shd w:val="clear" w:color="auto" w:fill="FFFFFF"/>
          <w:lang w:val="cs-CZ"/>
        </w:rPr>
        <w:lastRenderedPageBreak/>
        <w:t>některý hráč je suspendován, až do doby kdy TO sestavuje skupiny, může také vést k významným</w:t>
      </w:r>
      <w:r w:rsidR="00531E49" w:rsidRPr="000F5A16">
        <w:rPr>
          <w:shd w:val="clear" w:color="auto" w:fill="FFFFFF"/>
          <w:lang w:val="cs-CZ"/>
        </w:rPr>
        <w:t xml:space="preserve"> probl</w:t>
      </w:r>
      <w:r w:rsidR="00A47D39">
        <w:rPr>
          <w:shd w:val="clear" w:color="auto" w:fill="FFFFFF"/>
          <w:lang w:val="cs-CZ"/>
        </w:rPr>
        <w:t>émům na poslední chvíli, s přesnými násobky požadovanými pro stejný počet hráčů v každé skupině</w:t>
      </w:r>
      <w:r w:rsidR="00531E49" w:rsidRPr="000F5A16">
        <w:rPr>
          <w:shd w:val="clear" w:color="auto" w:fill="FFFFFF"/>
          <w:lang w:val="cs-CZ"/>
        </w:rPr>
        <w:t xml:space="preserve">. </w:t>
      </w:r>
      <w:r w:rsidR="00A47D39">
        <w:rPr>
          <w:shd w:val="clear" w:color="auto" w:fill="FFFFFF"/>
          <w:lang w:val="cs-CZ"/>
        </w:rPr>
        <w:t>Doporučuje se</w:t>
      </w:r>
      <w:r w:rsidR="00A47D39" w:rsidRPr="00A47D39">
        <w:rPr>
          <w:shd w:val="clear" w:color="auto" w:fill="FFFFFF"/>
          <w:lang w:val="cs-CZ"/>
        </w:rPr>
        <w:t xml:space="preserve"> </w:t>
      </w:r>
      <w:r w:rsidR="00A47D39">
        <w:rPr>
          <w:shd w:val="clear" w:color="auto" w:fill="FFFFFF"/>
          <w:lang w:val="cs-CZ"/>
        </w:rPr>
        <w:t>tedy v turnaji s mnoha skupinami prověřit suspendace před organizací skupin, tak aby byla zajištěna rovnost skupin.</w:t>
      </w:r>
      <w:r w:rsidR="00531E49" w:rsidRPr="000F5A16">
        <w:rPr>
          <w:shd w:val="clear" w:color="auto" w:fill="FFFFFF"/>
          <w:lang w:val="cs-CZ"/>
        </w:rPr>
        <w:t> (</w:t>
      </w:r>
      <w:r w:rsidR="00A47D39">
        <w:rPr>
          <w:shd w:val="clear" w:color="auto" w:fill="FFFFFF"/>
          <w:lang w:val="cs-CZ"/>
        </w:rPr>
        <w:t>Viz</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4.11.)</w:t>
      </w:r>
    </w:p>
    <w:p w:rsidR="00531E49" w:rsidRPr="000F5A16" w:rsidRDefault="00531E49" w:rsidP="00531E49">
      <w:pPr>
        <w:spacing w:after="0" w:line="240" w:lineRule="auto"/>
        <w:rPr>
          <w:lang w:val="cs-CZ"/>
        </w:rPr>
      </w:pPr>
    </w:p>
    <w:p w:rsidR="00531E49" w:rsidRPr="000F5A16" w:rsidRDefault="006D2B70" w:rsidP="00A47D39">
      <w:pPr>
        <w:spacing w:after="0" w:line="240" w:lineRule="auto"/>
        <w:jc w:val="both"/>
        <w:rPr>
          <w:shd w:val="clear" w:color="auto" w:fill="FFFFFF"/>
          <w:lang w:val="cs-CZ"/>
        </w:rPr>
      </w:pPr>
      <w:r>
        <w:rPr>
          <w:shd w:val="clear" w:color="auto" w:fill="FFFFFF"/>
          <w:lang w:val="cs-CZ"/>
        </w:rPr>
        <w:t>Jakmile jsou všichni registrovaní hráči prověřeni a zadáni do online databáze ICCF, může pořadatel začít připravovat skupiny</w:t>
      </w:r>
      <w:r w:rsidR="00531E49" w:rsidRPr="000F5A16">
        <w:rPr>
          <w:shd w:val="clear" w:color="auto" w:fill="FFFFFF"/>
          <w:lang w:val="cs-CZ"/>
        </w:rPr>
        <w:t xml:space="preserve">. </w:t>
      </w:r>
      <w:r>
        <w:rPr>
          <w:shd w:val="clear" w:color="auto" w:fill="FFFFFF"/>
          <w:lang w:val="cs-CZ"/>
        </w:rPr>
        <w:t>To by mělo být provedeno při vzetí v úvahu následujících směrnic</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6D2B70">
      <w:pPr>
        <w:spacing w:after="0" w:line="240" w:lineRule="auto"/>
        <w:jc w:val="both"/>
        <w:rPr>
          <w:lang w:val="cs-CZ"/>
        </w:rPr>
      </w:pPr>
      <w:r w:rsidRPr="000F5A16">
        <w:rPr>
          <w:shd w:val="clear" w:color="auto" w:fill="FFFFFF"/>
          <w:lang w:val="cs-CZ"/>
        </w:rPr>
        <w:t xml:space="preserve">(a) </w:t>
      </w:r>
      <w:r w:rsidR="006D2B70">
        <w:rPr>
          <w:shd w:val="clear" w:color="auto" w:fill="FFFFFF"/>
          <w:lang w:val="cs-CZ"/>
        </w:rPr>
        <w:t>V turnajích s více úrovněmi</w:t>
      </w:r>
      <w:r w:rsidRPr="000F5A16">
        <w:rPr>
          <w:shd w:val="clear" w:color="auto" w:fill="FFFFFF"/>
          <w:lang w:val="cs-CZ"/>
        </w:rPr>
        <w:t xml:space="preserve"> (</w:t>
      </w:r>
      <w:r w:rsidR="006D2B70">
        <w:rPr>
          <w:shd w:val="clear" w:color="auto" w:fill="FFFFFF"/>
          <w:lang w:val="cs-CZ"/>
        </w:rPr>
        <w:t>např. turnaj s 3 úrovněmi</w:t>
      </w:r>
      <w:r w:rsidRPr="000F5A16">
        <w:rPr>
          <w:shd w:val="clear" w:color="auto" w:fill="FFFFFF"/>
          <w:lang w:val="cs-CZ"/>
        </w:rPr>
        <w:t>: p</w:t>
      </w:r>
      <w:r w:rsidR="006D2B70">
        <w:rPr>
          <w:shd w:val="clear" w:color="auto" w:fill="FFFFFF"/>
          <w:lang w:val="cs-CZ"/>
        </w:rPr>
        <w:t>ředkolo, semifinále, finále</w:t>
      </w:r>
      <w:r w:rsidRPr="000F5A16">
        <w:rPr>
          <w:shd w:val="clear" w:color="auto" w:fill="FFFFFF"/>
          <w:lang w:val="cs-CZ"/>
        </w:rPr>
        <w:t xml:space="preserve">) </w:t>
      </w:r>
      <w:r w:rsidR="006D2B70">
        <w:rPr>
          <w:shd w:val="clear" w:color="auto" w:fill="FFFFFF"/>
          <w:lang w:val="cs-CZ"/>
        </w:rPr>
        <w:t xml:space="preserve">každý hráč se může přihlásit/kvalifikovat </w:t>
      </w:r>
      <w:proofErr w:type="gramStart"/>
      <w:r w:rsidR="006D2B70">
        <w:rPr>
          <w:shd w:val="clear" w:color="auto" w:fill="FFFFFF"/>
          <w:lang w:val="cs-CZ"/>
        </w:rPr>
        <w:t>do</w:t>
      </w:r>
      <w:proofErr w:type="gramEnd"/>
      <w:r w:rsidRPr="000F5A16">
        <w:rPr>
          <w:shd w:val="clear" w:color="auto" w:fill="FFFFFF"/>
          <w:lang w:val="cs-CZ"/>
        </w:rPr>
        <w:t xml:space="preserve">: </w:t>
      </w:r>
    </w:p>
    <w:p w:rsidR="00531E49" w:rsidRPr="000F5A16" w:rsidRDefault="00531E49" w:rsidP="00531E49">
      <w:pPr>
        <w:spacing w:after="0" w:line="240" w:lineRule="auto"/>
        <w:rPr>
          <w:lang w:val="cs-CZ"/>
        </w:rPr>
      </w:pPr>
      <w:r w:rsidRPr="000F5A16">
        <w:rPr>
          <w:shd w:val="clear" w:color="auto" w:fill="FFFFFF"/>
          <w:lang w:val="cs-CZ"/>
        </w:rPr>
        <w:t>- p</w:t>
      </w:r>
      <w:r w:rsidR="006D2B70">
        <w:rPr>
          <w:shd w:val="clear" w:color="auto" w:fill="FFFFFF"/>
          <w:lang w:val="cs-CZ"/>
        </w:rPr>
        <w:t>ředkolo</w:t>
      </w:r>
      <w:r w:rsidRPr="000F5A16">
        <w:rPr>
          <w:shd w:val="clear" w:color="auto" w:fill="FFFFFF"/>
          <w:lang w:val="cs-CZ"/>
        </w:rPr>
        <w:t xml:space="preserve">: </w:t>
      </w:r>
      <w:r w:rsidR="006D2B70">
        <w:rPr>
          <w:shd w:val="clear" w:color="auto" w:fill="FFFFFF"/>
          <w:lang w:val="cs-CZ"/>
        </w:rPr>
        <w:t>omezeného nebo neomezeného počtu skupin</w:t>
      </w:r>
    </w:p>
    <w:p w:rsidR="00531E49" w:rsidRPr="000F5A16" w:rsidRDefault="00531E49" w:rsidP="00531E49">
      <w:pPr>
        <w:spacing w:after="0" w:line="240" w:lineRule="auto"/>
        <w:rPr>
          <w:lang w:val="cs-CZ"/>
        </w:rPr>
      </w:pPr>
      <w:r w:rsidRPr="000F5A16">
        <w:rPr>
          <w:shd w:val="clear" w:color="auto" w:fill="FFFFFF"/>
          <w:lang w:val="cs-CZ"/>
        </w:rPr>
        <w:t>- semifin</w:t>
      </w:r>
      <w:r w:rsidR="006D2B70">
        <w:rPr>
          <w:shd w:val="clear" w:color="auto" w:fill="FFFFFF"/>
          <w:lang w:val="cs-CZ"/>
        </w:rPr>
        <w:t>ále</w:t>
      </w:r>
      <w:r w:rsidRPr="000F5A16">
        <w:rPr>
          <w:shd w:val="clear" w:color="auto" w:fill="FFFFFF"/>
          <w:lang w:val="cs-CZ"/>
        </w:rPr>
        <w:t xml:space="preserve">: </w:t>
      </w:r>
      <w:r w:rsidR="006D2B70">
        <w:rPr>
          <w:shd w:val="clear" w:color="auto" w:fill="FFFFFF"/>
          <w:lang w:val="cs-CZ"/>
        </w:rPr>
        <w:t>ne více než do 2 skupin</w:t>
      </w:r>
    </w:p>
    <w:p w:rsidR="00531E49" w:rsidRPr="000F5A16" w:rsidRDefault="00531E49" w:rsidP="00531E49">
      <w:pPr>
        <w:spacing w:after="0" w:line="240" w:lineRule="auto"/>
        <w:rPr>
          <w:lang w:val="cs-CZ"/>
        </w:rPr>
      </w:pPr>
      <w:r w:rsidRPr="000F5A16">
        <w:rPr>
          <w:shd w:val="clear" w:color="auto" w:fill="FFFFFF"/>
          <w:lang w:val="cs-CZ"/>
        </w:rPr>
        <w:t>- fin</w:t>
      </w:r>
      <w:r w:rsidR="006D2B70">
        <w:rPr>
          <w:shd w:val="clear" w:color="auto" w:fill="FFFFFF"/>
          <w:lang w:val="cs-CZ"/>
        </w:rPr>
        <w:t>ále</w:t>
      </w:r>
      <w:r w:rsidRPr="000F5A16">
        <w:rPr>
          <w:shd w:val="clear" w:color="auto" w:fill="FFFFFF"/>
          <w:lang w:val="cs-CZ"/>
        </w:rPr>
        <w:t xml:space="preserve">: </w:t>
      </w:r>
      <w:r w:rsidR="006D2B70">
        <w:rPr>
          <w:shd w:val="clear" w:color="auto" w:fill="FFFFFF"/>
          <w:lang w:val="cs-CZ"/>
        </w:rPr>
        <w:t>ne více než 1 místo</w:t>
      </w:r>
    </w:p>
    <w:p w:rsidR="00531E49" w:rsidRPr="000F5A16" w:rsidRDefault="00531E49" w:rsidP="006D2B70">
      <w:pPr>
        <w:spacing w:after="0" w:line="240" w:lineRule="auto"/>
        <w:jc w:val="both"/>
        <w:rPr>
          <w:lang w:val="cs-CZ"/>
        </w:rPr>
      </w:pPr>
      <w:r w:rsidRPr="000F5A16">
        <w:rPr>
          <w:shd w:val="clear" w:color="auto" w:fill="FFFFFF"/>
          <w:lang w:val="cs-CZ"/>
        </w:rPr>
        <w:t xml:space="preserve">- </w:t>
      </w:r>
      <w:r w:rsidR="006D2B70">
        <w:rPr>
          <w:shd w:val="clear" w:color="auto" w:fill="FFFFFF"/>
          <w:lang w:val="cs-CZ"/>
        </w:rPr>
        <w:t>kromě toho</w:t>
      </w:r>
      <w:r w:rsidRPr="000F5A16">
        <w:rPr>
          <w:shd w:val="clear" w:color="auto" w:fill="FFFFFF"/>
          <w:lang w:val="cs-CZ"/>
        </w:rPr>
        <w:t xml:space="preserve">, </w:t>
      </w:r>
      <w:r w:rsidR="006D2B70">
        <w:rPr>
          <w:shd w:val="clear" w:color="auto" w:fill="FFFFFF"/>
          <w:lang w:val="cs-CZ"/>
        </w:rPr>
        <w:t>v</w:t>
      </w:r>
      <w:r w:rsidRPr="000F5A16">
        <w:rPr>
          <w:shd w:val="clear" w:color="auto" w:fill="FFFFFF"/>
          <w:lang w:val="cs-CZ"/>
        </w:rPr>
        <w:t xml:space="preserve"> Champions League, </w:t>
      </w:r>
      <w:r w:rsidR="006D2B70">
        <w:rPr>
          <w:shd w:val="clear" w:color="auto" w:fill="FFFFFF"/>
          <w:lang w:val="cs-CZ"/>
        </w:rPr>
        <w:t>hráč nemůže hrát ve dvou skupinách na stejné úrovni během stejné</w:t>
      </w:r>
      <w:r w:rsidRPr="000F5A16">
        <w:rPr>
          <w:shd w:val="clear" w:color="auto" w:fill="FFFFFF"/>
          <w:lang w:val="cs-CZ"/>
        </w:rPr>
        <w:t xml:space="preserve"> “se</w:t>
      </w:r>
      <w:r w:rsidR="006D2B70">
        <w:rPr>
          <w:shd w:val="clear" w:color="auto" w:fill="FFFFFF"/>
          <w:lang w:val="cs-CZ"/>
        </w:rPr>
        <w:t>zóny</w:t>
      </w:r>
      <w:r w:rsidRPr="000F5A16">
        <w:rPr>
          <w:shd w:val="clear" w:color="auto" w:fill="FFFFFF"/>
          <w:lang w:val="cs-CZ"/>
        </w:rPr>
        <w:t xml:space="preserve">”, </w:t>
      </w:r>
      <w:r w:rsidR="006D2B70">
        <w:rPr>
          <w:shd w:val="clear" w:color="auto" w:fill="FFFFFF"/>
          <w:lang w:val="cs-CZ"/>
        </w:rPr>
        <w:t>ani jako náhradník na dočasné bázi</w:t>
      </w:r>
      <w:r w:rsidRPr="000F5A16">
        <w:rPr>
          <w:shd w:val="clear" w:color="auto" w:fill="FFFFFF"/>
          <w:lang w:val="cs-CZ"/>
        </w:rPr>
        <w:t xml:space="preserve"> </w:t>
      </w:r>
    </w:p>
    <w:p w:rsidR="00531E49" w:rsidRPr="000F5A16" w:rsidRDefault="00531E49" w:rsidP="00531E49">
      <w:pPr>
        <w:spacing w:after="0" w:line="240" w:lineRule="auto"/>
        <w:rPr>
          <w:lang w:val="cs-CZ"/>
        </w:rPr>
      </w:pPr>
    </w:p>
    <w:p w:rsidR="00531E49" w:rsidRPr="000F5A16" w:rsidRDefault="00531E49" w:rsidP="004F758D">
      <w:pPr>
        <w:spacing w:after="0" w:line="240" w:lineRule="auto"/>
        <w:jc w:val="both"/>
        <w:rPr>
          <w:lang w:val="cs-CZ"/>
        </w:rPr>
      </w:pPr>
      <w:r w:rsidRPr="000F5A16">
        <w:rPr>
          <w:shd w:val="clear" w:color="auto" w:fill="FFFFFF"/>
          <w:lang w:val="cs-CZ"/>
        </w:rPr>
        <w:t xml:space="preserve">(b) </w:t>
      </w:r>
      <w:r w:rsidR="004F758D">
        <w:rPr>
          <w:shd w:val="clear" w:color="auto" w:fill="FFFFFF"/>
          <w:lang w:val="cs-CZ"/>
        </w:rPr>
        <w:t>Rozdělení hráčů do skupin</w:t>
      </w:r>
      <w:r w:rsidRPr="000F5A16">
        <w:rPr>
          <w:shd w:val="clear" w:color="auto" w:fill="FFFFFF"/>
          <w:lang w:val="cs-CZ"/>
        </w:rPr>
        <w:t xml:space="preserve"> (</w:t>
      </w:r>
      <w:r w:rsidR="004F758D">
        <w:rPr>
          <w:shd w:val="clear" w:color="auto" w:fill="FFFFFF"/>
          <w:lang w:val="cs-CZ"/>
        </w:rPr>
        <w:t>předkola a semifinále</w:t>
      </w:r>
      <w:r w:rsidRPr="000F5A16">
        <w:rPr>
          <w:shd w:val="clear" w:color="auto" w:fill="FFFFFF"/>
          <w:lang w:val="cs-CZ"/>
        </w:rPr>
        <w:t xml:space="preserve">) </w:t>
      </w:r>
      <w:r w:rsidR="004F758D">
        <w:rPr>
          <w:shd w:val="clear" w:color="auto" w:fill="FFFFFF"/>
          <w:lang w:val="cs-CZ"/>
        </w:rPr>
        <w:t xml:space="preserve">by mělo být provedeno náhodně s pozorností </w:t>
      </w:r>
      <w:proofErr w:type="gramStart"/>
      <w:r w:rsidR="004F758D">
        <w:rPr>
          <w:shd w:val="clear" w:color="auto" w:fill="FFFFFF"/>
          <w:lang w:val="cs-CZ"/>
        </w:rPr>
        <w:t>na</w:t>
      </w:r>
      <w:proofErr w:type="gramEnd"/>
      <w:r w:rsidRPr="000F5A16">
        <w:rPr>
          <w:shd w:val="clear" w:color="auto" w:fill="FFFFFF"/>
          <w:lang w:val="cs-CZ"/>
        </w:rPr>
        <w:t>:</w:t>
      </w:r>
    </w:p>
    <w:p w:rsidR="00531E49" w:rsidRPr="000F5A16" w:rsidRDefault="00531E49" w:rsidP="004F758D">
      <w:pPr>
        <w:spacing w:after="0" w:line="240" w:lineRule="auto"/>
        <w:jc w:val="both"/>
        <w:rPr>
          <w:lang w:val="cs-CZ"/>
        </w:rPr>
      </w:pPr>
      <w:r w:rsidRPr="000F5A16">
        <w:rPr>
          <w:shd w:val="clear" w:color="auto" w:fill="FFFFFF"/>
          <w:lang w:val="cs-CZ"/>
        </w:rPr>
        <w:t>- geogra</w:t>
      </w:r>
      <w:r w:rsidR="004F758D">
        <w:rPr>
          <w:shd w:val="clear" w:color="auto" w:fill="FFFFFF"/>
          <w:lang w:val="cs-CZ"/>
        </w:rPr>
        <w:t>fické rozdělení</w:t>
      </w:r>
    </w:p>
    <w:p w:rsidR="00531E49" w:rsidRPr="000F5A16" w:rsidRDefault="00531E49" w:rsidP="004F758D">
      <w:pPr>
        <w:spacing w:after="0" w:line="240" w:lineRule="auto"/>
        <w:jc w:val="both"/>
        <w:rPr>
          <w:lang w:val="cs-CZ"/>
        </w:rPr>
      </w:pPr>
      <w:r w:rsidRPr="000F5A16">
        <w:rPr>
          <w:shd w:val="clear" w:color="auto" w:fill="FFFFFF"/>
          <w:lang w:val="cs-CZ"/>
        </w:rPr>
        <w:t xml:space="preserve">- </w:t>
      </w:r>
      <w:r w:rsidR="004F758D">
        <w:rPr>
          <w:shd w:val="clear" w:color="auto" w:fill="FFFFFF"/>
          <w:lang w:val="cs-CZ"/>
        </w:rPr>
        <w:t>noví hráči v ICCF by měli dostat vhodný dočasný rating po dohodě s Ratingovým komisařem</w:t>
      </w:r>
      <w:r w:rsidRPr="000F5A16">
        <w:rPr>
          <w:shd w:val="clear" w:color="auto" w:fill="FFFFFF"/>
          <w:lang w:val="cs-CZ"/>
        </w:rPr>
        <w:t xml:space="preserve"> (</w:t>
      </w:r>
      <w:r w:rsidR="004F758D">
        <w:rPr>
          <w:shd w:val="clear" w:color="auto" w:fill="FFFFFF"/>
          <w:lang w:val="cs-CZ"/>
        </w:rPr>
        <w:t>viz Přílohu 1 Pravidlo 11, kde najdeš seznam vhodných dočasných ratingů</w:t>
      </w:r>
      <w:r w:rsidRPr="000F5A16">
        <w:rPr>
          <w:shd w:val="clear" w:color="auto" w:fill="FFFFFF"/>
          <w:lang w:val="cs-CZ"/>
        </w:rPr>
        <w:t>)</w:t>
      </w:r>
    </w:p>
    <w:p w:rsidR="00531E49" w:rsidRPr="000F5A16" w:rsidRDefault="00531E49" w:rsidP="004F758D">
      <w:pPr>
        <w:spacing w:after="0" w:line="240" w:lineRule="auto"/>
        <w:jc w:val="both"/>
        <w:rPr>
          <w:lang w:val="cs-CZ"/>
        </w:rPr>
      </w:pPr>
      <w:r w:rsidRPr="000F5A16">
        <w:rPr>
          <w:shd w:val="clear" w:color="auto" w:fill="FFFFFF"/>
          <w:lang w:val="cs-CZ"/>
        </w:rPr>
        <w:t xml:space="preserve">- </w:t>
      </w:r>
      <w:r w:rsidR="004F758D">
        <w:rPr>
          <w:shd w:val="clear" w:color="auto" w:fill="FFFFFF"/>
          <w:lang w:val="cs-CZ"/>
        </w:rPr>
        <w:t>počet hráčů ve skupině by měl být stejný ve všech skupinách, nebo s rozdílem ne více než 1 ve všech skupinách</w:t>
      </w:r>
    </w:p>
    <w:p w:rsidR="00531E49" w:rsidRPr="000F5A16" w:rsidRDefault="00531E49" w:rsidP="004F758D">
      <w:pPr>
        <w:spacing w:after="0" w:line="240" w:lineRule="auto"/>
        <w:jc w:val="both"/>
        <w:rPr>
          <w:lang w:val="cs-CZ"/>
        </w:rPr>
      </w:pPr>
      <w:r w:rsidRPr="000F5A16">
        <w:rPr>
          <w:shd w:val="clear" w:color="auto" w:fill="FFFFFF"/>
          <w:lang w:val="cs-CZ"/>
        </w:rPr>
        <w:t xml:space="preserve">- </w:t>
      </w:r>
      <w:r w:rsidR="004F758D">
        <w:rPr>
          <w:shd w:val="clear" w:color="auto" w:fill="FFFFFF"/>
          <w:lang w:val="cs-CZ"/>
        </w:rPr>
        <w:t xml:space="preserve">rovnost průměrného ratingu mezi skupinami </w:t>
      </w:r>
      <w:r w:rsidRPr="000F5A16">
        <w:rPr>
          <w:shd w:val="clear" w:color="auto" w:fill="FFFFFF"/>
          <w:lang w:val="cs-CZ"/>
        </w:rPr>
        <w:t>(</w:t>
      </w:r>
      <w:r w:rsidR="004F758D">
        <w:rPr>
          <w:shd w:val="clear" w:color="auto" w:fill="FFFFFF"/>
          <w:lang w:val="cs-CZ"/>
        </w:rPr>
        <w:t>co možná nejblíž</w:t>
      </w:r>
      <w:r w:rsidRPr="000F5A16">
        <w:rPr>
          <w:shd w:val="clear" w:color="auto" w:fill="FFFFFF"/>
          <w:lang w:val="cs-CZ"/>
        </w:rPr>
        <w:t>).  </w:t>
      </w:r>
      <w:r w:rsidR="004F758D">
        <w:rPr>
          <w:shd w:val="clear" w:color="auto" w:fill="FFFFFF"/>
          <w:lang w:val="cs-CZ"/>
        </w:rPr>
        <w:t>To platí zejména u soutěží s možností plnit normy a tituly, kd</w:t>
      </w:r>
      <w:r w:rsidRPr="000F5A16">
        <w:rPr>
          <w:shd w:val="clear" w:color="auto" w:fill="FFFFFF"/>
          <w:lang w:val="cs-CZ"/>
        </w:rPr>
        <w:t>e</w:t>
      </w:r>
      <w:r w:rsidR="004F758D">
        <w:rPr>
          <w:shd w:val="clear" w:color="auto" w:fill="FFFFFF"/>
          <w:lang w:val="cs-CZ"/>
        </w:rPr>
        <w:t xml:space="preserve"> by kategorie norem měly být pokud možno stejné ve všech skupinách stejného turnaje</w:t>
      </w:r>
      <w:r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5E793C">
      <w:pPr>
        <w:spacing w:after="0" w:line="240" w:lineRule="auto"/>
        <w:jc w:val="both"/>
        <w:rPr>
          <w:lang w:val="cs-CZ"/>
        </w:rPr>
      </w:pPr>
      <w:r w:rsidRPr="000F5A16">
        <w:rPr>
          <w:shd w:val="clear" w:color="auto" w:fill="FFFFFF"/>
          <w:lang w:val="cs-CZ"/>
        </w:rPr>
        <w:t xml:space="preserve">(c) </w:t>
      </w:r>
      <w:r w:rsidR="004F758D">
        <w:rPr>
          <w:shd w:val="clear" w:color="auto" w:fill="FFFFFF"/>
          <w:lang w:val="cs-CZ"/>
        </w:rPr>
        <w:t xml:space="preserve">Přidělení TD do každé skupiny by mělo </w:t>
      </w:r>
      <w:r w:rsidR="005E793C">
        <w:rPr>
          <w:shd w:val="clear" w:color="auto" w:fill="FFFFFF"/>
          <w:lang w:val="cs-CZ"/>
        </w:rPr>
        <w:t>proběhnout s uvážením následujících směrnic</w:t>
      </w:r>
      <w:r w:rsidRPr="000F5A16">
        <w:rPr>
          <w:shd w:val="clear" w:color="auto" w:fill="FFFFFF"/>
          <w:lang w:val="cs-CZ"/>
        </w:rPr>
        <w:t>:</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vybraní TD jsou ze seznamu TD umístěného zde</w:t>
      </w:r>
      <w:r w:rsidRPr="000F5A16">
        <w:rPr>
          <w:shd w:val="clear" w:color="auto" w:fill="FFFFFF"/>
          <w:lang w:val="cs-CZ"/>
        </w:rPr>
        <w:t xml:space="preserve">: </w:t>
      </w:r>
      <w:hyperlink r:id="rId50" w:history="1">
        <w:r w:rsidRPr="000F5A16">
          <w:rPr>
            <w:color w:val="0000FF"/>
            <w:u w:val="single"/>
            <w:lang w:val="cs-CZ"/>
          </w:rPr>
          <w:t>https://www.iccf.com/TDList.aspx</w:t>
        </w:r>
      </w:hyperlink>
      <w:r w:rsidRPr="000F5A16">
        <w:rPr>
          <w:color w:val="0000FF"/>
          <w:shd w:val="clear" w:color="auto" w:fill="FFFFFF"/>
          <w:lang w:val="cs-CZ"/>
        </w:rPr>
        <w:t xml:space="preserve"> </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TD mají správnou úroveň TD (1, 2 nebo</w:t>
      </w:r>
      <w:r w:rsidRPr="000F5A16">
        <w:rPr>
          <w:shd w:val="clear" w:color="auto" w:fill="FFFFFF"/>
          <w:lang w:val="cs-CZ"/>
        </w:rPr>
        <w:t xml:space="preserve"> IA) </w:t>
      </w:r>
      <w:r w:rsidR="005E793C">
        <w:rPr>
          <w:shd w:val="clear" w:color="auto" w:fill="FFFFFF"/>
          <w:lang w:val="cs-CZ"/>
        </w:rPr>
        <w:t>pro kategorii těchto skupin</w:t>
      </w:r>
    </w:p>
    <w:p w:rsidR="00531E49" w:rsidRPr="000F5A16" w:rsidRDefault="00531E49" w:rsidP="005E793C">
      <w:pPr>
        <w:spacing w:after="0" w:line="240" w:lineRule="auto"/>
        <w:jc w:val="both"/>
        <w:rPr>
          <w:lang w:val="cs-CZ"/>
        </w:rPr>
      </w:pPr>
      <w:r w:rsidRPr="000F5A16">
        <w:rPr>
          <w:shd w:val="clear" w:color="auto" w:fill="FFFFFF"/>
          <w:lang w:val="cs-CZ"/>
        </w:rPr>
        <w:t xml:space="preserve">- </w:t>
      </w:r>
      <w:r w:rsidR="005E793C">
        <w:rPr>
          <w:shd w:val="clear" w:color="auto" w:fill="FFFFFF"/>
          <w:lang w:val="cs-CZ"/>
        </w:rPr>
        <w:t>zajisti, aby co nejvíce přidělených TD nebylo ze stejné země, jako některý z hráčů</w:t>
      </w:r>
      <w:r w:rsidRPr="000F5A16">
        <w:rPr>
          <w:shd w:val="clear" w:color="auto" w:fill="FFFFFF"/>
          <w:lang w:val="cs-CZ"/>
        </w:rPr>
        <w:t xml:space="preserve"> (</w:t>
      </w:r>
      <w:r w:rsidR="005E793C">
        <w:rPr>
          <w:shd w:val="clear" w:color="auto" w:fill="FFFFFF"/>
          <w:lang w:val="cs-CZ"/>
        </w:rPr>
        <w:t>s výjimkou národních soutěží, kde TD je často ze stejné země</w:t>
      </w:r>
      <w:r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shd w:val="clear" w:color="auto" w:fill="FFFFFF"/>
          <w:lang w:val="cs-CZ"/>
        </w:rPr>
        <w:t xml:space="preserve">(d) </w:t>
      </w:r>
      <w:r w:rsidR="005E793C">
        <w:rPr>
          <w:shd w:val="clear" w:color="auto" w:fill="FFFFFF"/>
          <w:lang w:val="cs-CZ"/>
        </w:rPr>
        <w:t>časový rámec turnaje</w:t>
      </w:r>
      <w:r w:rsidRPr="000F5A16">
        <w:rPr>
          <w:shd w:val="clear" w:color="auto" w:fill="FFFFFF"/>
          <w:lang w:val="cs-CZ"/>
        </w:rPr>
        <w:t xml:space="preserve"> (</w:t>
      </w:r>
      <w:r w:rsidR="005E793C">
        <w:rPr>
          <w:shd w:val="clear" w:color="auto" w:fill="FFFFFF"/>
          <w:lang w:val="cs-CZ"/>
        </w:rPr>
        <w:t xml:space="preserve">nebo každé </w:t>
      </w:r>
      <w:r w:rsidR="00DB591E">
        <w:rPr>
          <w:shd w:val="clear" w:color="auto" w:fill="FFFFFF"/>
          <w:lang w:val="cs-CZ"/>
        </w:rPr>
        <w:t>fáze</w:t>
      </w:r>
      <w:r w:rsidRPr="000F5A16">
        <w:rPr>
          <w:shd w:val="clear" w:color="auto" w:fill="FFFFFF"/>
          <w:lang w:val="cs-CZ"/>
        </w:rPr>
        <w:t xml:space="preserve">) </w:t>
      </w:r>
      <w:r w:rsidR="005E793C">
        <w:rPr>
          <w:shd w:val="clear" w:color="auto" w:fill="FFFFFF"/>
          <w:lang w:val="cs-CZ"/>
        </w:rPr>
        <w:t>by měl být jasně specifikován</w:t>
      </w:r>
      <w:r w:rsidRPr="000F5A16">
        <w:rPr>
          <w:shd w:val="clear" w:color="auto" w:fill="FFFFFF"/>
          <w:lang w:val="cs-CZ"/>
        </w:rPr>
        <w:t>:</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 xml:space="preserve">datum </w:t>
      </w:r>
      <w:r w:rsidRPr="000F5A16">
        <w:rPr>
          <w:shd w:val="clear" w:color="auto" w:fill="FFFFFF"/>
          <w:lang w:val="cs-CZ"/>
        </w:rPr>
        <w:t>start</w:t>
      </w:r>
      <w:r w:rsidR="005E793C">
        <w:rPr>
          <w:shd w:val="clear" w:color="auto" w:fill="FFFFFF"/>
          <w:lang w:val="cs-CZ"/>
        </w:rPr>
        <w:t>u</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časová kontrola</w:t>
      </w:r>
    </w:p>
    <w:p w:rsidR="00531E49" w:rsidRPr="000F5A16" w:rsidRDefault="00531E49" w:rsidP="00C95BB6">
      <w:pPr>
        <w:spacing w:after="0" w:line="240" w:lineRule="auto"/>
        <w:jc w:val="both"/>
        <w:rPr>
          <w:lang w:val="cs-CZ"/>
        </w:rPr>
      </w:pPr>
      <w:r w:rsidRPr="000F5A16">
        <w:rPr>
          <w:shd w:val="clear" w:color="auto" w:fill="FFFFFF"/>
          <w:lang w:val="cs-CZ"/>
        </w:rPr>
        <w:t xml:space="preserve">- </w:t>
      </w:r>
      <w:r w:rsidR="005E793C">
        <w:rPr>
          <w:shd w:val="clear" w:color="auto" w:fill="FFFFFF"/>
          <w:lang w:val="cs-CZ"/>
        </w:rPr>
        <w:t>pevné datum konce pro všechny partie</w:t>
      </w:r>
      <w:r w:rsidR="00C95BB6">
        <w:rPr>
          <w:shd w:val="clear" w:color="auto" w:fill="FFFFFF"/>
          <w:lang w:val="cs-CZ"/>
        </w:rPr>
        <w:t>, nebo zvolené datum, kdy všechny partie ovlivňující kvalifikaci</w:t>
      </w:r>
      <w:r w:rsidRPr="000F5A16">
        <w:rPr>
          <w:shd w:val="clear" w:color="auto" w:fill="FFFFFF"/>
          <w:lang w:val="cs-CZ"/>
        </w:rPr>
        <w:t xml:space="preserve"> (</w:t>
      </w:r>
      <w:r w:rsidR="00C95BB6">
        <w:rPr>
          <w:shd w:val="clear" w:color="auto" w:fill="FFFFFF"/>
          <w:lang w:val="cs-CZ"/>
        </w:rPr>
        <w:t xml:space="preserve">pro </w:t>
      </w:r>
      <w:r w:rsidR="00DB591E">
        <w:rPr>
          <w:shd w:val="clear" w:color="auto" w:fill="FFFFFF"/>
          <w:lang w:val="cs-CZ"/>
        </w:rPr>
        <w:t>fáze</w:t>
      </w:r>
      <w:r w:rsidR="00C95BB6">
        <w:rPr>
          <w:shd w:val="clear" w:color="auto" w:fill="FFFFFF"/>
          <w:lang w:val="cs-CZ"/>
        </w:rPr>
        <w:t xml:space="preserve"> předkolo a semifinále</w:t>
      </w:r>
      <w:r w:rsidRPr="000F5A16">
        <w:rPr>
          <w:shd w:val="clear" w:color="auto" w:fill="FFFFFF"/>
          <w:lang w:val="cs-CZ"/>
        </w:rPr>
        <w:t>) mus</w:t>
      </w:r>
      <w:r w:rsidR="00C95BB6">
        <w:rPr>
          <w:shd w:val="clear" w:color="auto" w:fill="FFFFFF"/>
          <w:lang w:val="cs-CZ"/>
        </w:rPr>
        <w:t xml:space="preserve">í být zastaveny a odhadovány pro umožnění startu vyšších </w:t>
      </w:r>
      <w:r w:rsidR="00DB591E">
        <w:rPr>
          <w:shd w:val="clear" w:color="auto" w:fill="FFFFFF"/>
          <w:lang w:val="cs-CZ"/>
        </w:rPr>
        <w:t>fází</w:t>
      </w:r>
      <w:r w:rsidRPr="000F5A16">
        <w:rPr>
          <w:shd w:val="clear" w:color="auto" w:fill="FFFFFF"/>
          <w:lang w:val="cs-CZ"/>
        </w:rPr>
        <w:t xml:space="preserve"> (semifin</w:t>
      </w:r>
      <w:r w:rsidR="00C95BB6">
        <w:rPr>
          <w:shd w:val="clear" w:color="auto" w:fill="FFFFFF"/>
          <w:lang w:val="cs-CZ"/>
        </w:rPr>
        <w:t>ále a finále</w:t>
      </w:r>
      <w:r w:rsidRPr="000F5A16">
        <w:rPr>
          <w:shd w:val="clear" w:color="auto" w:fill="FFFFFF"/>
          <w:lang w:val="cs-CZ"/>
        </w:rPr>
        <w:t>)</w:t>
      </w:r>
    </w:p>
    <w:p w:rsidR="00C95BB6" w:rsidRDefault="00531E49" w:rsidP="00C95BB6">
      <w:pPr>
        <w:spacing w:after="0" w:line="240" w:lineRule="auto"/>
        <w:jc w:val="both"/>
        <w:rPr>
          <w:shd w:val="clear" w:color="auto" w:fill="FFFFFF"/>
          <w:lang w:val="cs-CZ"/>
        </w:rPr>
      </w:pPr>
      <w:r w:rsidRPr="000F5A16">
        <w:rPr>
          <w:shd w:val="clear" w:color="auto" w:fill="FFFFFF"/>
          <w:lang w:val="cs-CZ"/>
        </w:rPr>
        <w:t xml:space="preserve">- </w:t>
      </w:r>
      <w:r w:rsidR="00C95BB6">
        <w:rPr>
          <w:shd w:val="clear" w:color="auto" w:fill="FFFFFF"/>
          <w:lang w:val="cs-CZ"/>
        </w:rPr>
        <w:t xml:space="preserve">v případě turnaje s různými </w:t>
      </w:r>
      <w:r w:rsidR="00DB591E">
        <w:rPr>
          <w:shd w:val="clear" w:color="auto" w:fill="FFFFFF"/>
          <w:lang w:val="cs-CZ"/>
        </w:rPr>
        <w:t>fázemi</w:t>
      </w:r>
      <w:r w:rsidR="00C95BB6">
        <w:rPr>
          <w:shd w:val="clear" w:color="auto" w:fill="FFFFFF"/>
          <w:lang w:val="cs-CZ"/>
        </w:rPr>
        <w:t xml:space="preserve"> by měly všechny partie nemající vliv na kvalifikaci pokračovat, dokud nebudou ukončeny na šachovnici</w:t>
      </w:r>
    </w:p>
    <w:p w:rsidR="00C95BB6" w:rsidRPr="00C95BB6" w:rsidRDefault="00C95BB6" w:rsidP="00C95BB6">
      <w:pPr>
        <w:spacing w:after="0" w:line="240" w:lineRule="auto"/>
        <w:jc w:val="both"/>
        <w:rPr>
          <w:shd w:val="clear" w:color="auto" w:fill="FFFFFF"/>
          <w:lang w:val="cs-CZ"/>
        </w:rPr>
      </w:pPr>
    </w:p>
    <w:p w:rsidR="00531E49" w:rsidRPr="003D5C56" w:rsidRDefault="003D5C56" w:rsidP="003D5C56">
      <w:pPr>
        <w:pStyle w:val="Nadpis2"/>
        <w:rPr>
          <w:lang w:val="cs-CZ"/>
        </w:rPr>
      </w:pPr>
      <w:bookmarkStart w:id="1621" w:name="_Toc471543842"/>
      <w:bookmarkStart w:id="1622" w:name="_Toc511394287"/>
      <w:bookmarkStart w:id="1623" w:name="_Toc511394827"/>
      <w:bookmarkStart w:id="1624" w:name="_Toc511395043"/>
      <w:bookmarkStart w:id="1625" w:name="_Toc511395336"/>
      <w:bookmarkStart w:id="1626" w:name="_Toc511397942"/>
      <w:bookmarkStart w:id="1627" w:name="_Toc511398155"/>
      <w:bookmarkStart w:id="1628" w:name="_Toc28420406"/>
      <w:bookmarkStart w:id="1629" w:name="_Toc62477012"/>
      <w:bookmarkStart w:id="1630" w:name="_Toc62477226"/>
      <w:bookmarkStart w:id="1631" w:name="_Toc62477501"/>
      <w:r w:rsidRPr="003D5C56">
        <w:rPr>
          <w:lang w:val="cs-CZ"/>
        </w:rPr>
        <w:lastRenderedPageBreak/>
        <w:t xml:space="preserve">4.11. </w:t>
      </w:r>
      <w:r w:rsidR="00C95BB6" w:rsidRPr="003D5C56">
        <w:rPr>
          <w:lang w:val="cs-CZ"/>
        </w:rPr>
        <w:t>Pravidla pro turnaje s více skupinami</w:t>
      </w:r>
      <w:bookmarkEnd w:id="1621"/>
      <w:bookmarkEnd w:id="1622"/>
      <w:bookmarkEnd w:id="1623"/>
      <w:bookmarkEnd w:id="1624"/>
      <w:bookmarkEnd w:id="1625"/>
      <w:bookmarkEnd w:id="1626"/>
      <w:bookmarkEnd w:id="1627"/>
      <w:bookmarkEnd w:id="1628"/>
      <w:bookmarkEnd w:id="1629"/>
      <w:bookmarkEnd w:id="1630"/>
      <w:bookmarkEnd w:id="1631"/>
    </w:p>
    <w:p w:rsidR="00531E49" w:rsidRPr="000F5A16" w:rsidRDefault="00531E49" w:rsidP="00531E49">
      <w:pPr>
        <w:spacing w:after="0" w:line="240" w:lineRule="auto"/>
        <w:rPr>
          <w:lang w:val="cs-CZ"/>
        </w:rPr>
      </w:pPr>
    </w:p>
    <w:p w:rsidR="00531E49" w:rsidRPr="000F5A16" w:rsidRDefault="00C95BB6" w:rsidP="00C95BB6">
      <w:pPr>
        <w:spacing w:after="0" w:line="240" w:lineRule="auto"/>
        <w:jc w:val="both"/>
        <w:rPr>
          <w:lang w:val="cs-CZ"/>
        </w:rPr>
      </w:pPr>
      <w:r>
        <w:rPr>
          <w:lang w:val="cs-CZ"/>
        </w:rPr>
        <w:t>Rozdílné skupiny ve stejném turnaji s více skupinami</w:t>
      </w:r>
      <w:r w:rsidR="00531E49" w:rsidRPr="000F5A16">
        <w:rPr>
          <w:lang w:val="cs-CZ"/>
        </w:rPr>
        <w:t xml:space="preserve"> (</w:t>
      </w:r>
      <w:r>
        <w:rPr>
          <w:lang w:val="cs-CZ"/>
        </w:rPr>
        <w:t>např. skupiny předkola nebo semifinále postupových turnajů</w:t>
      </w:r>
      <w:r w:rsidR="00531E49" w:rsidRPr="000F5A16">
        <w:rPr>
          <w:lang w:val="cs-CZ"/>
        </w:rPr>
        <w:t>) mus</w:t>
      </w:r>
      <w:r>
        <w:rPr>
          <w:lang w:val="cs-CZ"/>
        </w:rPr>
        <w:t>í být, pokud možno stejné</w:t>
      </w:r>
      <w:r w:rsidR="003D5C56">
        <w:rPr>
          <w:lang w:val="cs-CZ"/>
        </w:rPr>
        <w:t>,</w:t>
      </w:r>
      <w:r>
        <w:rPr>
          <w:lang w:val="cs-CZ"/>
        </w:rPr>
        <w:t xml:space="preserve"> co </w:t>
      </w:r>
      <w:proofErr w:type="gramStart"/>
      <w:r>
        <w:rPr>
          <w:lang w:val="cs-CZ"/>
        </w:rPr>
        <w:t>do</w:t>
      </w:r>
      <w:proofErr w:type="gramEnd"/>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(a) </w:t>
      </w:r>
      <w:r w:rsidR="00C95BB6">
        <w:rPr>
          <w:lang w:val="cs-CZ"/>
        </w:rPr>
        <w:t>počtu hráčů v každé skupině a</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(b) </w:t>
      </w:r>
      <w:r w:rsidR="00C95BB6">
        <w:rPr>
          <w:lang w:val="cs-CZ"/>
        </w:rPr>
        <w:t>průměrného ratingu ve všech skupinách</w:t>
      </w:r>
      <w:r w:rsidRPr="000F5A16">
        <w:rPr>
          <w:lang w:val="cs-CZ"/>
        </w:rPr>
        <w:t xml:space="preserve"> (t</w:t>
      </w:r>
      <w:r w:rsidR="00C95BB6">
        <w:rPr>
          <w:lang w:val="cs-CZ"/>
        </w:rPr>
        <w:t>. j. jejich kategorií norem</w:t>
      </w:r>
      <w:r w:rsidRPr="000F5A16">
        <w:rPr>
          <w:lang w:val="cs-CZ"/>
        </w:rPr>
        <w:t>).  </w:t>
      </w:r>
    </w:p>
    <w:p w:rsidR="00531E49" w:rsidRPr="000F5A16" w:rsidRDefault="00531E49" w:rsidP="00531E49">
      <w:pPr>
        <w:spacing w:after="0" w:line="240" w:lineRule="auto"/>
        <w:rPr>
          <w:lang w:val="cs-CZ"/>
        </w:rPr>
      </w:pPr>
    </w:p>
    <w:p w:rsidR="008570B7" w:rsidRDefault="000E585D" w:rsidP="008570B7">
      <w:pPr>
        <w:spacing w:after="0" w:line="240" w:lineRule="auto"/>
        <w:jc w:val="both"/>
        <w:rPr>
          <w:lang w:val="cs-CZ"/>
        </w:rPr>
      </w:pPr>
      <w:r>
        <w:rPr>
          <w:lang w:val="cs-CZ"/>
        </w:rPr>
        <w:t>Pokud je toto roztřídění hráčů zapotřebí provést manuálně</w:t>
      </w:r>
      <w:r w:rsidR="00531E49" w:rsidRPr="000F5A16">
        <w:rPr>
          <w:lang w:val="cs-CZ"/>
        </w:rPr>
        <w:t xml:space="preserve">, </w:t>
      </w:r>
      <w:r>
        <w:rPr>
          <w:lang w:val="cs-CZ"/>
        </w:rPr>
        <w:t>doporučený postup je tento</w:t>
      </w:r>
      <w:r w:rsidR="00531E49" w:rsidRPr="000F5A16">
        <w:rPr>
          <w:lang w:val="cs-CZ"/>
        </w:rPr>
        <w:t xml:space="preserve"> (1) </w:t>
      </w:r>
      <w:r>
        <w:rPr>
          <w:lang w:val="cs-CZ"/>
        </w:rPr>
        <w:t>stanov počet skupin v turnaji (zde označen</w:t>
      </w:r>
      <w:r w:rsidR="00531E49" w:rsidRPr="000F5A16">
        <w:rPr>
          <w:lang w:val="cs-CZ"/>
        </w:rPr>
        <w:t xml:space="preserve"> “N”; </w:t>
      </w:r>
      <w:r>
        <w:rPr>
          <w:lang w:val="cs-CZ"/>
        </w:rPr>
        <w:t>založený na potu přihlášek a inzerovaném počtu hráčů v jedné skupině</w:t>
      </w:r>
      <w:r w:rsidR="00531E49" w:rsidRPr="000F5A16">
        <w:rPr>
          <w:lang w:val="cs-CZ"/>
        </w:rPr>
        <w:t xml:space="preserve">), (2) </w:t>
      </w:r>
      <w:r>
        <w:rPr>
          <w:lang w:val="cs-CZ"/>
        </w:rPr>
        <w:t>seřaď všechny hráče sestupně podle ratingu</w:t>
      </w:r>
      <w:r w:rsidR="00531E49" w:rsidRPr="000F5A16">
        <w:rPr>
          <w:lang w:val="cs-CZ"/>
        </w:rPr>
        <w:t xml:space="preserve">, (3) </w:t>
      </w:r>
      <w:r w:rsidR="006739B9">
        <w:rPr>
          <w:lang w:val="cs-CZ"/>
        </w:rPr>
        <w:t>rozděl seznam na</w:t>
      </w:r>
      <w:r w:rsidR="00531E49" w:rsidRPr="000F5A16">
        <w:rPr>
          <w:lang w:val="cs-CZ"/>
        </w:rPr>
        <w:t xml:space="preserve"> N “</w:t>
      </w:r>
      <w:r w:rsidR="006739B9">
        <w:rPr>
          <w:lang w:val="cs-CZ"/>
        </w:rPr>
        <w:t>segmentů</w:t>
      </w:r>
      <w:r w:rsidR="00531E49" w:rsidRPr="000F5A16">
        <w:rPr>
          <w:lang w:val="cs-CZ"/>
        </w:rPr>
        <w:t xml:space="preserve">”, a (4) </w:t>
      </w:r>
      <w:r w:rsidR="006739B9">
        <w:rPr>
          <w:lang w:val="cs-CZ"/>
        </w:rPr>
        <w:t xml:space="preserve">do Skupiny 1 vyber hráče s nejvyšším </w:t>
      </w:r>
      <w:proofErr w:type="gramStart"/>
      <w:r w:rsidR="006739B9">
        <w:rPr>
          <w:lang w:val="cs-CZ"/>
        </w:rPr>
        <w:t>Elo</w:t>
      </w:r>
      <w:proofErr w:type="gramEnd"/>
      <w:r w:rsidR="006739B9">
        <w:rPr>
          <w:lang w:val="cs-CZ"/>
        </w:rPr>
        <w:t xml:space="preserve"> v segmentu </w:t>
      </w:r>
      <w:r w:rsidR="00531E49" w:rsidRPr="000F5A16">
        <w:rPr>
          <w:lang w:val="cs-CZ"/>
        </w:rPr>
        <w:t xml:space="preserve">1, </w:t>
      </w:r>
      <w:r w:rsidR="006739B9">
        <w:rPr>
          <w:lang w:val="cs-CZ"/>
        </w:rPr>
        <w:t>hráče s nejnižším Elo v segmentu 2</w:t>
      </w:r>
      <w:r w:rsidR="00531E49" w:rsidRPr="000F5A16">
        <w:rPr>
          <w:lang w:val="cs-CZ"/>
        </w:rPr>
        <w:t xml:space="preserve">, </w:t>
      </w:r>
      <w:r w:rsidR="006739B9">
        <w:rPr>
          <w:lang w:val="cs-CZ"/>
        </w:rPr>
        <w:t>hráče s nejvyšším Elo v segmentu</w:t>
      </w:r>
      <w:r w:rsidR="00531E49" w:rsidRPr="000F5A16">
        <w:rPr>
          <w:lang w:val="cs-CZ"/>
        </w:rPr>
        <w:t xml:space="preserve"> 3, </w:t>
      </w:r>
      <w:r w:rsidR="006739B9">
        <w:rPr>
          <w:lang w:val="cs-CZ"/>
        </w:rPr>
        <w:t>hráče s nejnižším Elo v</w:t>
      </w:r>
      <w:r w:rsidR="00531E49" w:rsidRPr="000F5A16">
        <w:rPr>
          <w:lang w:val="cs-CZ"/>
        </w:rPr>
        <w:t xml:space="preserve"> segment</w:t>
      </w:r>
      <w:r w:rsidR="006739B9">
        <w:rPr>
          <w:lang w:val="cs-CZ"/>
        </w:rPr>
        <w:t>u</w:t>
      </w:r>
      <w:r w:rsidR="00531E49" w:rsidRPr="000F5A16">
        <w:rPr>
          <w:lang w:val="cs-CZ"/>
        </w:rPr>
        <w:t xml:space="preserve"> 4, </w:t>
      </w:r>
      <w:r w:rsidR="006739B9">
        <w:rPr>
          <w:lang w:val="cs-CZ"/>
        </w:rPr>
        <w:t>hráče s nejvyšším Elo v</w:t>
      </w:r>
      <w:r w:rsidR="00531E49" w:rsidRPr="000F5A16">
        <w:rPr>
          <w:lang w:val="cs-CZ"/>
        </w:rPr>
        <w:t xml:space="preserve"> segment</w:t>
      </w:r>
      <w:r w:rsidR="006739B9">
        <w:rPr>
          <w:lang w:val="cs-CZ"/>
        </w:rPr>
        <w:t>u</w:t>
      </w:r>
      <w:r w:rsidR="00531E49" w:rsidRPr="000F5A16">
        <w:rPr>
          <w:lang w:val="cs-CZ"/>
        </w:rPr>
        <w:t xml:space="preserve"> 5, </w:t>
      </w:r>
      <w:r w:rsidR="006739B9">
        <w:rPr>
          <w:lang w:val="cs-CZ"/>
        </w:rPr>
        <w:t>atd</w:t>
      </w:r>
      <w:r w:rsidR="00531E49" w:rsidRPr="000F5A16">
        <w:rPr>
          <w:lang w:val="cs-CZ"/>
        </w:rPr>
        <w:t xml:space="preserve">., </w:t>
      </w:r>
      <w:r w:rsidR="006739B9">
        <w:rPr>
          <w:lang w:val="cs-CZ"/>
        </w:rPr>
        <w:t>dokud jsi neodebral po jednom hráči z každého segmentu</w:t>
      </w:r>
      <w:r w:rsidR="00531E49" w:rsidRPr="000F5A16">
        <w:rPr>
          <w:lang w:val="cs-CZ"/>
        </w:rPr>
        <w:t>.</w:t>
      </w:r>
      <w:r w:rsidR="006739B9">
        <w:rPr>
          <w:lang w:val="cs-CZ"/>
        </w:rPr>
        <w:t xml:space="preserve"> Pro stanovení Skupiny 2, odeber ze všech segmentů všechny hráče umístěné do Skupiny 1.</w:t>
      </w:r>
      <w:r w:rsidR="00531E49" w:rsidRPr="000F5A16">
        <w:rPr>
          <w:lang w:val="cs-CZ"/>
        </w:rPr>
        <w:t xml:space="preserve">  </w:t>
      </w:r>
      <w:r w:rsidR="000A335A">
        <w:rPr>
          <w:lang w:val="cs-CZ"/>
        </w:rPr>
        <w:t>Potom zase začni vybírat nejvýše umístěného hráče ze segmentu 1, nejníže umístěného ze segmentu 2, nejvýše ze segmentu 3, atd. Po vytvoření Skupiny 2 tímto způsobem, opět odstraň tyto hráče ze svých segmentů</w:t>
      </w:r>
      <w:r w:rsidR="00531E49" w:rsidRPr="000F5A16">
        <w:rPr>
          <w:lang w:val="cs-CZ"/>
        </w:rPr>
        <w:t>, a</w:t>
      </w:r>
      <w:r w:rsidR="000A335A">
        <w:rPr>
          <w:lang w:val="cs-CZ"/>
        </w:rPr>
        <w:t xml:space="preserve"> opakuj tento postup pro všechny ostatní </w:t>
      </w:r>
      <w:r w:rsidR="008570B7">
        <w:rPr>
          <w:lang w:val="cs-CZ"/>
        </w:rPr>
        <w:t>S</w:t>
      </w:r>
      <w:r w:rsidR="000A335A">
        <w:rPr>
          <w:lang w:val="cs-CZ"/>
        </w:rPr>
        <w:t>kupiny</w:t>
      </w:r>
      <w:r w:rsidR="00531E49" w:rsidRPr="000F5A16">
        <w:rPr>
          <w:lang w:val="cs-CZ"/>
        </w:rPr>
        <w:t xml:space="preserve">. </w:t>
      </w:r>
      <w:r w:rsidR="000A335A">
        <w:rPr>
          <w:lang w:val="cs-CZ"/>
        </w:rPr>
        <w:t xml:space="preserve">Jediné varování zde je, že musíš zajistit, aby žádný hráč nebyl zařazen do stejné </w:t>
      </w:r>
      <w:r w:rsidR="008570B7">
        <w:rPr>
          <w:lang w:val="cs-CZ"/>
        </w:rPr>
        <w:t>S</w:t>
      </w:r>
      <w:r w:rsidR="000A335A">
        <w:rPr>
          <w:lang w:val="cs-CZ"/>
        </w:rPr>
        <w:t xml:space="preserve">kupiny víckrát než jednou, pokud se přihlásí do více </w:t>
      </w:r>
      <w:r w:rsidR="008570B7">
        <w:rPr>
          <w:lang w:val="cs-CZ"/>
        </w:rPr>
        <w:t>S</w:t>
      </w:r>
      <w:r w:rsidR="000A335A">
        <w:rPr>
          <w:lang w:val="cs-CZ"/>
        </w:rPr>
        <w:t>kupin</w:t>
      </w:r>
      <w:r w:rsidR="00531E49" w:rsidRPr="000F5A16">
        <w:rPr>
          <w:lang w:val="cs-CZ"/>
        </w:rPr>
        <w:t xml:space="preserve"> </w:t>
      </w:r>
      <w:r w:rsidR="008570B7">
        <w:rPr>
          <w:lang w:val="cs-CZ"/>
        </w:rPr>
        <w:t>–</w:t>
      </w:r>
      <w:r w:rsidR="00531E49" w:rsidRPr="000F5A16">
        <w:rPr>
          <w:lang w:val="cs-CZ"/>
        </w:rPr>
        <w:t xml:space="preserve"> </w:t>
      </w:r>
      <w:r w:rsidR="008570B7">
        <w:rPr>
          <w:lang w:val="cs-CZ"/>
        </w:rPr>
        <w:t>ujisti se, že jsi odstranil všechny hráče ze segmentů před vytvářením další Skupiny.</w:t>
      </w:r>
    </w:p>
    <w:p w:rsidR="008570B7" w:rsidRDefault="008570B7" w:rsidP="008570B7">
      <w:pPr>
        <w:spacing w:after="0" w:line="240" w:lineRule="auto"/>
        <w:jc w:val="both"/>
        <w:rPr>
          <w:lang w:val="cs-CZ"/>
        </w:rPr>
      </w:pPr>
    </w:p>
    <w:p w:rsidR="00531E49" w:rsidRPr="000F5A16" w:rsidRDefault="008570B7" w:rsidP="008570B7">
      <w:pPr>
        <w:spacing w:after="0" w:line="240" w:lineRule="auto"/>
        <w:jc w:val="both"/>
        <w:rPr>
          <w:lang w:val="cs-CZ"/>
        </w:rPr>
      </w:pPr>
      <w:r>
        <w:rPr>
          <w:lang w:val="cs-CZ"/>
        </w:rPr>
        <w:t>Kromě toho rozdělení hráčů ze stejné země musí být přibližně stejné ve všech skupinách</w:t>
      </w:r>
      <w:r w:rsidR="00531E49" w:rsidRPr="000F5A16">
        <w:rPr>
          <w:lang w:val="cs-CZ"/>
        </w:rPr>
        <w:t xml:space="preserve">; </w:t>
      </w:r>
      <w:r>
        <w:rPr>
          <w:lang w:val="cs-CZ"/>
        </w:rPr>
        <w:t>t. zn. neměl by být významný počet hráčů z jedné země v jedné skupině, zatímco v jiné skupině je ze stejné země jen pár hráčů</w:t>
      </w:r>
      <w:r w:rsidR="00531E49" w:rsidRPr="000F5A16">
        <w:rPr>
          <w:lang w:val="cs-CZ"/>
        </w:rPr>
        <w:t xml:space="preserve">. </w:t>
      </w:r>
      <w:r>
        <w:rPr>
          <w:lang w:val="cs-CZ"/>
        </w:rPr>
        <w:t>Pro dosažení tohoto cíle manuálně, vezmi své Skupiny (vytvořené výše popsaným způsobem)</w:t>
      </w:r>
      <w:r w:rsidR="00531E49" w:rsidRPr="000F5A16">
        <w:rPr>
          <w:lang w:val="cs-CZ"/>
        </w:rPr>
        <w:t xml:space="preserve">, </w:t>
      </w:r>
      <w:r>
        <w:rPr>
          <w:lang w:val="cs-CZ"/>
        </w:rPr>
        <w:t>a proveď dostatečný počet záměn hráčů s </w:t>
      </w:r>
      <w:r w:rsidRPr="008570B7">
        <w:rPr>
          <w:u w:val="single"/>
          <w:lang w:val="cs-CZ"/>
        </w:rPr>
        <w:t>přibližně stejným ratingem</w:t>
      </w:r>
      <w:r>
        <w:rPr>
          <w:lang w:val="cs-CZ"/>
        </w:rPr>
        <w:t xml:space="preserve"> mezi skupinami</w:t>
      </w:r>
      <w:r w:rsidR="00531E49" w:rsidRPr="000F5A16">
        <w:rPr>
          <w:lang w:val="cs-CZ"/>
        </w:rPr>
        <w:t xml:space="preserve">, </w:t>
      </w:r>
      <w:r>
        <w:rPr>
          <w:lang w:val="cs-CZ"/>
        </w:rPr>
        <w:t>tyto záměny</w:t>
      </w:r>
      <w:r w:rsidR="002548E3">
        <w:rPr>
          <w:lang w:val="cs-CZ"/>
        </w:rPr>
        <w:t xml:space="preserve"> zvol</w:t>
      </w:r>
      <w:r>
        <w:rPr>
          <w:lang w:val="cs-CZ"/>
        </w:rPr>
        <w:t xml:space="preserve"> tak, aby se snížil počet hráčů z jedné země ve všech skupinách</w:t>
      </w:r>
      <w:r w:rsidR="00531E49" w:rsidRPr="000F5A16">
        <w:rPr>
          <w:lang w:val="cs-CZ"/>
        </w:rPr>
        <w:t>.  </w:t>
      </w:r>
    </w:p>
    <w:p w:rsidR="00531E49" w:rsidRPr="000F5A16" w:rsidRDefault="00531E49" w:rsidP="00531E49">
      <w:pPr>
        <w:spacing w:after="0" w:line="240" w:lineRule="auto"/>
        <w:rPr>
          <w:lang w:val="cs-CZ"/>
        </w:rPr>
      </w:pPr>
    </w:p>
    <w:p w:rsidR="00531E49" w:rsidRPr="000F5A16" w:rsidRDefault="00A716C6" w:rsidP="008570B7">
      <w:pPr>
        <w:spacing w:after="0" w:line="240" w:lineRule="auto"/>
        <w:jc w:val="both"/>
        <w:rPr>
          <w:lang w:val="cs-CZ"/>
        </w:rPr>
      </w:pPr>
      <w:r>
        <w:rPr>
          <w:lang w:val="cs-CZ"/>
        </w:rPr>
        <w:t xml:space="preserve">Žádný hráč, který má povoleno registrovat </w:t>
      </w:r>
      <w:r w:rsidR="00DB591E">
        <w:rPr>
          <w:lang w:val="cs-CZ"/>
        </w:rPr>
        <w:t xml:space="preserve">se </w:t>
      </w:r>
      <w:r>
        <w:rPr>
          <w:lang w:val="cs-CZ"/>
        </w:rPr>
        <w:t>do více skupin ve stejném turnaji nesmí být spárován se sebou samotným.</w:t>
      </w:r>
    </w:p>
    <w:p w:rsidR="00531E49" w:rsidRPr="000F5A16" w:rsidRDefault="00531E49" w:rsidP="00531E49">
      <w:pPr>
        <w:spacing w:after="0" w:line="240" w:lineRule="auto"/>
        <w:rPr>
          <w:lang w:val="cs-CZ"/>
        </w:rPr>
      </w:pPr>
    </w:p>
    <w:p w:rsidR="00531E49" w:rsidRPr="000F5A16" w:rsidRDefault="002548E3" w:rsidP="008570B7">
      <w:pPr>
        <w:spacing w:after="0" w:line="240" w:lineRule="auto"/>
        <w:jc w:val="both"/>
        <w:rPr>
          <w:lang w:val="cs-CZ"/>
        </w:rPr>
      </w:pPr>
      <w:r>
        <w:rPr>
          <w:lang w:val="cs-CZ"/>
        </w:rPr>
        <w:t>V turnajích družstev, v nichž hraje několik družstev na několika šachovnicích, bude přidělení barev prováděno takto:</w:t>
      </w:r>
      <w:r w:rsidR="00531E49" w:rsidRPr="000F5A16">
        <w:rPr>
          <w:lang w:val="cs-CZ"/>
        </w:rPr>
        <w:t xml:space="preserve"> </w:t>
      </w:r>
      <w:r>
        <w:rPr>
          <w:lang w:val="cs-CZ"/>
        </w:rPr>
        <w:t>družstvo, které si vylosovalo č. 1, bude mít na 1. šachovnici bílé proti družstvům, která si vylosovala sudá čísla, a barvy se budou vždy střídat ve směru šachovnice a hráče</w:t>
      </w:r>
      <w:r w:rsidR="0012706B">
        <w:rPr>
          <w:lang w:val="cs-CZ"/>
        </w:rPr>
        <w:t>.</w:t>
      </w:r>
    </w:p>
    <w:p w:rsidR="00531E49" w:rsidRPr="000F5A16" w:rsidRDefault="00531E49" w:rsidP="00531E49">
      <w:pPr>
        <w:pStyle w:val="Nadpis1"/>
        <w:spacing w:before="0" w:line="240" w:lineRule="auto"/>
        <w:rPr>
          <w:rFonts w:ascii="Arial" w:hAnsi="Arial" w:cs="Arial"/>
          <w:b/>
          <w:color w:val="0070C0"/>
          <w:sz w:val="28"/>
          <w:szCs w:val="28"/>
          <w:shd w:val="clear" w:color="auto" w:fill="FFFFFF"/>
          <w:lang w:val="cs-CZ"/>
        </w:rPr>
      </w:pPr>
      <w:bookmarkStart w:id="1632" w:name="_Toc471543844"/>
    </w:p>
    <w:p w:rsidR="00531E49" w:rsidRPr="000F5A16" w:rsidRDefault="00DB591E" w:rsidP="003D5C56">
      <w:pPr>
        <w:pStyle w:val="Nadpis2"/>
        <w:rPr>
          <w:lang w:val="cs-CZ"/>
        </w:rPr>
      </w:pPr>
      <w:bookmarkStart w:id="1633" w:name="_Toc511394288"/>
      <w:bookmarkStart w:id="1634" w:name="_Toc511394828"/>
      <w:bookmarkStart w:id="1635" w:name="_Toc511395044"/>
      <w:bookmarkStart w:id="1636" w:name="_Toc511395337"/>
      <w:bookmarkStart w:id="1637" w:name="_Toc511397943"/>
      <w:bookmarkStart w:id="1638" w:name="_Toc511398156"/>
      <w:bookmarkStart w:id="1639" w:name="_Toc28420407"/>
      <w:bookmarkStart w:id="1640" w:name="_Toc62477013"/>
      <w:bookmarkStart w:id="1641" w:name="_Toc62477227"/>
      <w:bookmarkStart w:id="1642" w:name="_Toc62477502"/>
      <w:r>
        <w:rPr>
          <w:shd w:val="clear" w:color="auto" w:fill="FFFFFF"/>
          <w:lang w:val="cs-CZ"/>
        </w:rPr>
        <w:t>4.12. Pořádání turnajů družstev</w:t>
      </w:r>
      <w:bookmarkEnd w:id="1632"/>
      <w:bookmarkEnd w:id="1633"/>
      <w:bookmarkEnd w:id="1634"/>
      <w:bookmarkEnd w:id="1635"/>
      <w:bookmarkEnd w:id="1636"/>
      <w:bookmarkEnd w:id="1637"/>
      <w:bookmarkEnd w:id="1638"/>
      <w:bookmarkEnd w:id="1639"/>
      <w:bookmarkEnd w:id="1640"/>
      <w:bookmarkEnd w:id="1641"/>
      <w:bookmarkEnd w:id="1642"/>
    </w:p>
    <w:p w:rsidR="00531E49" w:rsidRPr="000F5A16" w:rsidRDefault="00531E49" w:rsidP="00531E49">
      <w:pPr>
        <w:spacing w:after="0" w:line="240" w:lineRule="auto"/>
        <w:rPr>
          <w:shd w:val="clear" w:color="auto" w:fill="FFFFFF"/>
          <w:lang w:val="cs-CZ"/>
        </w:rPr>
      </w:pPr>
    </w:p>
    <w:p w:rsidR="00531E49" w:rsidRPr="000F5A16" w:rsidRDefault="00DB591E" w:rsidP="00DB591E">
      <w:pPr>
        <w:spacing w:after="0" w:line="240" w:lineRule="auto"/>
        <w:jc w:val="both"/>
        <w:rPr>
          <w:lang w:val="cs-CZ"/>
        </w:rPr>
      </w:pPr>
      <w:r>
        <w:rPr>
          <w:shd w:val="clear" w:color="auto" w:fill="FFFFFF"/>
          <w:lang w:val="cs-CZ"/>
        </w:rPr>
        <w:t>Nikdy nesmí být pořádána soutěž, v níž by hráč byl registrován ke hře proti sobě samotnému</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bookmarkStart w:id="1643" w:name="_Toc471543845"/>
      <w:r w:rsidRPr="000F5A16">
        <w:rPr>
          <w:lang w:val="cs-CZ"/>
        </w:rPr>
        <w:tab/>
      </w:r>
      <w:bookmarkStart w:id="1644" w:name="_Toc511394289"/>
      <w:bookmarkStart w:id="1645" w:name="_Toc511394829"/>
      <w:bookmarkStart w:id="1646" w:name="_Toc511395045"/>
      <w:bookmarkStart w:id="1647" w:name="_Toc511395338"/>
      <w:bookmarkStart w:id="1648" w:name="_Toc511397944"/>
      <w:bookmarkStart w:id="1649" w:name="_Toc511398157"/>
      <w:bookmarkStart w:id="1650" w:name="_Toc28420408"/>
      <w:bookmarkStart w:id="1651" w:name="_Toc62477014"/>
      <w:bookmarkStart w:id="1652" w:name="_Toc62477228"/>
      <w:bookmarkStart w:id="1653" w:name="_Toc62477503"/>
      <w:r w:rsidRPr="000F5A16">
        <w:rPr>
          <w:lang w:val="cs-CZ"/>
        </w:rPr>
        <w:t xml:space="preserve">4.12.1. </w:t>
      </w:r>
      <w:r w:rsidR="00DB591E">
        <w:rPr>
          <w:lang w:val="cs-CZ"/>
        </w:rPr>
        <w:t>Zadání turnaje družstev na server ICCF</w:t>
      </w:r>
      <w:bookmarkEnd w:id="1643"/>
      <w:bookmarkEnd w:id="1644"/>
      <w:bookmarkEnd w:id="1645"/>
      <w:bookmarkEnd w:id="1646"/>
      <w:bookmarkEnd w:id="1647"/>
      <w:bookmarkEnd w:id="1648"/>
      <w:bookmarkEnd w:id="1649"/>
      <w:bookmarkEnd w:id="1650"/>
      <w:bookmarkEnd w:id="1651"/>
      <w:bookmarkEnd w:id="1652"/>
      <w:bookmarkEnd w:id="1653"/>
    </w:p>
    <w:p w:rsidR="00531E49" w:rsidRPr="000F5A16" w:rsidRDefault="00531E49" w:rsidP="00531E49">
      <w:pPr>
        <w:spacing w:after="0" w:line="240" w:lineRule="auto"/>
        <w:rPr>
          <w:shd w:val="clear" w:color="auto" w:fill="FFFFFF"/>
          <w:lang w:val="cs-CZ"/>
        </w:rPr>
      </w:pPr>
    </w:p>
    <w:p w:rsidR="00531E49" w:rsidRPr="000F5A16" w:rsidRDefault="002548E3" w:rsidP="002548E3">
      <w:pPr>
        <w:spacing w:after="0" w:line="240" w:lineRule="auto"/>
        <w:jc w:val="both"/>
        <w:rPr>
          <w:lang w:val="cs-CZ"/>
        </w:rPr>
      </w:pPr>
      <w:r>
        <w:rPr>
          <w:shd w:val="clear" w:color="auto" w:fill="FFFFFF"/>
          <w:lang w:val="cs-CZ"/>
        </w:rPr>
        <w:lastRenderedPageBreak/>
        <w:t>Jakmile je uděleno řádné povolení</w:t>
      </w:r>
      <w:r w:rsidR="00531E49" w:rsidRPr="000F5A16">
        <w:rPr>
          <w:shd w:val="clear" w:color="auto" w:fill="FFFFFF"/>
          <w:lang w:val="cs-CZ"/>
        </w:rPr>
        <w:t xml:space="preserve">, TO </w:t>
      </w:r>
      <w:r>
        <w:rPr>
          <w:shd w:val="clear" w:color="auto" w:fill="FFFFFF"/>
          <w:lang w:val="cs-CZ"/>
        </w:rPr>
        <w:t>může vytvořit nový turnaj družstev podle následujících procedur</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2548E3" w:rsidP="002548E3">
      <w:pPr>
        <w:spacing w:after="0" w:line="240" w:lineRule="auto"/>
        <w:jc w:val="both"/>
        <w:rPr>
          <w:lang w:val="cs-CZ"/>
        </w:rPr>
      </w:pPr>
      <w:r>
        <w:rPr>
          <w:shd w:val="clear" w:color="auto" w:fill="FFFFFF"/>
          <w:lang w:val="cs-CZ"/>
        </w:rPr>
        <w:t>Úvodní kroky při vytváření zápasu družstev jsou stejné jako v</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4.6.5.</w:t>
      </w:r>
      <w:r>
        <w:rPr>
          <w:shd w:val="clear" w:color="auto" w:fill="FFFFFF"/>
          <w:lang w:val="cs-CZ"/>
        </w:rPr>
        <w:t>, který se vztahuje na turnaj jednotlivců</w:t>
      </w:r>
      <w:r w:rsidR="00531E49" w:rsidRPr="000F5A16">
        <w:rPr>
          <w:shd w:val="clear" w:color="auto" w:fill="FFFFFF"/>
          <w:lang w:val="cs-CZ"/>
        </w:rPr>
        <w:t>.  </w:t>
      </w:r>
      <w:r>
        <w:rPr>
          <w:shd w:val="clear" w:color="auto" w:fill="FFFFFF"/>
          <w:lang w:val="cs-CZ"/>
        </w:rPr>
        <w:t>Jakmile se dostaneš ke kroku</w:t>
      </w:r>
      <w:r w:rsidR="00531E49" w:rsidRPr="000F5A16">
        <w:rPr>
          <w:shd w:val="clear" w:color="auto" w:fill="FFFFFF"/>
          <w:lang w:val="cs-CZ"/>
        </w:rPr>
        <w:t xml:space="preserve"> #9 </w:t>
      </w:r>
      <w:r>
        <w:rPr>
          <w:shd w:val="clear" w:color="auto" w:fill="FFFFFF"/>
          <w:lang w:val="cs-CZ"/>
        </w:rPr>
        <w:t>v</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 xml:space="preserve">4.6.5., </w:t>
      </w:r>
      <w:r w:rsidR="004F2693">
        <w:rPr>
          <w:shd w:val="clear" w:color="auto" w:fill="FFFFFF"/>
          <w:lang w:val="cs-CZ"/>
        </w:rPr>
        <w:t>uvidíš svůj nově vytvořený zápas nebo turnaj družstev ve svém seznamu soutěží</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4F2693" w:rsidP="00531E49">
      <w:pPr>
        <w:spacing w:after="0" w:line="240" w:lineRule="auto"/>
        <w:rPr>
          <w:lang w:val="cs-CZ"/>
        </w:rPr>
      </w:pPr>
      <w:r>
        <w:rPr>
          <w:shd w:val="clear" w:color="auto" w:fill="FFFFFF"/>
          <w:lang w:val="cs-CZ"/>
        </w:rPr>
        <w:t>Klikni na</w:t>
      </w:r>
      <w:r w:rsidR="00531E49" w:rsidRPr="000F5A16">
        <w:rPr>
          <w:shd w:val="clear" w:color="auto" w:fill="FFFFFF"/>
          <w:lang w:val="cs-CZ"/>
        </w:rPr>
        <w:t xml:space="preserve"> “Allocate teams” </w:t>
      </w:r>
      <w:r>
        <w:rPr>
          <w:shd w:val="clear" w:color="auto" w:fill="FFFFFF"/>
          <w:lang w:val="cs-CZ"/>
        </w:rPr>
        <w:t>za jménem tvé nové soutěže ve tvém seznamu soutěží.</w:t>
      </w:r>
    </w:p>
    <w:p w:rsidR="00531E49" w:rsidRPr="000F5A16" w:rsidRDefault="004F2693" w:rsidP="004F2693">
      <w:pPr>
        <w:spacing w:after="0" w:line="240" w:lineRule="auto"/>
        <w:jc w:val="both"/>
        <w:rPr>
          <w:lang w:val="cs-CZ"/>
        </w:rPr>
      </w:pPr>
      <w:r>
        <w:rPr>
          <w:shd w:val="clear" w:color="auto" w:fill="FFFFFF"/>
          <w:lang w:val="cs-CZ"/>
        </w:rPr>
        <w:t>I když to není požadováno</w:t>
      </w:r>
      <w:r w:rsidR="00531E49" w:rsidRPr="000F5A16">
        <w:rPr>
          <w:shd w:val="clear" w:color="auto" w:fill="FFFFFF"/>
          <w:lang w:val="cs-CZ"/>
        </w:rPr>
        <w:t xml:space="preserve">, </w:t>
      </w:r>
      <w:r>
        <w:rPr>
          <w:shd w:val="clear" w:color="auto" w:fill="FFFFFF"/>
          <w:lang w:val="cs-CZ"/>
        </w:rPr>
        <w:t>je velmi efektivní pracovat se seznamem hráčů v každém družstvu s přidělenými ICCF_ID, s ICCF_ID  TC každého družstva a TD</w:t>
      </w:r>
      <w:r w:rsidR="00531E49" w:rsidRPr="000F5A16">
        <w:rPr>
          <w:shd w:val="clear" w:color="auto" w:fill="FFFFFF"/>
          <w:lang w:val="cs-CZ"/>
        </w:rPr>
        <w:t>.  </w:t>
      </w:r>
      <w:r>
        <w:rPr>
          <w:shd w:val="clear" w:color="auto" w:fill="FFFFFF"/>
          <w:lang w:val="cs-CZ"/>
        </w:rPr>
        <w:t>Budeš tato čísla potřebovat pro registraci hráčů, TC a TD, a měj jejich seznam před sebou, vždy když to bude zapotřebí, uspoří to později čas, a často to zabrání chybám.</w:t>
      </w:r>
    </w:p>
    <w:p w:rsidR="00531E49" w:rsidRPr="000F5A16" w:rsidRDefault="00531E49" w:rsidP="00531E49">
      <w:pPr>
        <w:spacing w:after="0" w:line="240" w:lineRule="auto"/>
        <w:rPr>
          <w:shd w:val="clear" w:color="auto" w:fill="FFFFFF"/>
          <w:lang w:val="cs-CZ"/>
        </w:rPr>
      </w:pPr>
    </w:p>
    <w:p w:rsidR="00531E49" w:rsidRPr="000F5A16" w:rsidRDefault="001D312B" w:rsidP="001D312B">
      <w:pPr>
        <w:spacing w:after="0" w:line="240" w:lineRule="auto"/>
        <w:jc w:val="both"/>
        <w:rPr>
          <w:shd w:val="clear" w:color="auto" w:fill="FFFFFF"/>
          <w:lang w:val="cs-CZ"/>
        </w:rPr>
      </w:pPr>
      <w:r>
        <w:rPr>
          <w:shd w:val="clear" w:color="auto" w:fill="FFFFFF"/>
          <w:lang w:val="cs-CZ"/>
        </w:rPr>
        <w:t>Na příští obrazovce klikni na</w:t>
      </w:r>
      <w:r w:rsidR="00531E49" w:rsidRPr="000F5A16">
        <w:rPr>
          <w:shd w:val="clear" w:color="auto" w:fill="FFFFFF"/>
          <w:lang w:val="cs-CZ"/>
        </w:rPr>
        <w:t xml:space="preserve"> “Edit event”.  </w:t>
      </w:r>
      <w:r>
        <w:rPr>
          <w:shd w:val="clear" w:color="auto" w:fill="FFFFFF"/>
          <w:lang w:val="cs-CZ"/>
        </w:rPr>
        <w:t>Na obrazovce, na kterou přejdeš, budeš mít k dispozici všechny dostupné volby pro editaci své nové soutěže, abys dosáhl všechny podrobnosti, které si přeješ. Pouze klikej na různé záložky s různými volbami a vyplň všechna pole podle svých přání</w:t>
      </w:r>
      <w:r w:rsidR="00531E49" w:rsidRPr="000F5A16">
        <w:rPr>
          <w:shd w:val="clear" w:color="auto" w:fill="FFFFFF"/>
          <w:lang w:val="cs-CZ"/>
        </w:rPr>
        <w:t>.  </w:t>
      </w:r>
      <w:r>
        <w:rPr>
          <w:shd w:val="clear" w:color="auto" w:fill="FFFFFF"/>
          <w:lang w:val="cs-CZ"/>
        </w:rPr>
        <w:t>Když projdeš všechny záložky, klikni dole na</w:t>
      </w:r>
      <w:r w:rsidR="00531E49" w:rsidRPr="000F5A16">
        <w:rPr>
          <w:shd w:val="clear" w:color="auto" w:fill="FFFFFF"/>
          <w:lang w:val="cs-CZ"/>
        </w:rPr>
        <w:t xml:space="preserve"> “</w:t>
      </w:r>
      <w:proofErr w:type="gramStart"/>
      <w:r w:rsidR="00531E49" w:rsidRPr="000F5A16">
        <w:rPr>
          <w:shd w:val="clear" w:color="auto" w:fill="FFFFFF"/>
          <w:lang w:val="cs-CZ"/>
        </w:rPr>
        <w:t>Ok</w:t>
      </w:r>
      <w:proofErr w:type="gramEnd"/>
      <w:r w:rsidR="00531E49" w:rsidRPr="000F5A16">
        <w:rPr>
          <w:shd w:val="clear" w:color="auto" w:fill="FFFFFF"/>
          <w:lang w:val="cs-CZ"/>
        </w:rPr>
        <w:t>”.  </w:t>
      </w:r>
    </w:p>
    <w:p w:rsidR="00531E49" w:rsidRPr="000F5A16" w:rsidRDefault="00531E49" w:rsidP="00531E49">
      <w:pPr>
        <w:spacing w:after="0" w:line="240" w:lineRule="auto"/>
        <w:rPr>
          <w:shd w:val="clear" w:color="auto" w:fill="FFFFFF"/>
          <w:lang w:val="cs-CZ"/>
        </w:rPr>
      </w:pPr>
    </w:p>
    <w:p w:rsidR="00531E49" w:rsidRPr="000F5A16" w:rsidRDefault="005D0A02" w:rsidP="005D0A02">
      <w:pPr>
        <w:spacing w:after="0" w:line="240" w:lineRule="auto"/>
        <w:jc w:val="both"/>
        <w:rPr>
          <w:lang w:val="cs-CZ"/>
        </w:rPr>
      </w:pPr>
      <w:r>
        <w:rPr>
          <w:shd w:val="clear" w:color="auto" w:fill="FFFFFF"/>
          <w:lang w:val="cs-CZ"/>
        </w:rPr>
        <w:t>Až do skutečného startu soutěže se může</w:t>
      </w:r>
      <w:r w:rsidR="00686FB8">
        <w:rPr>
          <w:shd w:val="clear" w:color="auto" w:fill="FFFFFF"/>
          <w:lang w:val="cs-CZ"/>
        </w:rPr>
        <w:t>š</w:t>
      </w:r>
      <w:r>
        <w:rPr>
          <w:shd w:val="clear" w:color="auto" w:fill="FFFFFF"/>
          <w:lang w:val="cs-CZ"/>
        </w:rPr>
        <w:t xml:space="preserve"> vždy vrátit a změnit nějakou z podrobností, kterou jsi už specifikoval</w:t>
      </w:r>
      <w:r w:rsidR="00531E49" w:rsidRPr="000F5A16">
        <w:rPr>
          <w:shd w:val="clear" w:color="auto" w:fill="FFFFFF"/>
          <w:lang w:val="cs-CZ"/>
        </w:rPr>
        <w:t xml:space="preserve">. </w:t>
      </w:r>
      <w:r>
        <w:rPr>
          <w:shd w:val="clear" w:color="auto" w:fill="FFFFFF"/>
          <w:lang w:val="cs-CZ"/>
        </w:rPr>
        <w:t>Chce</w:t>
      </w:r>
      <w:r w:rsidR="00686FB8">
        <w:rPr>
          <w:shd w:val="clear" w:color="auto" w:fill="FFFFFF"/>
          <w:lang w:val="cs-CZ"/>
        </w:rPr>
        <w:t>š</w:t>
      </w:r>
      <w:r>
        <w:rPr>
          <w:shd w:val="clear" w:color="auto" w:fill="FFFFFF"/>
          <w:lang w:val="cs-CZ"/>
        </w:rPr>
        <w:t>-li někdy</w:t>
      </w:r>
      <w:r w:rsidR="00531E49" w:rsidRPr="000F5A16">
        <w:rPr>
          <w:shd w:val="clear" w:color="auto" w:fill="FFFFFF"/>
          <w:lang w:val="cs-CZ"/>
        </w:rPr>
        <w:t xml:space="preserve"> (</w:t>
      </w:r>
      <w:r>
        <w:rPr>
          <w:shd w:val="clear" w:color="auto" w:fill="FFFFFF"/>
          <w:lang w:val="cs-CZ"/>
        </w:rPr>
        <w:t>opět před startem soutěže</w:t>
      </w:r>
      <w:r w:rsidR="00531E49" w:rsidRPr="000F5A16">
        <w:rPr>
          <w:shd w:val="clear" w:color="auto" w:fill="FFFFFF"/>
          <w:lang w:val="cs-CZ"/>
        </w:rPr>
        <w:t xml:space="preserve">) </w:t>
      </w:r>
      <w:r>
        <w:rPr>
          <w:shd w:val="clear" w:color="auto" w:fill="FFFFFF"/>
          <w:lang w:val="cs-CZ"/>
        </w:rPr>
        <w:t>soutěž zrušit, klikni na</w:t>
      </w:r>
      <w:r w:rsidR="00531E49" w:rsidRPr="000F5A16">
        <w:rPr>
          <w:shd w:val="clear" w:color="auto" w:fill="FFFFFF"/>
          <w:lang w:val="cs-CZ"/>
        </w:rPr>
        <w:t xml:space="preserve"> “delete event”.  </w:t>
      </w:r>
      <w:r>
        <w:rPr>
          <w:shd w:val="clear" w:color="auto" w:fill="FFFFFF"/>
          <w:lang w:val="cs-CZ"/>
        </w:rPr>
        <w:t>Pokud si prostě přeješ vrátit se při editaci soutěže na předchozí obrazovku, a smazat, co jsi specifikoval, ale ne celou soutěž, klikni na</w:t>
      </w:r>
      <w:r w:rsidR="00531E49" w:rsidRPr="000F5A16">
        <w:rPr>
          <w:shd w:val="clear" w:color="auto" w:fill="FFFFFF"/>
          <w:lang w:val="cs-CZ"/>
        </w:rPr>
        <w:t xml:space="preserve"> “cancel”.  </w:t>
      </w:r>
    </w:p>
    <w:p w:rsidR="00531E49" w:rsidRPr="000F5A16" w:rsidRDefault="00531E49" w:rsidP="00531E49">
      <w:pPr>
        <w:spacing w:after="0" w:line="240" w:lineRule="auto"/>
        <w:rPr>
          <w:shd w:val="clear" w:color="auto" w:fill="FFFFFF"/>
          <w:lang w:val="cs-CZ"/>
        </w:rPr>
      </w:pPr>
    </w:p>
    <w:p w:rsidR="00531E49" w:rsidRPr="000F5A16" w:rsidRDefault="005D0A02" w:rsidP="00531E49">
      <w:pPr>
        <w:spacing w:after="0" w:line="240" w:lineRule="auto"/>
        <w:rPr>
          <w:lang w:val="cs-CZ"/>
        </w:rPr>
      </w:pPr>
      <w:r>
        <w:rPr>
          <w:shd w:val="clear" w:color="auto" w:fill="FFFFFF"/>
          <w:lang w:val="cs-CZ"/>
        </w:rPr>
        <w:t>Po kliknutí na</w:t>
      </w:r>
      <w:r w:rsidR="00531E49" w:rsidRPr="000F5A16">
        <w:rPr>
          <w:shd w:val="clear" w:color="auto" w:fill="FFFFFF"/>
          <w:lang w:val="cs-CZ"/>
        </w:rPr>
        <w:t xml:space="preserve"> “</w:t>
      </w:r>
      <w:proofErr w:type="gramStart"/>
      <w:r w:rsidR="00531E49" w:rsidRPr="000F5A16">
        <w:rPr>
          <w:shd w:val="clear" w:color="auto" w:fill="FFFFFF"/>
          <w:lang w:val="cs-CZ"/>
        </w:rPr>
        <w:t>Ok</w:t>
      </w:r>
      <w:proofErr w:type="gramEnd"/>
      <w:r w:rsidR="00531E49" w:rsidRPr="000F5A16">
        <w:rPr>
          <w:shd w:val="clear" w:color="auto" w:fill="FFFFFF"/>
          <w:lang w:val="cs-CZ"/>
        </w:rPr>
        <w:t xml:space="preserve">” </w:t>
      </w:r>
      <w:r>
        <w:rPr>
          <w:shd w:val="clear" w:color="auto" w:fill="FFFFFF"/>
          <w:lang w:val="cs-CZ"/>
        </w:rPr>
        <w:t>ve volbě</w:t>
      </w:r>
      <w:r w:rsidR="00531E49" w:rsidRPr="000F5A16">
        <w:rPr>
          <w:shd w:val="clear" w:color="auto" w:fill="FFFFFF"/>
          <w:lang w:val="cs-CZ"/>
        </w:rPr>
        <w:t xml:space="preserve"> “edit event”, </w:t>
      </w:r>
      <w:r>
        <w:rPr>
          <w:shd w:val="clear" w:color="auto" w:fill="FFFFFF"/>
          <w:lang w:val="cs-CZ"/>
        </w:rPr>
        <w:t>budeš vrácen na obrazovku</w:t>
      </w:r>
      <w:r w:rsidR="00531E49" w:rsidRPr="000F5A16">
        <w:rPr>
          <w:shd w:val="clear" w:color="auto" w:fill="FFFFFF"/>
          <w:lang w:val="cs-CZ"/>
        </w:rPr>
        <w:t xml:space="preserve"> “</w:t>
      </w:r>
      <w:r>
        <w:rPr>
          <w:shd w:val="clear" w:color="auto" w:fill="FFFFFF"/>
          <w:lang w:val="cs-CZ"/>
        </w:rPr>
        <w:t>Team allocation”</w:t>
      </w:r>
      <w:r w:rsidR="00531E49" w:rsidRPr="000F5A16">
        <w:rPr>
          <w:shd w:val="clear" w:color="auto" w:fill="FFFFFF"/>
          <w:lang w:val="cs-CZ"/>
        </w:rPr>
        <w:t xml:space="preserve">. </w:t>
      </w:r>
      <w:r>
        <w:rPr>
          <w:shd w:val="clear" w:color="auto" w:fill="FFFFFF"/>
          <w:lang w:val="cs-CZ"/>
        </w:rPr>
        <w:t>Tentokrát klikni na</w:t>
      </w:r>
      <w:r w:rsidR="00531E49" w:rsidRPr="000F5A16">
        <w:rPr>
          <w:shd w:val="clear" w:color="auto" w:fill="FFFFFF"/>
          <w:lang w:val="cs-CZ"/>
        </w:rPr>
        <w:t xml:space="preserve"> “Add team”.</w:t>
      </w:r>
    </w:p>
    <w:p w:rsidR="00531E49" w:rsidRPr="000F5A16" w:rsidRDefault="00531E49" w:rsidP="00531E49">
      <w:pPr>
        <w:spacing w:after="0" w:line="240" w:lineRule="auto"/>
        <w:rPr>
          <w:shd w:val="clear" w:color="auto" w:fill="FFFFFF"/>
          <w:lang w:val="cs-CZ"/>
        </w:rPr>
      </w:pPr>
    </w:p>
    <w:p w:rsidR="00531E49" w:rsidRPr="000F5A16" w:rsidRDefault="005D0A02" w:rsidP="00040838">
      <w:pPr>
        <w:spacing w:after="0" w:line="240" w:lineRule="auto"/>
        <w:jc w:val="both"/>
        <w:rPr>
          <w:lang w:val="cs-CZ"/>
        </w:rPr>
      </w:pPr>
      <w:r>
        <w:rPr>
          <w:shd w:val="clear" w:color="auto" w:fill="FFFFFF"/>
          <w:lang w:val="cs-CZ"/>
        </w:rPr>
        <w:t>Vyplň pole na další obrazovce</w:t>
      </w:r>
      <w:r w:rsidR="00531E49" w:rsidRPr="000F5A16">
        <w:rPr>
          <w:shd w:val="clear" w:color="auto" w:fill="FFFFFF"/>
          <w:lang w:val="cs-CZ"/>
        </w:rPr>
        <w:t xml:space="preserve">.  “name” </w:t>
      </w:r>
      <w:r>
        <w:rPr>
          <w:shd w:val="clear" w:color="auto" w:fill="FFFFFF"/>
          <w:lang w:val="cs-CZ"/>
        </w:rPr>
        <w:t>je jméno družstva, které se bude zadávat</w:t>
      </w:r>
      <w:r w:rsidR="00531E49" w:rsidRPr="000F5A16">
        <w:rPr>
          <w:shd w:val="clear" w:color="auto" w:fill="FFFFFF"/>
          <w:lang w:val="cs-CZ"/>
        </w:rPr>
        <w:t>.</w:t>
      </w:r>
      <w:r>
        <w:rPr>
          <w:shd w:val="clear" w:color="auto" w:fill="FFFFFF"/>
          <w:lang w:val="cs-CZ"/>
        </w:rPr>
        <w:t xml:space="preserve"> Použij menu pro určení země</w:t>
      </w:r>
      <w:r w:rsidR="00531E49" w:rsidRPr="000F5A16">
        <w:rPr>
          <w:shd w:val="clear" w:color="auto" w:fill="FFFFFF"/>
          <w:lang w:val="cs-CZ"/>
        </w:rPr>
        <w:t>.  </w:t>
      </w:r>
      <w:r>
        <w:rPr>
          <w:shd w:val="clear" w:color="auto" w:fill="FFFFFF"/>
          <w:lang w:val="cs-CZ"/>
        </w:rPr>
        <w:t xml:space="preserve">Použij ICCF_ID pro určení </w:t>
      </w:r>
      <w:r w:rsidR="00040838">
        <w:rPr>
          <w:shd w:val="clear" w:color="auto" w:fill="FFFFFF"/>
          <w:lang w:val="cs-CZ"/>
        </w:rPr>
        <w:t>TC prvního družstva, které budeš zadávat</w:t>
      </w:r>
      <w:r w:rsidR="00531E49" w:rsidRPr="000F5A16">
        <w:rPr>
          <w:shd w:val="clear" w:color="auto" w:fill="FFFFFF"/>
          <w:lang w:val="cs-CZ"/>
        </w:rPr>
        <w:t xml:space="preserve">. </w:t>
      </w:r>
      <w:r w:rsidR="00040838">
        <w:rPr>
          <w:shd w:val="clear" w:color="auto" w:fill="FFFFFF"/>
          <w:lang w:val="cs-CZ"/>
        </w:rPr>
        <w:t>Pokud neznáš ICCF_ID</w:t>
      </w:r>
      <w:r w:rsidR="00531E49" w:rsidRPr="000F5A16">
        <w:rPr>
          <w:shd w:val="clear" w:color="auto" w:fill="FFFFFF"/>
          <w:lang w:val="cs-CZ"/>
        </w:rPr>
        <w:t xml:space="preserve">, </w:t>
      </w:r>
      <w:r w:rsidR="00040838">
        <w:rPr>
          <w:shd w:val="clear" w:color="auto" w:fill="FFFFFF"/>
          <w:lang w:val="cs-CZ"/>
        </w:rPr>
        <w:t>můžeš zadat příjmení té osoby a kliknout na</w:t>
      </w:r>
      <w:r w:rsidR="00531E49" w:rsidRPr="000F5A16">
        <w:rPr>
          <w:shd w:val="clear" w:color="auto" w:fill="FFFFFF"/>
          <w:lang w:val="cs-CZ"/>
        </w:rPr>
        <w:t xml:space="preserve"> “lo</w:t>
      </w:r>
      <w:r w:rsidR="00040838">
        <w:rPr>
          <w:shd w:val="clear" w:color="auto" w:fill="FFFFFF"/>
          <w:lang w:val="cs-CZ"/>
        </w:rPr>
        <w:t>okup”. Server ti pomůže najít a zadat správné ICCF_ID</w:t>
      </w:r>
      <w:r w:rsidR="00531E49" w:rsidRPr="000F5A16">
        <w:rPr>
          <w:shd w:val="clear" w:color="auto" w:fill="FFFFFF"/>
          <w:lang w:val="cs-CZ"/>
        </w:rPr>
        <w:t>.  </w:t>
      </w:r>
      <w:r w:rsidR="00E0780A">
        <w:rPr>
          <w:shd w:val="clear" w:color="auto" w:fill="FFFFFF"/>
          <w:lang w:val="cs-CZ"/>
        </w:rPr>
        <w:t>Klikni na</w:t>
      </w:r>
      <w:r w:rsidR="00531E49" w:rsidRPr="000F5A16">
        <w:rPr>
          <w:shd w:val="clear" w:color="auto" w:fill="FFFFFF"/>
          <w:lang w:val="cs-CZ"/>
        </w:rPr>
        <w:t xml:space="preserve"> “</w:t>
      </w:r>
      <w:proofErr w:type="gramStart"/>
      <w:r w:rsidR="00531E49" w:rsidRPr="000F5A16">
        <w:rPr>
          <w:shd w:val="clear" w:color="auto" w:fill="FFFFFF"/>
          <w:lang w:val="cs-CZ"/>
        </w:rPr>
        <w:t>Ok</w:t>
      </w:r>
      <w:proofErr w:type="gramEnd"/>
      <w:r w:rsidR="00531E49" w:rsidRPr="000F5A16">
        <w:rPr>
          <w:shd w:val="clear" w:color="auto" w:fill="FFFFFF"/>
          <w:lang w:val="cs-CZ"/>
        </w:rPr>
        <w:t>”</w:t>
      </w:r>
      <w:r w:rsidR="00E0780A">
        <w:rPr>
          <w:shd w:val="clear" w:color="auto" w:fill="FFFFFF"/>
          <w:lang w:val="cs-CZ"/>
        </w:rPr>
        <w:t>, když jsi hotov s touto obrazovkou pro první družstvo</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E0780A" w:rsidP="00E0780A">
      <w:pPr>
        <w:spacing w:after="0" w:line="240" w:lineRule="auto"/>
        <w:jc w:val="both"/>
        <w:rPr>
          <w:lang w:val="cs-CZ"/>
        </w:rPr>
      </w:pPr>
      <w:r>
        <w:rPr>
          <w:shd w:val="clear" w:color="auto" w:fill="FFFFFF"/>
          <w:lang w:val="cs-CZ"/>
        </w:rPr>
        <w:t>Na další obrazovce, dříve než uděláš něco jiného, měl bys opět kliknout na</w:t>
      </w:r>
      <w:r w:rsidR="00531E49" w:rsidRPr="000F5A16">
        <w:rPr>
          <w:shd w:val="clear" w:color="auto" w:fill="FFFFFF"/>
          <w:lang w:val="cs-CZ"/>
        </w:rPr>
        <w:t xml:space="preserve"> “Add team”. </w:t>
      </w:r>
      <w:r>
        <w:rPr>
          <w:shd w:val="clear" w:color="auto" w:fill="FFFFFF"/>
          <w:lang w:val="cs-CZ"/>
        </w:rPr>
        <w:t>Přidej další družstvo stejným způsobem, jakým jsi zadal první</w:t>
      </w:r>
      <w:r w:rsidR="00531E49" w:rsidRPr="000F5A16">
        <w:rPr>
          <w:shd w:val="clear" w:color="auto" w:fill="FFFFFF"/>
          <w:lang w:val="cs-CZ"/>
        </w:rPr>
        <w:t xml:space="preserve">. </w:t>
      </w:r>
      <w:r>
        <w:rPr>
          <w:shd w:val="clear" w:color="auto" w:fill="FFFFFF"/>
          <w:lang w:val="cs-CZ"/>
        </w:rPr>
        <w:t>Pokračuj v přidávání dalších družstev, dokud nezadáš všechna</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E0780A" w:rsidP="00521732">
      <w:pPr>
        <w:spacing w:after="0" w:line="240" w:lineRule="auto"/>
        <w:jc w:val="both"/>
        <w:rPr>
          <w:shd w:val="clear" w:color="auto" w:fill="FFFFFF"/>
          <w:lang w:val="cs-CZ"/>
        </w:rPr>
      </w:pPr>
      <w:r>
        <w:rPr>
          <w:shd w:val="clear" w:color="auto" w:fill="FFFFFF"/>
          <w:lang w:val="cs-CZ"/>
        </w:rPr>
        <w:t>Potom budeš muset kliknout na</w:t>
      </w:r>
      <w:r w:rsidR="00531E49" w:rsidRPr="000F5A16">
        <w:rPr>
          <w:shd w:val="clear" w:color="auto" w:fill="FFFFFF"/>
          <w:lang w:val="cs-CZ"/>
        </w:rPr>
        <w:t xml:space="preserve"> “Allocate players” </w:t>
      </w:r>
      <w:r>
        <w:rPr>
          <w:shd w:val="clear" w:color="auto" w:fill="FFFFFF"/>
          <w:lang w:val="cs-CZ"/>
        </w:rPr>
        <w:t>na každé šachovnici</w:t>
      </w:r>
      <w:r w:rsidR="00531E49" w:rsidRPr="000F5A16">
        <w:rPr>
          <w:shd w:val="clear" w:color="auto" w:fill="FFFFFF"/>
          <w:lang w:val="cs-CZ"/>
        </w:rPr>
        <w:t xml:space="preserve">, </w:t>
      </w:r>
      <w:r>
        <w:rPr>
          <w:shd w:val="clear" w:color="auto" w:fill="FFFFFF"/>
          <w:lang w:val="cs-CZ"/>
        </w:rPr>
        <w:t>zadat hráče ze všech družstev, kteří budou hrát na této šachovnici</w:t>
      </w:r>
      <w:r w:rsidR="00531E49" w:rsidRPr="000F5A16">
        <w:rPr>
          <w:shd w:val="clear" w:color="auto" w:fill="FFFFFF"/>
          <w:lang w:val="cs-CZ"/>
        </w:rPr>
        <w:t xml:space="preserve">. </w:t>
      </w:r>
      <w:r w:rsidR="00521732">
        <w:rPr>
          <w:shd w:val="clear" w:color="auto" w:fill="FFFFFF"/>
          <w:lang w:val="cs-CZ"/>
        </w:rPr>
        <w:t>Budeš zadávat každou šachovnici najednou, zadáváním všech hráčů na této šachovnici ze všech družstev v turnaji, předtím, než začneš zadávat hráče na následujících šachovnicích</w:t>
      </w:r>
      <w:r w:rsidR="00531E49" w:rsidRPr="000F5A16">
        <w:rPr>
          <w:shd w:val="clear" w:color="auto" w:fill="FFFFFF"/>
          <w:lang w:val="cs-CZ"/>
        </w:rPr>
        <w:t>.  </w:t>
      </w:r>
      <w:r w:rsidR="00521732">
        <w:rPr>
          <w:shd w:val="clear" w:color="auto" w:fill="FFFFFF"/>
          <w:lang w:val="cs-CZ"/>
        </w:rPr>
        <w:t>Po kliknutí na</w:t>
      </w:r>
      <w:r w:rsidR="00531E49" w:rsidRPr="000F5A16">
        <w:rPr>
          <w:shd w:val="clear" w:color="auto" w:fill="FFFFFF"/>
          <w:lang w:val="cs-CZ"/>
        </w:rPr>
        <w:t xml:space="preserve"> “Allocate players”, </w:t>
      </w:r>
      <w:r w:rsidR="00521732">
        <w:rPr>
          <w:shd w:val="clear" w:color="auto" w:fill="FFFFFF"/>
          <w:lang w:val="cs-CZ"/>
        </w:rPr>
        <w:t>přejdeš na další obrazovku</w:t>
      </w:r>
      <w:r w:rsidR="00531E49" w:rsidRPr="000F5A16">
        <w:rPr>
          <w:shd w:val="clear" w:color="auto" w:fill="FFFFFF"/>
          <w:lang w:val="cs-CZ"/>
        </w:rPr>
        <w:t>.  </w:t>
      </w:r>
      <w:r w:rsidR="00521732">
        <w:rPr>
          <w:shd w:val="clear" w:color="auto" w:fill="FFFFFF"/>
          <w:lang w:val="cs-CZ"/>
        </w:rPr>
        <w:t>Zadej hráčovo ICCF_ID pro své první družstvo do správného pole</w:t>
      </w:r>
      <w:r w:rsidR="00531E49" w:rsidRPr="000F5A16">
        <w:rPr>
          <w:shd w:val="clear" w:color="auto" w:fill="FFFFFF"/>
          <w:lang w:val="cs-CZ"/>
        </w:rPr>
        <w:t xml:space="preserve">, </w:t>
      </w:r>
      <w:r w:rsidR="00521732">
        <w:rPr>
          <w:shd w:val="clear" w:color="auto" w:fill="FFFFFF"/>
          <w:lang w:val="cs-CZ"/>
        </w:rPr>
        <w:t>ujisti se, že v poli pod hráčovým jménem je správné jméno družstva</w:t>
      </w:r>
      <w:r w:rsidR="00531E49" w:rsidRPr="000F5A16">
        <w:rPr>
          <w:shd w:val="clear" w:color="auto" w:fill="FFFFFF"/>
          <w:lang w:val="cs-CZ"/>
        </w:rPr>
        <w:t>.  </w:t>
      </w:r>
      <w:r w:rsidR="00521732">
        <w:rPr>
          <w:shd w:val="clear" w:color="auto" w:fill="FFFFFF"/>
          <w:lang w:val="cs-CZ"/>
        </w:rPr>
        <w:t>Poté, co jsi zadal ICCF_ID (a správné jméno družstva) klikni na “Add player”</w:t>
      </w:r>
      <w:r w:rsidR="00531E49" w:rsidRPr="000F5A16">
        <w:rPr>
          <w:shd w:val="clear" w:color="auto" w:fill="FFFFFF"/>
          <w:lang w:val="cs-CZ"/>
        </w:rPr>
        <w:t xml:space="preserve">. </w:t>
      </w:r>
      <w:r w:rsidR="00521732">
        <w:rPr>
          <w:shd w:val="clear" w:color="auto" w:fill="FFFFFF"/>
          <w:lang w:val="cs-CZ"/>
        </w:rPr>
        <w:t>Tím zaregistruješ hráče, a vrátíš se na obrazovku s přidělením hráčů</w:t>
      </w:r>
      <w:r w:rsidR="00531E49" w:rsidRPr="000F5A16">
        <w:rPr>
          <w:shd w:val="clear" w:color="auto" w:fill="FFFFFF"/>
          <w:lang w:val="cs-CZ"/>
        </w:rPr>
        <w:t xml:space="preserve">. </w:t>
      </w:r>
    </w:p>
    <w:p w:rsidR="00531E49" w:rsidRPr="000F5A16" w:rsidRDefault="00531E49" w:rsidP="00531E49">
      <w:pPr>
        <w:spacing w:after="0" w:line="240" w:lineRule="auto"/>
        <w:rPr>
          <w:shd w:val="clear" w:color="auto" w:fill="FFFFFF"/>
          <w:lang w:val="cs-CZ"/>
        </w:rPr>
      </w:pPr>
      <w:r w:rsidRPr="000F5A16">
        <w:rPr>
          <w:shd w:val="clear" w:color="auto" w:fill="FFFFFF"/>
          <w:lang w:val="cs-CZ"/>
        </w:rPr>
        <w:t> </w:t>
      </w:r>
    </w:p>
    <w:p w:rsidR="00531E49" w:rsidRPr="000F5A16" w:rsidRDefault="00521732" w:rsidP="00B438CE">
      <w:pPr>
        <w:spacing w:after="0" w:line="240" w:lineRule="auto"/>
        <w:jc w:val="both"/>
        <w:rPr>
          <w:shd w:val="clear" w:color="auto" w:fill="FFFFFF"/>
          <w:lang w:val="cs-CZ"/>
        </w:rPr>
      </w:pPr>
      <w:r>
        <w:rPr>
          <w:shd w:val="clear" w:color="auto" w:fill="FFFFFF"/>
          <w:lang w:val="cs-CZ"/>
        </w:rPr>
        <w:lastRenderedPageBreak/>
        <w:t>Pak můžeš opakovat stejný proces pro zadání hráčů z ostatních družstev, kteří budou také hrát na stejné šachovnici</w:t>
      </w:r>
      <w:r w:rsidR="00531E49" w:rsidRPr="000F5A16">
        <w:rPr>
          <w:shd w:val="clear" w:color="auto" w:fill="FFFFFF"/>
          <w:lang w:val="cs-CZ"/>
        </w:rPr>
        <w:t xml:space="preserve"> (</w:t>
      </w:r>
      <w:r w:rsidR="00B438CE">
        <w:rPr>
          <w:shd w:val="clear" w:color="auto" w:fill="FFFFFF"/>
          <w:lang w:val="cs-CZ"/>
        </w:rPr>
        <w:t>s ujištěním, že pokaždé, kdy zadáš hráčovo ICCF_ID, také změníš jméno družstva, za které tento hráč hraje</w:t>
      </w:r>
      <w:r w:rsidR="00531E49" w:rsidRPr="000F5A16">
        <w:rPr>
          <w:shd w:val="clear" w:color="auto" w:fill="FFFFFF"/>
          <w:lang w:val="cs-CZ"/>
        </w:rPr>
        <w:t>).  </w:t>
      </w:r>
      <w:r w:rsidR="00B438CE">
        <w:rPr>
          <w:shd w:val="clear" w:color="auto" w:fill="FFFFFF"/>
          <w:lang w:val="cs-CZ"/>
        </w:rPr>
        <w:t>Když jsi zadal např. všechny hráče na</w:t>
      </w:r>
      <w:r w:rsidR="00531E49" w:rsidRPr="000F5A16">
        <w:rPr>
          <w:shd w:val="clear" w:color="auto" w:fill="FFFFFF"/>
          <w:lang w:val="cs-CZ"/>
        </w:rPr>
        <w:t xml:space="preserve">l “board 1”, </w:t>
      </w:r>
      <w:r w:rsidR="00B438CE">
        <w:rPr>
          <w:shd w:val="clear" w:color="auto" w:fill="FFFFFF"/>
          <w:lang w:val="cs-CZ"/>
        </w:rPr>
        <w:t>pak místo kliknutí na</w:t>
      </w:r>
      <w:r w:rsidR="00531E49" w:rsidRPr="000F5A16">
        <w:rPr>
          <w:shd w:val="clear" w:color="auto" w:fill="FFFFFF"/>
          <w:lang w:val="cs-CZ"/>
        </w:rPr>
        <w:t xml:space="preserve"> “Add player” </w:t>
      </w:r>
      <w:r w:rsidR="00B438CE">
        <w:rPr>
          <w:shd w:val="clear" w:color="auto" w:fill="FFFFFF"/>
          <w:lang w:val="cs-CZ"/>
        </w:rPr>
        <w:t>poté, co se vrátíš na obrazovku</w:t>
      </w:r>
      <w:r w:rsidR="00531E49" w:rsidRPr="000F5A16">
        <w:rPr>
          <w:shd w:val="clear" w:color="auto" w:fill="FFFFFF"/>
          <w:lang w:val="cs-CZ"/>
        </w:rPr>
        <w:t xml:space="preserve"> Player Allocation, </w:t>
      </w:r>
      <w:r w:rsidR="00B438CE">
        <w:rPr>
          <w:shd w:val="clear" w:color="auto" w:fill="FFFFFF"/>
          <w:lang w:val="cs-CZ"/>
        </w:rPr>
        <w:t>klikni na</w:t>
      </w:r>
      <w:r w:rsidR="00531E49" w:rsidRPr="000F5A16">
        <w:rPr>
          <w:shd w:val="clear" w:color="auto" w:fill="FFFFFF"/>
          <w:lang w:val="cs-CZ"/>
        </w:rPr>
        <w:t xml:space="preserve"> “Go to team allocation”.  </w:t>
      </w:r>
      <w:r w:rsidR="00B438CE">
        <w:rPr>
          <w:shd w:val="clear" w:color="auto" w:fill="FFFFFF"/>
          <w:lang w:val="cs-CZ"/>
        </w:rPr>
        <w:t>Tím se vrátíš tam, kde můžeš kliknout na</w:t>
      </w:r>
      <w:r w:rsidR="00531E49" w:rsidRPr="000F5A16">
        <w:rPr>
          <w:shd w:val="clear" w:color="auto" w:fill="FFFFFF"/>
          <w:lang w:val="cs-CZ"/>
        </w:rPr>
        <w:t xml:space="preserve"> “Allocate players” </w:t>
      </w:r>
      <w:r w:rsidR="00B438CE">
        <w:rPr>
          <w:shd w:val="clear" w:color="auto" w:fill="FFFFFF"/>
          <w:lang w:val="cs-CZ"/>
        </w:rPr>
        <w:t>na šachovnici odlišnou od té, kterou jsi právě dokončil. Opakuj stejný proces popsaný výše a zkompletuj soubor hráčů na další šachovnici, stejně tak pro každou další šachovnici v turnaji</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80720D" w:rsidP="0080720D">
      <w:pPr>
        <w:spacing w:after="0" w:line="240" w:lineRule="auto"/>
        <w:jc w:val="both"/>
        <w:rPr>
          <w:lang w:val="cs-CZ"/>
        </w:rPr>
      </w:pPr>
      <w:r>
        <w:rPr>
          <w:shd w:val="clear" w:color="auto" w:fill="FFFFFF"/>
          <w:lang w:val="cs-CZ"/>
        </w:rPr>
        <w:t xml:space="preserve">Když jsi zpracoval všechny vstupy, doporučuje se zkontrolovat </w:t>
      </w:r>
      <w:r w:rsidR="00531E49" w:rsidRPr="000F5A16">
        <w:rPr>
          <w:shd w:val="clear" w:color="auto" w:fill="FFFFFF"/>
          <w:lang w:val="cs-CZ"/>
        </w:rPr>
        <w:t>(</w:t>
      </w:r>
      <w:r>
        <w:rPr>
          <w:shd w:val="clear" w:color="auto" w:fill="FFFFFF"/>
          <w:lang w:val="cs-CZ"/>
        </w:rPr>
        <w:t>s použitím tlačítka</w:t>
      </w:r>
      <w:r w:rsidR="00531E49" w:rsidRPr="000F5A16">
        <w:rPr>
          <w:shd w:val="clear" w:color="auto" w:fill="FFFFFF"/>
          <w:lang w:val="cs-CZ"/>
        </w:rPr>
        <w:t xml:space="preserve"> “Edit event”) </w:t>
      </w:r>
      <w:r>
        <w:rPr>
          <w:shd w:val="clear" w:color="auto" w:fill="FFFFFF"/>
          <w:lang w:val="cs-CZ"/>
        </w:rPr>
        <w:t>každou specifikovanou podrobnost pro turnaj a</w:t>
      </w:r>
      <w:r w:rsidR="00531E49" w:rsidRPr="000F5A16">
        <w:rPr>
          <w:shd w:val="clear" w:color="auto" w:fill="FFFFFF"/>
          <w:lang w:val="cs-CZ"/>
        </w:rPr>
        <w:t xml:space="preserve"> (</w:t>
      </w:r>
      <w:r>
        <w:rPr>
          <w:shd w:val="clear" w:color="auto" w:fill="FFFFFF"/>
          <w:lang w:val="cs-CZ"/>
        </w:rPr>
        <w:t>pokud jsi je nezkontroloval při zadávání hráčů na všechny šachovnice</w:t>
      </w:r>
      <w:r w:rsidR="00531E49" w:rsidRPr="000F5A16">
        <w:rPr>
          <w:shd w:val="clear" w:color="auto" w:fill="FFFFFF"/>
          <w:lang w:val="cs-CZ"/>
        </w:rPr>
        <w:t xml:space="preserve">) </w:t>
      </w:r>
      <w:r>
        <w:rPr>
          <w:shd w:val="clear" w:color="auto" w:fill="FFFFFF"/>
          <w:lang w:val="cs-CZ"/>
        </w:rPr>
        <w:t>všechny soubory hráčů, aby ses ujistil, že ses nikde nepřepsal</w:t>
      </w:r>
      <w:r w:rsidR="00531E49" w:rsidRPr="000F5A16">
        <w:rPr>
          <w:shd w:val="clear" w:color="auto" w:fill="FFFFFF"/>
          <w:lang w:val="cs-CZ"/>
        </w:rPr>
        <w:t xml:space="preserve">. </w:t>
      </w:r>
      <w:r>
        <w:rPr>
          <w:shd w:val="clear" w:color="auto" w:fill="FFFFFF"/>
          <w:lang w:val="cs-CZ"/>
        </w:rPr>
        <w:t>V tuto chvíli můžeš ještě udělat jakoukoli požadovanou změnu, jakmile však přejdeš k dalšímu kroku, už to vůbec nebude snadné.</w:t>
      </w:r>
    </w:p>
    <w:p w:rsidR="00531E49" w:rsidRPr="000F5A16" w:rsidRDefault="00531E49" w:rsidP="00531E49">
      <w:pPr>
        <w:spacing w:after="0" w:line="240" w:lineRule="auto"/>
        <w:rPr>
          <w:shd w:val="clear" w:color="auto" w:fill="FFFFFF"/>
          <w:lang w:val="cs-CZ"/>
        </w:rPr>
      </w:pPr>
    </w:p>
    <w:p w:rsidR="00531E49" w:rsidRPr="000F5A16" w:rsidRDefault="0080720D" w:rsidP="0080720D">
      <w:pPr>
        <w:spacing w:after="0" w:line="240" w:lineRule="auto"/>
        <w:jc w:val="both"/>
        <w:rPr>
          <w:lang w:val="cs-CZ"/>
        </w:rPr>
      </w:pPr>
      <w:r>
        <w:rPr>
          <w:shd w:val="clear" w:color="auto" w:fill="FFFFFF"/>
          <w:lang w:val="cs-CZ"/>
        </w:rPr>
        <w:t xml:space="preserve">Příštím krokem je kliknutí na </w:t>
      </w:r>
      <w:r w:rsidR="00531E49" w:rsidRPr="000F5A16">
        <w:rPr>
          <w:shd w:val="clear" w:color="auto" w:fill="FFFFFF"/>
          <w:lang w:val="cs-CZ"/>
        </w:rPr>
        <w:t>“Start”</w:t>
      </w:r>
      <w:r>
        <w:rPr>
          <w:shd w:val="clear" w:color="auto" w:fill="FFFFFF"/>
          <w:lang w:val="cs-CZ"/>
        </w:rPr>
        <w:t xml:space="preserve"> dole na obrazovce</w:t>
      </w:r>
      <w:r w:rsidR="00531E49" w:rsidRPr="000F5A16">
        <w:rPr>
          <w:shd w:val="clear" w:color="auto" w:fill="FFFFFF"/>
          <w:lang w:val="cs-CZ"/>
        </w:rPr>
        <w:t xml:space="preserve">. </w:t>
      </w:r>
      <w:r>
        <w:rPr>
          <w:shd w:val="clear" w:color="auto" w:fill="FFFFFF"/>
          <w:lang w:val="cs-CZ"/>
        </w:rPr>
        <w:t>Pak budeš tázán, zda jseš si jist</w:t>
      </w:r>
      <w:r w:rsidR="00531E49" w:rsidRPr="000F5A16">
        <w:rPr>
          <w:shd w:val="clear" w:color="auto" w:fill="FFFFFF"/>
          <w:lang w:val="cs-CZ"/>
        </w:rPr>
        <w:t>.  </w:t>
      </w:r>
      <w:r>
        <w:rPr>
          <w:shd w:val="clear" w:color="auto" w:fill="FFFFFF"/>
          <w:lang w:val="cs-CZ"/>
        </w:rPr>
        <w:t>Na tomto místě, jakmile klikneš, že jsi připraven odstartovat turnaj, turnaj odstartuje</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80720D" w:rsidP="0080720D">
      <w:pPr>
        <w:spacing w:after="0" w:line="240" w:lineRule="auto"/>
        <w:jc w:val="both"/>
        <w:rPr>
          <w:shd w:val="clear" w:color="auto" w:fill="FFFFFF"/>
          <w:lang w:val="cs-CZ"/>
        </w:rPr>
      </w:pPr>
      <w:r>
        <w:rPr>
          <w:shd w:val="clear" w:color="auto" w:fill="FFFFFF"/>
          <w:lang w:val="cs-CZ"/>
        </w:rPr>
        <w:t>Je běžné, že server ICCF rozešle všem registrovaným hráčům, TC a TD v turnaji družstev e-maily. Obdobně server automaticky přidá novou soutěž do seznamu partií všech hráčů</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C75296" w:rsidRDefault="00C001AE" w:rsidP="003D5C56">
      <w:pPr>
        <w:pStyle w:val="Nadpis3"/>
        <w:rPr>
          <w:lang w:val="cs-CZ"/>
        </w:rPr>
      </w:pPr>
      <w:bookmarkStart w:id="1654" w:name="_Toc471543846"/>
      <w:r>
        <w:rPr>
          <w:lang w:val="cs-CZ"/>
        </w:rPr>
        <w:tab/>
      </w:r>
      <w:bookmarkStart w:id="1655" w:name="_Toc511394290"/>
      <w:bookmarkStart w:id="1656" w:name="_Toc511394830"/>
      <w:bookmarkStart w:id="1657" w:name="_Toc511395046"/>
      <w:bookmarkStart w:id="1658" w:name="_Toc511395339"/>
      <w:bookmarkStart w:id="1659" w:name="_Toc511397945"/>
      <w:bookmarkStart w:id="1660" w:name="_Toc511398158"/>
      <w:bookmarkStart w:id="1661" w:name="_Toc28420409"/>
      <w:bookmarkStart w:id="1662" w:name="_Toc62477015"/>
      <w:bookmarkStart w:id="1663" w:name="_Toc62477229"/>
      <w:bookmarkStart w:id="1664" w:name="_Toc62477504"/>
      <w:r w:rsidRPr="00C75296">
        <w:rPr>
          <w:lang w:val="cs-CZ"/>
        </w:rPr>
        <w:t xml:space="preserve">4.12.2. Zadání sezóny </w:t>
      </w:r>
      <w:r w:rsidR="00531E49" w:rsidRPr="00C75296">
        <w:rPr>
          <w:lang w:val="cs-CZ"/>
        </w:rPr>
        <w:t xml:space="preserve">Champions League </w:t>
      </w:r>
      <w:r w:rsidRPr="00C75296">
        <w:rPr>
          <w:lang w:val="cs-CZ"/>
        </w:rPr>
        <w:t>na server</w:t>
      </w:r>
      <w:bookmarkEnd w:id="1654"/>
      <w:bookmarkEnd w:id="1655"/>
      <w:bookmarkEnd w:id="1656"/>
      <w:bookmarkEnd w:id="1657"/>
      <w:bookmarkEnd w:id="1658"/>
      <w:bookmarkEnd w:id="1659"/>
      <w:bookmarkEnd w:id="1660"/>
      <w:bookmarkEnd w:id="1661"/>
      <w:bookmarkEnd w:id="1662"/>
      <w:bookmarkEnd w:id="1663"/>
      <w:bookmarkEnd w:id="1664"/>
    </w:p>
    <w:p w:rsidR="00531E49" w:rsidRPr="000F5A16" w:rsidRDefault="00531E49" w:rsidP="00531E49">
      <w:pPr>
        <w:spacing w:after="0" w:line="240" w:lineRule="auto"/>
        <w:rPr>
          <w:shd w:val="clear" w:color="auto" w:fill="FFFFFF"/>
          <w:lang w:val="cs-CZ"/>
        </w:rPr>
      </w:pPr>
    </w:p>
    <w:p w:rsidR="00C001AE" w:rsidRPr="00C001AE" w:rsidRDefault="00C001AE" w:rsidP="00C001AE">
      <w:pPr>
        <w:spacing w:after="0" w:line="240" w:lineRule="auto"/>
        <w:jc w:val="both"/>
        <w:rPr>
          <w:rFonts w:eastAsia="Times New Roman"/>
          <w:i/>
          <w:lang w:val="cs-CZ"/>
        </w:rPr>
      </w:pPr>
      <w:r>
        <w:rPr>
          <w:rFonts w:eastAsia="Times New Roman"/>
          <w:i/>
          <w:lang w:val="cs-CZ"/>
        </w:rPr>
        <w:t xml:space="preserve">(Pozn. překl.: </w:t>
      </w:r>
      <w:r w:rsidRPr="00C001AE">
        <w:rPr>
          <w:rFonts w:eastAsia="Times New Roman"/>
          <w:i/>
          <w:lang w:val="cs-CZ"/>
        </w:rPr>
        <w:t xml:space="preserve">Tento oddíl </w:t>
      </w:r>
      <w:r>
        <w:rPr>
          <w:rFonts w:eastAsia="Times New Roman"/>
          <w:i/>
          <w:lang w:val="cs-CZ"/>
        </w:rPr>
        <w:t xml:space="preserve">kromě nadpisů </w:t>
      </w:r>
      <w:r w:rsidRPr="00C001AE">
        <w:rPr>
          <w:rFonts w:eastAsia="Times New Roman"/>
          <w:i/>
          <w:lang w:val="cs-CZ"/>
        </w:rPr>
        <w:t>nepřekládám, protože pravděpodobnost, že některý z našich TO bude někdy zadávat na server Champions League, se limitně blíží nule.)</w:t>
      </w:r>
    </w:p>
    <w:p w:rsidR="00C001AE" w:rsidRDefault="00C001AE" w:rsidP="00531E49">
      <w:pPr>
        <w:spacing w:after="0" w:line="240" w:lineRule="auto"/>
        <w:rPr>
          <w:rFonts w:eastAsia="Times New Roman"/>
          <w:lang w:val="cs-CZ"/>
        </w:rPr>
      </w:pPr>
    </w:p>
    <w:p w:rsidR="00531E49" w:rsidRPr="000F5A16" w:rsidRDefault="00531E49" w:rsidP="0012706B">
      <w:pPr>
        <w:spacing w:after="0" w:line="240" w:lineRule="auto"/>
        <w:jc w:val="both"/>
        <w:rPr>
          <w:color w:val="FF0000"/>
          <w:shd w:val="clear" w:color="auto" w:fill="FFFFFF"/>
          <w:lang w:val="cs-CZ"/>
        </w:rPr>
      </w:pPr>
      <w:r w:rsidRPr="000F5A16">
        <w:rPr>
          <w:shd w:val="clear" w:color="auto" w:fill="FFFFFF"/>
          <w:lang w:val="cs-CZ"/>
        </w:rPr>
        <w:t xml:space="preserve">The Champions League is a team event, under the jurisdiction of the Non-Title Tournament Commissioner.  It is described in detail in </w:t>
      </w:r>
      <w:r w:rsidRPr="000F5A16">
        <w:rPr>
          <w:lang w:val="cs-CZ"/>
        </w:rPr>
        <w:t>§</w:t>
      </w:r>
      <w:r w:rsidRPr="000F5A16">
        <w:rPr>
          <w:shd w:val="clear" w:color="auto" w:fill="FFFFFF"/>
          <w:lang w:val="cs-CZ"/>
        </w:rPr>
        <w:t>1.2.5.</w:t>
      </w:r>
      <w:r w:rsidRPr="000F5A16">
        <w:rPr>
          <w:color w:val="FF0000"/>
          <w:shd w:val="clear" w:color="auto" w:fill="FFFFFF"/>
          <w:lang w:val="cs-CZ"/>
        </w:rPr>
        <w:t xml:space="preserve"> </w:t>
      </w:r>
      <w:r w:rsidRPr="000F5A16">
        <w:rPr>
          <w:shd w:val="clear" w:color="auto" w:fill="FFFFFF"/>
          <w:lang w:val="cs-CZ"/>
        </w:rPr>
        <w:t xml:space="preserve">This competition is of a unique nature among ICCF events in that it involves simultaneous play among many teams that do not necessarily represent specific countries or member federations.  The </w:t>
      </w:r>
      <w:r w:rsidRPr="000F5A16">
        <w:rPr>
          <w:lang w:val="cs-CZ"/>
        </w:rPr>
        <w:t>Champions L</w:t>
      </w:r>
      <w:r w:rsidRPr="000F5A16">
        <w:rPr>
          <w:shd w:val="clear" w:color="auto" w:fill="FFFFFF"/>
          <w:lang w:val="cs-CZ"/>
        </w:rPr>
        <w:t>eague team tournament is played in 2 year cycles called seasons.  Play occurs in three different divisions:  A, B, and C (A being the highest, C the lowest).  At the end of each season, the top teams can promote to/stay in the higher sections.     </w:t>
      </w:r>
    </w:p>
    <w:p w:rsidR="00531E49" w:rsidRPr="000F5A16" w:rsidRDefault="00531E49" w:rsidP="00531E49">
      <w:pPr>
        <w:spacing w:after="0" w:line="240" w:lineRule="auto"/>
        <w:rPr>
          <w:shd w:val="clear" w:color="auto" w:fill="FFFFFF"/>
          <w:lang w:val="cs-CZ"/>
        </w:rPr>
      </w:pPr>
    </w:p>
    <w:p w:rsidR="00531E49" w:rsidRPr="000F5A16" w:rsidRDefault="00531E49" w:rsidP="0012706B">
      <w:pPr>
        <w:spacing w:after="0" w:line="240" w:lineRule="auto"/>
        <w:jc w:val="both"/>
        <w:rPr>
          <w:lang w:val="cs-CZ"/>
        </w:rPr>
      </w:pPr>
      <w:r w:rsidRPr="000F5A16">
        <w:rPr>
          <w:shd w:val="clear" w:color="auto" w:fill="FFFFFF"/>
          <w:lang w:val="cs-CZ"/>
        </w:rPr>
        <w:t xml:space="preserve">The formation </w:t>
      </w:r>
      <w:proofErr w:type="gramStart"/>
      <w:r w:rsidRPr="000F5A16">
        <w:rPr>
          <w:shd w:val="clear" w:color="auto" w:fill="FFFFFF"/>
          <w:lang w:val="cs-CZ"/>
        </w:rPr>
        <w:t>of 4-person</w:t>
      </w:r>
      <w:proofErr w:type="gramEnd"/>
      <w:r w:rsidRPr="000F5A16">
        <w:rPr>
          <w:shd w:val="clear" w:color="auto" w:fill="FFFFFF"/>
          <w:lang w:val="cs-CZ"/>
        </w:rPr>
        <w:t xml:space="preserve"> teams is the responsibility of the players themselves.  The TO has no responsibility in that regard.  Each team must have a name and a Team Captain.  New teams can enter the </w:t>
      </w:r>
      <w:r w:rsidRPr="000F5A16">
        <w:rPr>
          <w:lang w:val="cs-CZ"/>
        </w:rPr>
        <w:t>Champions L</w:t>
      </w:r>
      <w:r w:rsidRPr="000F5A16">
        <w:rPr>
          <w:shd w:val="clear" w:color="auto" w:fill="FFFFFF"/>
          <w:lang w:val="cs-CZ"/>
        </w:rPr>
        <w:t xml:space="preserve">eague, division C, at the beginning of any new season.  A "new team" </w:t>
      </w:r>
      <w:proofErr w:type="gramStart"/>
      <w:r w:rsidRPr="000F5A16">
        <w:rPr>
          <w:shd w:val="clear" w:color="auto" w:fill="FFFFFF"/>
          <w:lang w:val="cs-CZ"/>
        </w:rPr>
        <w:t>is by</w:t>
      </w:r>
      <w:proofErr w:type="gramEnd"/>
      <w:r w:rsidRPr="000F5A16">
        <w:rPr>
          <w:shd w:val="clear" w:color="auto" w:fill="FFFFFF"/>
          <w:lang w:val="cs-CZ"/>
        </w:rPr>
        <w:t xml:space="preserve"> definition a team:</w:t>
      </w:r>
    </w:p>
    <w:p w:rsidR="00531E49" w:rsidRPr="000F5A16" w:rsidRDefault="00531E49" w:rsidP="00531E49">
      <w:pPr>
        <w:spacing w:after="0" w:line="240" w:lineRule="auto"/>
        <w:rPr>
          <w:lang w:val="cs-CZ"/>
        </w:rPr>
      </w:pPr>
      <w:r w:rsidRPr="000F5A16">
        <w:rPr>
          <w:shd w:val="clear" w:color="auto" w:fill="FFFFFF"/>
          <w:lang w:val="cs-CZ"/>
        </w:rPr>
        <w:t>•    which has not previously competed in this League, or</w:t>
      </w:r>
    </w:p>
    <w:p w:rsidR="00531E49" w:rsidRPr="000F5A16" w:rsidRDefault="00531E49" w:rsidP="00531E49">
      <w:pPr>
        <w:spacing w:after="0" w:line="240" w:lineRule="auto"/>
        <w:rPr>
          <w:lang w:val="cs-CZ"/>
        </w:rPr>
      </w:pPr>
      <w:r w:rsidRPr="000F5A16">
        <w:rPr>
          <w:shd w:val="clear" w:color="auto" w:fill="FFFFFF"/>
          <w:lang w:val="cs-CZ"/>
        </w:rPr>
        <w:t>•    where at least 2 players have not previously played in this League, or</w:t>
      </w:r>
    </w:p>
    <w:p w:rsidR="00531E49" w:rsidRPr="000F5A16" w:rsidRDefault="00531E49" w:rsidP="00531E49">
      <w:pPr>
        <w:spacing w:after="0" w:line="240" w:lineRule="auto"/>
        <w:rPr>
          <w:lang w:val="cs-CZ"/>
        </w:rPr>
      </w:pPr>
      <w:r w:rsidRPr="000F5A16">
        <w:rPr>
          <w:shd w:val="clear" w:color="auto" w:fill="FFFFFF"/>
          <w:lang w:val="cs-CZ"/>
        </w:rPr>
        <w:t>•    where at least 2 players have not played together with the other 2 players in a previous League team.</w:t>
      </w:r>
    </w:p>
    <w:p w:rsidR="00531E49" w:rsidRPr="000F5A16" w:rsidRDefault="00531E49" w:rsidP="00531E49">
      <w:pPr>
        <w:spacing w:after="0" w:line="240" w:lineRule="auto"/>
        <w:rPr>
          <w:shd w:val="clear" w:color="auto" w:fill="FFFFFF"/>
          <w:lang w:val="cs-CZ"/>
        </w:rPr>
      </w:pPr>
    </w:p>
    <w:p w:rsidR="00531E49" w:rsidRPr="000F5A16" w:rsidRDefault="00531E49" w:rsidP="00531E49">
      <w:pPr>
        <w:spacing w:after="0" w:line="240" w:lineRule="auto"/>
        <w:rPr>
          <w:lang w:val="cs-CZ"/>
        </w:rPr>
      </w:pPr>
      <w:r w:rsidRPr="000F5A16">
        <w:rPr>
          <w:shd w:val="clear" w:color="auto" w:fill="FFFFFF"/>
          <w:lang w:val="cs-CZ"/>
        </w:rPr>
        <w:lastRenderedPageBreak/>
        <w:t>No player can be on more than one team within one division during the same season.</w:t>
      </w:r>
    </w:p>
    <w:p w:rsidR="00531E49" w:rsidRPr="000F5A16" w:rsidRDefault="00531E49" w:rsidP="00531E49">
      <w:pPr>
        <w:spacing w:after="0" w:line="240" w:lineRule="auto"/>
        <w:rPr>
          <w:lang w:val="cs-CZ"/>
        </w:rPr>
      </w:pPr>
    </w:p>
    <w:p w:rsidR="00531E49" w:rsidRPr="000F5A16" w:rsidRDefault="00531E49" w:rsidP="0012706B">
      <w:pPr>
        <w:spacing w:after="0" w:line="240" w:lineRule="auto"/>
        <w:jc w:val="both"/>
        <w:rPr>
          <w:lang w:val="cs-CZ"/>
        </w:rPr>
      </w:pPr>
      <w:r w:rsidRPr="000F5A16">
        <w:rPr>
          <w:shd w:val="clear" w:color="auto" w:fill="FFFFFF"/>
          <w:lang w:val="cs-CZ"/>
        </w:rPr>
        <w:t xml:space="preserve">All </w:t>
      </w:r>
      <w:r w:rsidRPr="000F5A16">
        <w:rPr>
          <w:lang w:val="cs-CZ"/>
        </w:rPr>
        <w:t xml:space="preserve">Champions </w:t>
      </w:r>
      <w:r w:rsidRPr="000F5A16">
        <w:rPr>
          <w:shd w:val="clear" w:color="auto" w:fill="FFFFFF"/>
          <w:lang w:val="cs-CZ"/>
        </w:rPr>
        <w:t xml:space="preserve">League team entries must be made through the ICCF Direct Entry system.  The registration process for each season is open to (a) teams active during the previous season, (b) teams that previously played in the ICCF </w:t>
      </w:r>
      <w:r w:rsidRPr="000F5A16">
        <w:rPr>
          <w:lang w:val="cs-CZ"/>
        </w:rPr>
        <w:t>or</w:t>
      </w:r>
      <w:r w:rsidRPr="000F5A16">
        <w:rPr>
          <w:shd w:val="clear" w:color="auto" w:fill="FFFFFF"/>
          <w:lang w:val="cs-CZ"/>
        </w:rPr>
        <w:t xml:space="preserve"> Champions League but were inactive during the previous season, and (c) teams new to the League.  The latter two categories of teams necessarily can register only for division C.</w:t>
      </w:r>
    </w:p>
    <w:p w:rsidR="00531E49" w:rsidRPr="000F5A16" w:rsidRDefault="00531E49" w:rsidP="00531E49">
      <w:pPr>
        <w:spacing w:after="0" w:line="240" w:lineRule="auto"/>
        <w:rPr>
          <w:shd w:val="clear" w:color="auto" w:fill="FFFFFF"/>
          <w:lang w:val="cs-CZ"/>
        </w:rPr>
      </w:pPr>
      <w:r w:rsidRPr="000F5A16">
        <w:rPr>
          <w:shd w:val="clear" w:color="auto" w:fill="FFFFFF"/>
          <w:lang w:val="cs-CZ"/>
        </w:rPr>
        <w:t xml:space="preserve">Further information about this League can be found in </w:t>
      </w:r>
      <w:r w:rsidRPr="000F5A16">
        <w:rPr>
          <w:lang w:val="cs-CZ"/>
        </w:rPr>
        <w:t>§</w:t>
      </w:r>
      <w:r w:rsidRPr="000F5A16">
        <w:rPr>
          <w:shd w:val="clear" w:color="auto" w:fill="FFFFFF"/>
          <w:lang w:val="cs-CZ"/>
        </w:rPr>
        <w:t>1.2.5. or obtained by contacting the ICCF Non-Title Tournament Commissioner.</w:t>
      </w:r>
    </w:p>
    <w:p w:rsidR="00531E49" w:rsidRPr="000F5A16" w:rsidRDefault="00531E49" w:rsidP="00531E49">
      <w:pPr>
        <w:spacing w:after="0" w:line="240" w:lineRule="auto"/>
        <w:rPr>
          <w:lang w:val="cs-CZ"/>
        </w:rPr>
      </w:pPr>
    </w:p>
    <w:p w:rsidR="00531E49" w:rsidRPr="000F5A16" w:rsidRDefault="00531E49" w:rsidP="003D5C56">
      <w:pPr>
        <w:pStyle w:val="Nadpis4"/>
        <w:rPr>
          <w:lang w:val="cs-CZ"/>
        </w:rPr>
      </w:pPr>
      <w:r w:rsidRPr="000F5A16">
        <w:rPr>
          <w:lang w:val="cs-CZ"/>
        </w:rPr>
        <w:tab/>
      </w:r>
      <w:r w:rsidRPr="000F5A16">
        <w:rPr>
          <w:lang w:val="cs-CZ"/>
        </w:rPr>
        <w:tab/>
      </w:r>
      <w:bookmarkStart w:id="1665" w:name="_Toc471543847"/>
      <w:r w:rsidRPr="000F5A16">
        <w:rPr>
          <w:shd w:val="clear" w:color="auto" w:fill="FFFFFF"/>
          <w:lang w:val="cs-CZ"/>
        </w:rPr>
        <w:t xml:space="preserve">4.12.2.1. </w:t>
      </w:r>
      <w:r w:rsidR="00A33CB7">
        <w:rPr>
          <w:shd w:val="clear" w:color="auto" w:fill="FFFFFF"/>
          <w:lang w:val="cs-CZ"/>
        </w:rPr>
        <w:t>Přihlášky družstev</w:t>
      </w:r>
      <w:bookmarkEnd w:id="1665"/>
    </w:p>
    <w:p w:rsidR="00531E49" w:rsidRPr="000F5A16" w:rsidRDefault="00531E49" w:rsidP="00531E49">
      <w:pPr>
        <w:spacing w:after="0" w:line="240" w:lineRule="auto"/>
        <w:rPr>
          <w:shd w:val="clear" w:color="auto" w:fill="FFFFFF"/>
          <w:lang w:val="cs-CZ"/>
        </w:rPr>
      </w:pPr>
    </w:p>
    <w:p w:rsidR="00531E49" w:rsidRPr="00A33CB7" w:rsidRDefault="00A33CB7" w:rsidP="0012706B">
      <w:pPr>
        <w:spacing w:after="0" w:line="240" w:lineRule="auto"/>
        <w:jc w:val="both"/>
        <w:rPr>
          <w:lang w:val="cs-CZ"/>
        </w:rPr>
      </w:pPr>
      <w:r w:rsidRPr="00A33CB7">
        <w:rPr>
          <w:lang w:val="cs-CZ"/>
        </w:rPr>
        <w:t xml:space="preserve">Všechny přihlášky do  Champions League </w:t>
      </w:r>
      <w:r w:rsidR="0012706B">
        <w:rPr>
          <w:lang w:val="cs-CZ"/>
        </w:rPr>
        <w:t xml:space="preserve">se </w:t>
      </w:r>
      <w:r w:rsidRPr="00A33CB7">
        <w:rPr>
          <w:lang w:val="cs-CZ"/>
        </w:rPr>
        <w:t xml:space="preserve">musí </w:t>
      </w:r>
      <w:r w:rsidR="0012706B">
        <w:rPr>
          <w:lang w:val="cs-CZ"/>
        </w:rPr>
        <w:t>uskutečnit</w:t>
      </w:r>
      <w:r w:rsidRPr="00A33CB7">
        <w:rPr>
          <w:lang w:val="cs-CZ"/>
        </w:rPr>
        <w:t xml:space="preserve"> přes system přihlášek na serveru ICCF.</w:t>
      </w:r>
      <w:r w:rsidRPr="00A33CB7">
        <w:rPr>
          <w:shd w:val="clear" w:color="auto" w:fill="FFFFFF"/>
          <w:lang w:val="cs-CZ"/>
        </w:rPr>
        <w:t xml:space="preserve"> </w:t>
      </w:r>
      <w:r w:rsidR="00531E49" w:rsidRPr="00A33CB7">
        <w:rPr>
          <w:shd w:val="clear" w:color="auto" w:fill="FFFFFF"/>
          <w:lang w:val="cs-CZ"/>
        </w:rPr>
        <w:t xml:space="preserve"> </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bookmarkStart w:id="1666" w:name="_Toc471543848"/>
      <w:r w:rsidRPr="000F5A16">
        <w:rPr>
          <w:lang w:val="cs-CZ"/>
        </w:rPr>
        <w:tab/>
      </w:r>
      <w:bookmarkStart w:id="1667" w:name="_Toc511394291"/>
      <w:bookmarkStart w:id="1668" w:name="_Toc511394831"/>
      <w:bookmarkStart w:id="1669" w:name="_Toc511395047"/>
      <w:bookmarkStart w:id="1670" w:name="_Toc511395340"/>
      <w:bookmarkStart w:id="1671" w:name="_Toc511397946"/>
      <w:bookmarkStart w:id="1672" w:name="_Toc511398159"/>
      <w:bookmarkStart w:id="1673" w:name="_Toc28420410"/>
      <w:bookmarkStart w:id="1674" w:name="_Toc62477016"/>
      <w:bookmarkStart w:id="1675" w:name="_Toc62477230"/>
      <w:bookmarkStart w:id="1676" w:name="_Toc62477505"/>
      <w:r w:rsidRPr="000F5A16">
        <w:rPr>
          <w:lang w:val="cs-CZ"/>
        </w:rPr>
        <w:t xml:space="preserve">4.12.3. </w:t>
      </w:r>
      <w:r w:rsidR="00C001AE">
        <w:rPr>
          <w:lang w:val="cs-CZ"/>
        </w:rPr>
        <w:t>Výběr TD a záložního TD</w:t>
      </w:r>
      <w:bookmarkEnd w:id="1666"/>
      <w:bookmarkEnd w:id="1667"/>
      <w:bookmarkEnd w:id="1668"/>
      <w:bookmarkEnd w:id="1669"/>
      <w:bookmarkEnd w:id="1670"/>
      <w:bookmarkEnd w:id="1671"/>
      <w:bookmarkEnd w:id="1672"/>
      <w:bookmarkEnd w:id="1673"/>
      <w:bookmarkEnd w:id="1674"/>
      <w:bookmarkEnd w:id="1675"/>
      <w:bookmarkEnd w:id="1676"/>
    </w:p>
    <w:p w:rsidR="00531E49" w:rsidRPr="000F5A16" w:rsidRDefault="00531E49" w:rsidP="00531E49">
      <w:pPr>
        <w:spacing w:after="0" w:line="240" w:lineRule="auto"/>
        <w:rPr>
          <w:lang w:val="cs-CZ"/>
        </w:rPr>
      </w:pPr>
    </w:p>
    <w:p w:rsidR="00531E49" w:rsidRPr="000F5A16" w:rsidRDefault="00C001AE" w:rsidP="0012706B">
      <w:pPr>
        <w:spacing w:after="0" w:line="240" w:lineRule="auto"/>
        <w:jc w:val="both"/>
        <w:rPr>
          <w:lang w:val="cs-CZ"/>
        </w:rPr>
      </w:pPr>
      <w:r>
        <w:rPr>
          <w:lang w:val="cs-CZ"/>
        </w:rPr>
        <w:t>Proces výběru TD a záložního TD v soutěži družstev je identický jako v soutěži jednotlivců</w:t>
      </w:r>
      <w:r w:rsidR="00531E49" w:rsidRPr="000F5A16">
        <w:rPr>
          <w:lang w:val="cs-CZ"/>
        </w:rPr>
        <w:t>.  </w:t>
      </w:r>
      <w:r>
        <w:rPr>
          <w:lang w:val="cs-CZ"/>
        </w:rPr>
        <w:t>Postupy a pravidla jsou popsány v</w:t>
      </w:r>
      <w:r w:rsidR="00531E49" w:rsidRPr="000F5A16">
        <w:rPr>
          <w:lang w:val="cs-CZ"/>
        </w:rPr>
        <w:t xml:space="preserve"> §4.8.</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r w:rsidRPr="000F5A16">
        <w:rPr>
          <w:lang w:val="cs-CZ"/>
        </w:rPr>
        <w:tab/>
      </w:r>
      <w:bookmarkStart w:id="1677" w:name="_Toc471543849"/>
      <w:bookmarkStart w:id="1678" w:name="_Toc511394292"/>
      <w:bookmarkStart w:id="1679" w:name="_Toc511394832"/>
      <w:bookmarkStart w:id="1680" w:name="_Toc511395048"/>
      <w:bookmarkStart w:id="1681" w:name="_Toc511395341"/>
      <w:bookmarkStart w:id="1682" w:name="_Toc511397947"/>
      <w:bookmarkStart w:id="1683" w:name="_Toc511398160"/>
      <w:bookmarkStart w:id="1684" w:name="_Toc28420411"/>
      <w:bookmarkStart w:id="1685" w:name="_Toc62477017"/>
      <w:bookmarkStart w:id="1686" w:name="_Toc62477231"/>
      <w:bookmarkStart w:id="1687" w:name="_Toc62477506"/>
      <w:r w:rsidRPr="000F5A16">
        <w:rPr>
          <w:lang w:val="cs-CZ"/>
        </w:rPr>
        <w:t>4.12.4.  </w:t>
      </w:r>
      <w:r w:rsidR="00756A0F">
        <w:rPr>
          <w:lang w:val="cs-CZ"/>
        </w:rPr>
        <w:t>Určení</w:t>
      </w:r>
      <w:r w:rsidR="00843E92">
        <w:rPr>
          <w:lang w:val="cs-CZ"/>
        </w:rPr>
        <w:t xml:space="preserve"> </w:t>
      </w:r>
      <w:r w:rsidR="00C001AE">
        <w:rPr>
          <w:lang w:val="cs-CZ"/>
        </w:rPr>
        <w:t>kapitánů družstev</w:t>
      </w:r>
      <w:bookmarkEnd w:id="1677"/>
      <w:bookmarkEnd w:id="1678"/>
      <w:bookmarkEnd w:id="1679"/>
      <w:bookmarkEnd w:id="1680"/>
      <w:bookmarkEnd w:id="1681"/>
      <w:bookmarkEnd w:id="1682"/>
      <w:bookmarkEnd w:id="1683"/>
      <w:bookmarkEnd w:id="1684"/>
      <w:bookmarkEnd w:id="1685"/>
      <w:bookmarkEnd w:id="1686"/>
      <w:bookmarkEnd w:id="1687"/>
    </w:p>
    <w:p w:rsidR="00531E49" w:rsidRPr="000F5A16" w:rsidRDefault="00531E49" w:rsidP="00531E49">
      <w:pPr>
        <w:spacing w:after="0" w:line="240" w:lineRule="auto"/>
        <w:rPr>
          <w:lang w:val="cs-CZ"/>
        </w:rPr>
      </w:pPr>
    </w:p>
    <w:p w:rsidR="00531E49" w:rsidRPr="000F5A16" w:rsidRDefault="00756A0F" w:rsidP="000B5766">
      <w:pPr>
        <w:spacing w:after="0" w:line="240" w:lineRule="auto"/>
        <w:jc w:val="both"/>
        <w:rPr>
          <w:lang w:val="cs-CZ"/>
        </w:rPr>
      </w:pPr>
      <w:r>
        <w:rPr>
          <w:lang w:val="cs-CZ"/>
        </w:rPr>
        <w:t xml:space="preserve">Určení </w:t>
      </w:r>
      <w:r w:rsidR="000B5766">
        <w:rPr>
          <w:lang w:val="cs-CZ"/>
        </w:rPr>
        <w:t xml:space="preserve">TC </w:t>
      </w:r>
      <w:r>
        <w:rPr>
          <w:lang w:val="cs-CZ"/>
        </w:rPr>
        <w:t>řídí</w:t>
      </w:r>
      <w:r w:rsidR="000B5766">
        <w:rPr>
          <w:lang w:val="cs-CZ"/>
        </w:rPr>
        <w:t xml:space="preserve"> národní delegát, zonální ředitel, nebo osob</w:t>
      </w:r>
      <w:r>
        <w:rPr>
          <w:lang w:val="cs-CZ"/>
        </w:rPr>
        <w:t>a</w:t>
      </w:r>
      <w:r w:rsidR="000B5766">
        <w:rPr>
          <w:lang w:val="cs-CZ"/>
        </w:rPr>
        <w:t>, která sestavovala družstvo</w:t>
      </w:r>
      <w:r w:rsidR="00531E49" w:rsidRPr="000F5A16">
        <w:rPr>
          <w:lang w:val="cs-CZ"/>
        </w:rPr>
        <w:t xml:space="preserve">. </w:t>
      </w:r>
      <w:r w:rsidR="006E268C">
        <w:rPr>
          <w:lang w:val="cs-CZ"/>
        </w:rPr>
        <w:t>TO nezodpovídají za jmenování TC kromě (a) v přátelských zápasech, když slouží jako hlavní pořadatel pro jednu národní federaci, nebo</w:t>
      </w:r>
      <w:r w:rsidR="00531E49" w:rsidRPr="000F5A16">
        <w:rPr>
          <w:lang w:val="cs-CZ"/>
        </w:rPr>
        <w:t xml:space="preserve"> (b) </w:t>
      </w:r>
      <w:r w:rsidR="006E268C">
        <w:rPr>
          <w:lang w:val="cs-CZ"/>
        </w:rPr>
        <w:t>když jedno družstvo nemá národní federaci</w:t>
      </w:r>
      <w:r w:rsidR="00531E49" w:rsidRPr="000F5A16">
        <w:rPr>
          <w:lang w:val="cs-CZ"/>
        </w:rPr>
        <w:t xml:space="preserve">. </w:t>
      </w:r>
      <w:r w:rsidR="006E268C">
        <w:rPr>
          <w:lang w:val="cs-CZ"/>
        </w:rPr>
        <w:t>V těchto výjimečných situacích nejsou žádná omezení, kdo může být TC, kromě toho, že ta osoba musí být plně registrovaný hráč na serveru ICCF.</w:t>
      </w:r>
      <w:r w:rsidR="00531E49" w:rsidRPr="000F5A16">
        <w:rPr>
          <w:lang w:val="cs-CZ"/>
        </w:rPr>
        <w:t xml:space="preserve"> </w:t>
      </w:r>
      <w:r w:rsidR="006E268C">
        <w:rPr>
          <w:lang w:val="cs-CZ"/>
        </w:rPr>
        <w:t xml:space="preserve">V těchto situacích </w:t>
      </w:r>
      <w:proofErr w:type="gramStart"/>
      <w:r w:rsidR="006E268C">
        <w:rPr>
          <w:lang w:val="cs-CZ"/>
        </w:rPr>
        <w:t>je</w:t>
      </w:r>
      <w:proofErr w:type="gramEnd"/>
      <w:r w:rsidR="006E268C">
        <w:rPr>
          <w:lang w:val="cs-CZ"/>
        </w:rPr>
        <w:t xml:space="preserve"> obvykle jeden z hráčů družstva je nominován jako jeho TC</w:t>
      </w:r>
      <w:r w:rsidR="00531E49" w:rsidRPr="000F5A16">
        <w:rPr>
          <w:lang w:val="cs-CZ"/>
        </w:rPr>
        <w:t>.</w:t>
      </w:r>
    </w:p>
    <w:p w:rsidR="00531E49" w:rsidRPr="000F5A16" w:rsidRDefault="00531E49" w:rsidP="00531E49">
      <w:pPr>
        <w:spacing w:after="0" w:line="240" w:lineRule="auto"/>
        <w:rPr>
          <w:lang w:val="cs-CZ"/>
        </w:rPr>
      </w:pPr>
    </w:p>
    <w:p w:rsidR="00531E49" w:rsidRPr="000F5A16" w:rsidRDefault="006E268C" w:rsidP="00531E49">
      <w:pPr>
        <w:spacing w:after="0" w:line="240" w:lineRule="auto"/>
        <w:rPr>
          <w:lang w:val="cs-CZ"/>
        </w:rPr>
      </w:pPr>
      <w:r>
        <w:rPr>
          <w:lang w:val="cs-CZ"/>
        </w:rPr>
        <w:t>Přestože omezení možnosti sloužit jako TC, TO musí zajistit, že</w:t>
      </w:r>
      <w:r w:rsidR="00531E49" w:rsidRPr="000F5A16">
        <w:rPr>
          <w:lang w:val="cs-CZ"/>
        </w:rPr>
        <w:t>:</w:t>
      </w:r>
    </w:p>
    <w:p w:rsidR="00531E49" w:rsidRPr="000F5A16" w:rsidRDefault="00531E49" w:rsidP="006E268C">
      <w:pPr>
        <w:spacing w:after="0" w:line="240" w:lineRule="auto"/>
        <w:jc w:val="both"/>
        <w:rPr>
          <w:shd w:val="clear" w:color="auto" w:fill="FFFFFF"/>
          <w:lang w:val="cs-CZ"/>
        </w:rPr>
      </w:pPr>
      <w:r w:rsidRPr="000F5A16">
        <w:rPr>
          <w:lang w:val="cs-CZ"/>
        </w:rPr>
        <w:t xml:space="preserve">(a) </w:t>
      </w:r>
      <w:r w:rsidR="006E268C">
        <w:rPr>
          <w:lang w:val="cs-CZ"/>
        </w:rPr>
        <w:t>kdokoli slouží jako TC, je to pouze v jednom družstvu v sekci, skupině, nebo divizi v této soutěži</w:t>
      </w:r>
      <w:r w:rsidRPr="000F5A16">
        <w:rPr>
          <w:shd w:val="clear" w:color="auto" w:fill="FFFFFF"/>
          <w:lang w:val="cs-CZ"/>
        </w:rPr>
        <w:t>;</w:t>
      </w:r>
    </w:p>
    <w:p w:rsidR="00531E49" w:rsidRPr="000F5A16" w:rsidRDefault="00531E49" w:rsidP="006E268C">
      <w:pPr>
        <w:spacing w:after="0" w:line="240" w:lineRule="auto"/>
        <w:jc w:val="both"/>
        <w:rPr>
          <w:shd w:val="clear" w:color="auto" w:fill="FFFFFF"/>
          <w:lang w:val="cs-CZ"/>
        </w:rPr>
      </w:pPr>
      <w:r w:rsidRPr="000F5A16">
        <w:rPr>
          <w:shd w:val="clear" w:color="auto" w:fill="FFFFFF"/>
          <w:lang w:val="cs-CZ"/>
        </w:rPr>
        <w:t xml:space="preserve">(b) </w:t>
      </w:r>
      <w:r w:rsidR="006E268C">
        <w:rPr>
          <w:shd w:val="clear" w:color="auto" w:fill="FFFFFF"/>
          <w:lang w:val="cs-CZ"/>
        </w:rPr>
        <w:t>hráč z jednoho družstva neslouží jako TC v jiném družstvu ve stejné</w:t>
      </w:r>
      <w:r w:rsidRPr="000F5A16">
        <w:rPr>
          <w:shd w:val="clear" w:color="auto" w:fill="FFFFFF"/>
          <w:lang w:val="cs-CZ"/>
        </w:rPr>
        <w:t xml:space="preserve"> se</w:t>
      </w:r>
      <w:r w:rsidR="00097E42">
        <w:rPr>
          <w:shd w:val="clear" w:color="auto" w:fill="FFFFFF"/>
          <w:lang w:val="cs-CZ"/>
        </w:rPr>
        <w:t>kci</w:t>
      </w:r>
      <w:r w:rsidRPr="000F5A16">
        <w:rPr>
          <w:shd w:val="clear" w:color="auto" w:fill="FFFFFF"/>
          <w:lang w:val="cs-CZ"/>
        </w:rPr>
        <w:t>/</w:t>
      </w:r>
      <w:r w:rsidR="00097E42">
        <w:rPr>
          <w:shd w:val="clear" w:color="auto" w:fill="FFFFFF"/>
          <w:lang w:val="cs-CZ"/>
        </w:rPr>
        <w:t>skupině</w:t>
      </w:r>
      <w:r w:rsidRPr="000F5A16">
        <w:rPr>
          <w:shd w:val="clear" w:color="auto" w:fill="FFFFFF"/>
          <w:lang w:val="cs-CZ"/>
        </w:rPr>
        <w:t>/divi</w:t>
      </w:r>
      <w:r w:rsidR="00097E42">
        <w:rPr>
          <w:shd w:val="clear" w:color="auto" w:fill="FFFFFF"/>
          <w:lang w:val="cs-CZ"/>
        </w:rPr>
        <w:t>zi</w:t>
      </w:r>
      <w:r w:rsidRPr="000F5A16">
        <w:rPr>
          <w:shd w:val="clear" w:color="auto" w:fill="FFFFFF"/>
          <w:lang w:val="cs-CZ"/>
        </w:rPr>
        <w:t>.  </w:t>
      </w:r>
    </w:p>
    <w:p w:rsidR="00531E49" w:rsidRPr="000F5A16" w:rsidRDefault="00531E49" w:rsidP="00531E49">
      <w:pPr>
        <w:spacing w:after="0" w:line="240" w:lineRule="auto"/>
        <w:rPr>
          <w:shd w:val="clear" w:color="auto" w:fill="FFFFFF"/>
          <w:lang w:val="cs-CZ"/>
        </w:rPr>
      </w:pPr>
    </w:p>
    <w:p w:rsidR="00531E49" w:rsidRPr="000F5A16" w:rsidRDefault="00531E49" w:rsidP="00E76550">
      <w:pPr>
        <w:spacing w:after="0" w:line="240" w:lineRule="auto"/>
        <w:jc w:val="both"/>
        <w:rPr>
          <w:lang w:val="cs-CZ"/>
        </w:rPr>
      </w:pPr>
      <w:r w:rsidRPr="000F5A16">
        <w:rPr>
          <w:shd w:val="clear" w:color="auto" w:fill="FFFFFF"/>
          <w:lang w:val="cs-CZ"/>
        </w:rPr>
        <w:t>T</w:t>
      </w:r>
      <w:r w:rsidR="00097E42">
        <w:rPr>
          <w:shd w:val="clear" w:color="auto" w:fill="FFFFFF"/>
          <w:lang w:val="cs-CZ"/>
        </w:rPr>
        <w:t xml:space="preserve">ato omezení </w:t>
      </w:r>
      <w:r w:rsidR="00E76550">
        <w:rPr>
          <w:shd w:val="clear" w:color="auto" w:fill="FFFFFF"/>
          <w:lang w:val="cs-CZ"/>
        </w:rPr>
        <w:t>obsahují situaci, kde se různá družstva z jednoho klubu/jedné federace hlásí do stejné fáze soutěže</w:t>
      </w:r>
      <w:r w:rsidRPr="000F5A16">
        <w:rPr>
          <w:shd w:val="clear" w:color="auto" w:fill="FFFFFF"/>
          <w:lang w:val="cs-CZ"/>
        </w:rPr>
        <w:t xml:space="preserve">. </w:t>
      </w:r>
      <w:r w:rsidR="00E76550">
        <w:rPr>
          <w:shd w:val="clear" w:color="auto" w:fill="FFFFFF"/>
          <w:lang w:val="cs-CZ"/>
        </w:rPr>
        <w:t>Problém řešený tímto omezením je, že stejný TC nemůže být v pozici, že by musel „jednat“ se sebou samotným při řešení problému mezi družstvy. TO musí odmítnout každé násobné jmenování TC, pokud by hrozila tato možnost.</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r w:rsidRPr="000F5A16">
        <w:rPr>
          <w:lang w:val="cs-CZ"/>
        </w:rPr>
        <w:tab/>
      </w:r>
      <w:bookmarkStart w:id="1688" w:name="_Toc511394293"/>
      <w:bookmarkStart w:id="1689" w:name="_Toc511394833"/>
      <w:bookmarkStart w:id="1690" w:name="_Toc511395049"/>
      <w:bookmarkStart w:id="1691" w:name="_Toc511395342"/>
      <w:bookmarkStart w:id="1692" w:name="_Toc511397948"/>
      <w:bookmarkStart w:id="1693" w:name="_Toc511398161"/>
      <w:bookmarkStart w:id="1694" w:name="_Toc28420412"/>
      <w:bookmarkStart w:id="1695" w:name="_Toc62477018"/>
      <w:bookmarkStart w:id="1696" w:name="_Toc62477232"/>
      <w:bookmarkStart w:id="1697" w:name="_Toc62477507"/>
      <w:r w:rsidRPr="000F5A16">
        <w:rPr>
          <w:lang w:val="cs-CZ"/>
        </w:rPr>
        <w:t xml:space="preserve">4.12.5. </w:t>
      </w:r>
      <w:r w:rsidR="00843E92">
        <w:rPr>
          <w:lang w:val="cs-CZ"/>
        </w:rPr>
        <w:t>Přidělení barev figur</w:t>
      </w:r>
      <w:bookmarkEnd w:id="1688"/>
      <w:bookmarkEnd w:id="1689"/>
      <w:bookmarkEnd w:id="1690"/>
      <w:bookmarkEnd w:id="1691"/>
      <w:bookmarkEnd w:id="1692"/>
      <w:bookmarkEnd w:id="1693"/>
      <w:bookmarkEnd w:id="1694"/>
      <w:bookmarkEnd w:id="1695"/>
      <w:bookmarkEnd w:id="1696"/>
      <w:bookmarkEnd w:id="1697"/>
    </w:p>
    <w:p w:rsidR="00531E49" w:rsidRPr="000F5A16" w:rsidRDefault="00531E49" w:rsidP="00531E49">
      <w:pPr>
        <w:spacing w:after="0" w:line="240" w:lineRule="auto"/>
        <w:rPr>
          <w:lang w:val="cs-CZ"/>
        </w:rPr>
      </w:pPr>
    </w:p>
    <w:p w:rsidR="00E76550" w:rsidRPr="000F5A16" w:rsidRDefault="00E76550" w:rsidP="00E76550">
      <w:pPr>
        <w:spacing w:after="0" w:line="240" w:lineRule="auto"/>
        <w:jc w:val="both"/>
        <w:rPr>
          <w:lang w:val="cs-CZ"/>
        </w:rPr>
      </w:pPr>
      <w:r>
        <w:rPr>
          <w:lang w:val="cs-CZ"/>
        </w:rPr>
        <w:lastRenderedPageBreak/>
        <w:t>V turnajích družstev, v nichž hraje několik družstev na několika šachovnicích, bude přidělení barev prováděno takto:</w:t>
      </w:r>
      <w:r w:rsidRPr="000F5A16">
        <w:rPr>
          <w:lang w:val="cs-CZ"/>
        </w:rPr>
        <w:t xml:space="preserve"> </w:t>
      </w:r>
      <w:r>
        <w:rPr>
          <w:lang w:val="cs-CZ"/>
        </w:rPr>
        <w:t>družstvo, které si vylosovalo č. 1, bude mít na 1. šachovnici bílé proti družstvům, která si vylosovala sudá čísla, a barvy se budou vždy střídat ve směru šachovnice a hráče</w:t>
      </w:r>
      <w:r w:rsidR="0012706B">
        <w:rPr>
          <w:lang w:val="cs-CZ"/>
        </w:rPr>
        <w:t>.</w:t>
      </w:r>
    </w:p>
    <w:p w:rsidR="00E76550" w:rsidRPr="000F5A16" w:rsidRDefault="00E76550" w:rsidP="00531E49">
      <w:pPr>
        <w:spacing w:after="0" w:line="240" w:lineRule="auto"/>
        <w:rPr>
          <w:rFonts w:ascii="Times New Roman" w:eastAsia="Times New Roman" w:hAnsi="Times New Roman" w:cs="Times New Roman"/>
          <w:lang w:val="cs-CZ"/>
        </w:rPr>
      </w:pP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r w:rsidRPr="000F5A16">
        <w:rPr>
          <w:lang w:val="cs-CZ"/>
        </w:rPr>
        <w:tab/>
      </w:r>
      <w:bookmarkStart w:id="1698" w:name="_Toc471543850"/>
      <w:bookmarkStart w:id="1699" w:name="_Toc511394294"/>
      <w:bookmarkStart w:id="1700" w:name="_Toc511394834"/>
      <w:bookmarkStart w:id="1701" w:name="_Toc511395050"/>
      <w:bookmarkStart w:id="1702" w:name="_Toc511395343"/>
      <w:bookmarkStart w:id="1703" w:name="_Toc511397949"/>
      <w:bookmarkStart w:id="1704" w:name="_Toc511398162"/>
      <w:bookmarkStart w:id="1705" w:name="_Toc28420413"/>
      <w:bookmarkStart w:id="1706" w:name="_Toc62477019"/>
      <w:bookmarkStart w:id="1707" w:name="_Toc62477233"/>
      <w:bookmarkStart w:id="1708" w:name="_Toc62477508"/>
      <w:r w:rsidRPr="000F5A16">
        <w:rPr>
          <w:lang w:val="cs-CZ"/>
        </w:rPr>
        <w:t>4.12.6.  </w:t>
      </w:r>
      <w:r w:rsidR="00E76550">
        <w:rPr>
          <w:lang w:val="cs-CZ"/>
        </w:rPr>
        <w:t>Kdy startovat soutěž</w:t>
      </w:r>
      <w:bookmarkEnd w:id="1698"/>
      <w:bookmarkEnd w:id="1699"/>
      <w:bookmarkEnd w:id="1700"/>
      <w:bookmarkEnd w:id="1701"/>
      <w:bookmarkEnd w:id="1702"/>
      <w:bookmarkEnd w:id="1703"/>
      <w:bookmarkEnd w:id="1704"/>
      <w:bookmarkEnd w:id="1705"/>
      <w:bookmarkEnd w:id="1706"/>
      <w:bookmarkEnd w:id="1707"/>
      <w:bookmarkEnd w:id="1708"/>
    </w:p>
    <w:p w:rsidR="00531E49" w:rsidRPr="000F5A16" w:rsidRDefault="00531E49" w:rsidP="00531E49">
      <w:pPr>
        <w:spacing w:after="0" w:line="240" w:lineRule="auto"/>
        <w:rPr>
          <w:shd w:val="clear" w:color="auto" w:fill="FFFFFF"/>
          <w:lang w:val="cs-CZ"/>
        </w:rPr>
      </w:pPr>
    </w:p>
    <w:p w:rsidR="0043219A" w:rsidRPr="000F5A16" w:rsidRDefault="0043219A" w:rsidP="0043219A">
      <w:pPr>
        <w:spacing w:after="0" w:line="240" w:lineRule="auto"/>
        <w:jc w:val="both"/>
        <w:rPr>
          <w:lang w:val="cs-CZ"/>
        </w:rPr>
      </w:pPr>
      <w:r>
        <w:rPr>
          <w:shd w:val="clear" w:color="auto" w:fill="FFFFFF"/>
          <w:lang w:val="cs-CZ"/>
        </w:rPr>
        <w:t>Nejpozději jeden týden před oficiálním startem turnaje musí TO rozeslat hráčům startovní listinu</w:t>
      </w:r>
      <w:r w:rsidRPr="000F5A16">
        <w:rPr>
          <w:shd w:val="clear" w:color="auto" w:fill="FFFFFF"/>
          <w:lang w:val="cs-CZ"/>
        </w:rPr>
        <w:t xml:space="preserve">, </w:t>
      </w:r>
      <w:r w:rsidRPr="000F5A16">
        <w:rPr>
          <w:color w:val="0070C0"/>
          <w:shd w:val="clear" w:color="auto" w:fill="FFFFFF"/>
          <w:lang w:val="cs-CZ"/>
        </w:rPr>
        <w:t>(</w:t>
      </w:r>
      <w:r>
        <w:rPr>
          <w:color w:val="0070C0"/>
          <w:shd w:val="clear" w:color="auto" w:fill="FFFFFF"/>
          <w:lang w:val="cs-CZ"/>
        </w:rPr>
        <w:t xml:space="preserve">v turnajích, které se nehrají na webserveru </w:t>
      </w:r>
      <w:r w:rsidRPr="000F5A16">
        <w:rPr>
          <w:color w:val="0070C0"/>
          <w:shd w:val="clear" w:color="auto" w:fill="FFFFFF"/>
          <w:lang w:val="cs-CZ"/>
        </w:rPr>
        <w:t xml:space="preserve">plus </w:t>
      </w:r>
      <w:r>
        <w:rPr>
          <w:color w:val="0070C0"/>
          <w:shd w:val="clear" w:color="auto" w:fill="FFFFFF"/>
          <w:lang w:val="cs-CZ"/>
        </w:rPr>
        <w:t>platná pravidla a směrnice</w:t>
      </w:r>
      <w:r w:rsidRPr="000F5A16">
        <w:rPr>
          <w:color w:val="0070C0"/>
          <w:shd w:val="clear" w:color="auto" w:fill="FFFFFF"/>
          <w:lang w:val="cs-CZ"/>
        </w:rPr>
        <w:t>)</w:t>
      </w:r>
      <w:r w:rsidRPr="000F5A16">
        <w:rPr>
          <w:shd w:val="clear" w:color="auto" w:fill="FFFFFF"/>
          <w:lang w:val="cs-CZ"/>
        </w:rPr>
        <w:t>.  </w:t>
      </w:r>
      <w:r>
        <w:rPr>
          <w:shd w:val="clear" w:color="auto" w:fill="FFFFFF"/>
          <w:lang w:val="cs-CZ"/>
        </w:rPr>
        <w:t>V soutěžích hraných na serveru je toto provedeno startováním soutěže po registraci oficiálního data startu, nejméně 1 týden před datem startu</w:t>
      </w:r>
      <w:r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709" w:name="_Toc471543851"/>
      <w:bookmarkStart w:id="1710" w:name="_Toc511394295"/>
      <w:bookmarkStart w:id="1711" w:name="_Toc511394835"/>
      <w:bookmarkStart w:id="1712" w:name="_Toc511395051"/>
      <w:bookmarkStart w:id="1713" w:name="_Toc511395344"/>
      <w:bookmarkStart w:id="1714" w:name="_Toc511397950"/>
      <w:bookmarkStart w:id="1715" w:name="_Toc511398163"/>
      <w:bookmarkStart w:id="1716" w:name="_Toc28420414"/>
      <w:bookmarkStart w:id="1717" w:name="_Toc62477020"/>
      <w:bookmarkStart w:id="1718" w:name="_Toc62477234"/>
      <w:bookmarkStart w:id="1719" w:name="_Toc62477509"/>
      <w:r w:rsidRPr="000F5A16">
        <w:rPr>
          <w:lang w:val="cs-CZ"/>
        </w:rPr>
        <w:t>4.13.  </w:t>
      </w:r>
      <w:r w:rsidR="00E76550">
        <w:rPr>
          <w:lang w:val="cs-CZ"/>
        </w:rPr>
        <w:t>Proč tvá nově vytvořená soutěž nebude startovat, a jak to opravit</w:t>
      </w:r>
      <w:bookmarkEnd w:id="1709"/>
      <w:bookmarkEnd w:id="1710"/>
      <w:bookmarkEnd w:id="1711"/>
      <w:bookmarkEnd w:id="1712"/>
      <w:bookmarkEnd w:id="1713"/>
      <w:bookmarkEnd w:id="1714"/>
      <w:bookmarkEnd w:id="1715"/>
      <w:bookmarkEnd w:id="1716"/>
      <w:bookmarkEnd w:id="1717"/>
      <w:bookmarkEnd w:id="1718"/>
      <w:bookmarkEnd w:id="1719"/>
    </w:p>
    <w:p w:rsidR="00531E49" w:rsidRPr="000F5A16" w:rsidRDefault="00531E49" w:rsidP="00531E49">
      <w:pPr>
        <w:spacing w:after="0"/>
        <w:rPr>
          <w:lang w:val="cs-CZ"/>
        </w:rPr>
      </w:pPr>
    </w:p>
    <w:p w:rsidR="00531E49" w:rsidRPr="000F5A16" w:rsidRDefault="0043219A" w:rsidP="0043219A">
      <w:pPr>
        <w:spacing w:after="0" w:line="240" w:lineRule="auto"/>
        <w:jc w:val="both"/>
        <w:rPr>
          <w:shd w:val="clear" w:color="auto" w:fill="FFFFFF"/>
          <w:lang w:val="cs-CZ"/>
        </w:rPr>
      </w:pPr>
      <w:r>
        <w:rPr>
          <w:shd w:val="clear" w:color="auto" w:fill="FFFFFF"/>
          <w:lang w:val="cs-CZ"/>
        </w:rPr>
        <w:t>Pokud server nebude startovat nově zadanou soutěž, můžeš zkusit udělat pár věcí k nápravě této situace</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43219A" w:rsidP="0043219A">
      <w:pPr>
        <w:spacing w:line="240" w:lineRule="auto"/>
        <w:jc w:val="both"/>
        <w:rPr>
          <w:lang w:val="cs-CZ"/>
        </w:rPr>
      </w:pPr>
      <w:r>
        <w:rPr>
          <w:shd w:val="clear" w:color="auto" w:fill="FFFFFF"/>
          <w:lang w:val="cs-CZ"/>
        </w:rPr>
        <w:t>Zkontroluj, že všichni hráči registrovaní do soutěže jsou skutečně na serveru registrováni online</w:t>
      </w:r>
      <w:r w:rsidR="00531E49" w:rsidRPr="000F5A16">
        <w:rPr>
          <w:shd w:val="clear" w:color="auto" w:fill="FFFFFF"/>
          <w:lang w:val="cs-CZ"/>
        </w:rPr>
        <w:t>.  </w:t>
      </w:r>
      <w:r>
        <w:rPr>
          <w:shd w:val="clear" w:color="auto" w:fill="FFFFFF"/>
          <w:lang w:val="cs-CZ"/>
        </w:rPr>
        <w:t>Můžeš vidět, zda je nebo není každý hráč registrován, když se podíváš do jeho profilu na obrazovce, kam jsi zadal jeho ICCF_ID/jméno při přihlášce do soutěže</w:t>
      </w:r>
      <w:r w:rsidR="00531E49" w:rsidRPr="000F5A16">
        <w:rPr>
          <w:shd w:val="clear" w:color="auto" w:fill="FFFFFF"/>
          <w:lang w:val="cs-CZ"/>
        </w:rPr>
        <w:t>.  </w:t>
      </w:r>
      <w:r w:rsidR="00487881">
        <w:rPr>
          <w:shd w:val="clear" w:color="auto" w:fill="FFFFFF"/>
          <w:lang w:val="cs-CZ"/>
        </w:rPr>
        <w:t>Hráč může mít aktivní ICCF_ID, ale ještě nemusí být registrovaný s heslem, nebo nemusí mít registrovanou e-mailovou adresu</w:t>
      </w:r>
      <w:r w:rsidR="00531E49" w:rsidRPr="000F5A16">
        <w:rPr>
          <w:shd w:val="clear" w:color="auto" w:fill="FFFFFF"/>
          <w:lang w:val="cs-CZ"/>
        </w:rPr>
        <w:t>.  </w:t>
      </w:r>
      <w:r w:rsidR="001F60C1">
        <w:rPr>
          <w:shd w:val="clear" w:color="auto" w:fill="FFFFFF"/>
          <w:lang w:val="cs-CZ"/>
        </w:rPr>
        <w:t>Server neodstartuje soutěž s hráčem, který není plně registrován</w:t>
      </w:r>
      <w:r w:rsidR="00531E49" w:rsidRPr="000F5A16">
        <w:rPr>
          <w:shd w:val="clear" w:color="auto" w:fill="FFFFFF"/>
          <w:lang w:val="cs-CZ"/>
        </w:rPr>
        <w:t>.  </w:t>
      </w:r>
      <w:r w:rsidR="001F60C1">
        <w:rPr>
          <w:shd w:val="clear" w:color="auto" w:fill="FFFFFF"/>
          <w:lang w:val="cs-CZ"/>
        </w:rPr>
        <w:t>Řešením je tohoto hráče plně zaregistrovat</w:t>
      </w:r>
      <w:r w:rsidR="00531E49" w:rsidRPr="000F5A16">
        <w:rPr>
          <w:shd w:val="clear" w:color="auto" w:fill="FFFFFF"/>
          <w:lang w:val="cs-CZ"/>
        </w:rPr>
        <w:t>.  </w:t>
      </w:r>
      <w:r w:rsidR="001F60C1">
        <w:rPr>
          <w:shd w:val="clear" w:color="auto" w:fill="FFFFFF"/>
          <w:lang w:val="cs-CZ"/>
        </w:rPr>
        <w:t>Poté, co je tento problém vyřešen, soutěž normálně odstartuje</w:t>
      </w:r>
      <w:r w:rsidR="00531E49" w:rsidRPr="000F5A16">
        <w:rPr>
          <w:shd w:val="clear" w:color="auto" w:fill="FFFFFF"/>
          <w:lang w:val="cs-CZ"/>
        </w:rPr>
        <w:t xml:space="preserve">, </w:t>
      </w:r>
      <w:r w:rsidR="001F60C1">
        <w:rPr>
          <w:shd w:val="clear" w:color="auto" w:fill="FFFFFF"/>
          <w:lang w:val="cs-CZ"/>
        </w:rPr>
        <w:t>pokud je toto jediný problém</w:t>
      </w:r>
      <w:r w:rsidR="00531E49" w:rsidRPr="000F5A16">
        <w:rPr>
          <w:shd w:val="clear" w:color="auto" w:fill="FFFFFF"/>
          <w:lang w:val="cs-CZ"/>
        </w:rPr>
        <w:t>.</w:t>
      </w:r>
    </w:p>
    <w:p w:rsidR="00531E49" w:rsidRPr="000F5A16" w:rsidRDefault="001F60C1" w:rsidP="001F60C1">
      <w:pPr>
        <w:spacing w:line="240" w:lineRule="auto"/>
        <w:jc w:val="both"/>
        <w:rPr>
          <w:lang w:val="cs-CZ"/>
        </w:rPr>
      </w:pPr>
      <w:r>
        <w:rPr>
          <w:shd w:val="clear" w:color="auto" w:fill="FFFFFF"/>
          <w:lang w:val="cs-CZ"/>
        </w:rPr>
        <w:t>Zkontroluj, že jsi vyplnil všechna pole na všech obrazovkách v</w:t>
      </w:r>
      <w:r w:rsidR="00531E49" w:rsidRPr="000F5A16">
        <w:rPr>
          <w:shd w:val="clear" w:color="auto" w:fill="FFFFFF"/>
          <w:lang w:val="cs-CZ"/>
        </w:rPr>
        <w:t xml:space="preserve"> “Edit event”.  </w:t>
      </w:r>
      <w:r>
        <w:rPr>
          <w:shd w:val="clear" w:color="auto" w:fill="FFFFFF"/>
          <w:lang w:val="cs-CZ"/>
        </w:rPr>
        <w:t>Nevyplnění všech požadovaných informací zabrání startu soutěže. Řešením problému je prosté doplnění všech požadovaných informací o soutěži</w:t>
      </w:r>
      <w:r w:rsidR="00531E49" w:rsidRPr="000F5A16">
        <w:rPr>
          <w:shd w:val="clear" w:color="auto" w:fill="FFFFFF"/>
          <w:lang w:val="cs-CZ"/>
        </w:rPr>
        <w:t>.</w:t>
      </w:r>
    </w:p>
    <w:p w:rsidR="00531E49" w:rsidRPr="000F5A16" w:rsidRDefault="001F60C1" w:rsidP="001F60C1">
      <w:pPr>
        <w:spacing w:after="0" w:line="240" w:lineRule="auto"/>
        <w:jc w:val="both"/>
        <w:rPr>
          <w:lang w:val="cs-CZ"/>
        </w:rPr>
      </w:pPr>
      <w:r>
        <w:rPr>
          <w:shd w:val="clear" w:color="auto" w:fill="FFFFFF"/>
          <w:lang w:val="cs-CZ"/>
        </w:rPr>
        <w:t>Pokud nedostaneš žádnou odezvu po kliknutí na tlačítko</w:t>
      </w:r>
      <w:r w:rsidR="00531E49" w:rsidRPr="000F5A16">
        <w:rPr>
          <w:shd w:val="clear" w:color="auto" w:fill="FFFFFF"/>
          <w:lang w:val="cs-CZ"/>
        </w:rPr>
        <w:t xml:space="preserve"> “Start”, </w:t>
      </w:r>
      <w:r>
        <w:rPr>
          <w:shd w:val="clear" w:color="auto" w:fill="FFFFFF"/>
          <w:lang w:val="cs-CZ"/>
        </w:rPr>
        <w:t>zkontroluj, zda jsi stále připojen na internet</w:t>
      </w:r>
      <w:r w:rsidR="00531E49" w:rsidRPr="000F5A16">
        <w:rPr>
          <w:shd w:val="clear" w:color="auto" w:fill="FFFFFF"/>
          <w:lang w:val="cs-CZ"/>
        </w:rPr>
        <w:t>.  </w:t>
      </w:r>
      <w:r>
        <w:rPr>
          <w:shd w:val="clear" w:color="auto" w:fill="FFFFFF"/>
          <w:lang w:val="cs-CZ"/>
        </w:rPr>
        <w:t>Pokud jsi, a pořád se nic neděje, neobávej se restartovat systém</w:t>
      </w:r>
      <w:r w:rsidR="00531E49" w:rsidRPr="000F5A16">
        <w:rPr>
          <w:shd w:val="clear" w:color="auto" w:fill="FFFFFF"/>
          <w:lang w:val="cs-CZ"/>
        </w:rPr>
        <w:t xml:space="preserve">. </w:t>
      </w:r>
      <w:r>
        <w:rPr>
          <w:shd w:val="clear" w:color="auto" w:fill="FFFFFF"/>
          <w:lang w:val="cs-CZ"/>
        </w:rPr>
        <w:t xml:space="preserve">Neměl bys </w:t>
      </w:r>
      <w:r w:rsidR="00C53416">
        <w:rPr>
          <w:shd w:val="clear" w:color="auto" w:fill="FFFFFF"/>
          <w:lang w:val="cs-CZ"/>
        </w:rPr>
        <w:t>ztratit nic, co jsi předtím zadal při definici soutěže a seznamu hráčů, po dobu fungování systému</w:t>
      </w:r>
      <w:r w:rsidR="00531E49" w:rsidRPr="000F5A16">
        <w:rPr>
          <w:shd w:val="clear" w:color="auto" w:fill="FFFFFF"/>
          <w:lang w:val="cs-CZ"/>
        </w:rPr>
        <w:t>.  (A</w:t>
      </w:r>
      <w:r w:rsidR="00C53416">
        <w:rPr>
          <w:shd w:val="clear" w:color="auto" w:fill="FFFFFF"/>
          <w:lang w:val="cs-CZ"/>
        </w:rPr>
        <w:t xml:space="preserve"> pokud ne, pak stejně neexistuje v podstatě žádný způsob, jak uložit tvou práci</w:t>
      </w:r>
      <w:r w:rsidR="00531E49" w:rsidRPr="000F5A16">
        <w:rPr>
          <w:shd w:val="clear" w:color="auto" w:fill="FFFFFF"/>
          <w:lang w:val="cs-CZ"/>
        </w:rPr>
        <w:t xml:space="preserve">.) </w:t>
      </w:r>
    </w:p>
    <w:p w:rsidR="00531E49" w:rsidRPr="000F5A16" w:rsidRDefault="00531E49" w:rsidP="00531E49">
      <w:pPr>
        <w:pStyle w:val="Nadpis1"/>
        <w:spacing w:before="0" w:line="240" w:lineRule="auto"/>
        <w:rPr>
          <w:rFonts w:ascii="Arial" w:hAnsi="Arial" w:cs="Arial"/>
          <w:b/>
          <w:color w:val="0070C0"/>
          <w:sz w:val="28"/>
          <w:szCs w:val="28"/>
          <w:shd w:val="clear" w:color="auto" w:fill="FFFFFF"/>
          <w:lang w:val="cs-CZ"/>
        </w:rPr>
      </w:pPr>
      <w:bookmarkStart w:id="1720" w:name="_Toc471543852"/>
    </w:p>
    <w:p w:rsidR="00531E49" w:rsidRPr="000F5A16" w:rsidRDefault="00531E49" w:rsidP="003D5C56">
      <w:pPr>
        <w:pStyle w:val="Nadpis2"/>
        <w:rPr>
          <w:lang w:val="cs-CZ"/>
        </w:rPr>
      </w:pPr>
      <w:bookmarkStart w:id="1721" w:name="_Toc511394296"/>
      <w:bookmarkStart w:id="1722" w:name="_Toc511394836"/>
      <w:bookmarkStart w:id="1723" w:name="_Toc511395052"/>
      <w:bookmarkStart w:id="1724" w:name="_Toc511395345"/>
      <w:bookmarkStart w:id="1725" w:name="_Toc511397951"/>
      <w:bookmarkStart w:id="1726" w:name="_Toc511398164"/>
      <w:bookmarkStart w:id="1727" w:name="_Toc28420415"/>
      <w:bookmarkStart w:id="1728" w:name="_Toc62477021"/>
      <w:bookmarkStart w:id="1729" w:name="_Toc62477235"/>
      <w:bookmarkStart w:id="1730" w:name="_Toc62477510"/>
      <w:r w:rsidRPr="000F5A16">
        <w:rPr>
          <w:shd w:val="clear" w:color="auto" w:fill="FFFFFF"/>
          <w:lang w:val="cs-CZ"/>
        </w:rPr>
        <w:t>4.14.   </w:t>
      </w:r>
      <w:r w:rsidR="00C53416">
        <w:rPr>
          <w:shd w:val="clear" w:color="auto" w:fill="FFFFFF"/>
          <w:lang w:val="cs-CZ"/>
        </w:rPr>
        <w:t>Když hráč vystoupí</w:t>
      </w:r>
      <w:bookmarkEnd w:id="1720"/>
      <w:bookmarkEnd w:id="1721"/>
      <w:bookmarkEnd w:id="1722"/>
      <w:bookmarkEnd w:id="1723"/>
      <w:bookmarkEnd w:id="1724"/>
      <w:bookmarkEnd w:id="1725"/>
      <w:bookmarkEnd w:id="1726"/>
      <w:bookmarkEnd w:id="1727"/>
      <w:bookmarkEnd w:id="1728"/>
      <w:bookmarkEnd w:id="1729"/>
      <w:bookmarkEnd w:id="1730"/>
    </w:p>
    <w:p w:rsidR="00531E49" w:rsidRPr="000F5A16" w:rsidRDefault="00531E49" w:rsidP="00531E49">
      <w:pPr>
        <w:spacing w:after="0" w:line="240" w:lineRule="auto"/>
        <w:rPr>
          <w:lang w:val="cs-CZ"/>
        </w:rPr>
      </w:pPr>
    </w:p>
    <w:p w:rsidR="00531E49" w:rsidRPr="000F5A16" w:rsidRDefault="00C53416" w:rsidP="00C53416">
      <w:pPr>
        <w:spacing w:after="0" w:line="240" w:lineRule="auto"/>
        <w:jc w:val="both"/>
        <w:rPr>
          <w:lang w:val="cs-CZ"/>
        </w:rPr>
      </w:pPr>
      <w:r>
        <w:rPr>
          <w:shd w:val="clear" w:color="auto" w:fill="FFFFFF"/>
          <w:lang w:val="cs-CZ"/>
        </w:rPr>
        <w:t>Když hráč vystoupí ze soutěže před jejím odstartováním na serveru, TO by měl prostě najít náhradního hráče</w:t>
      </w:r>
      <w:r w:rsidR="00531E49" w:rsidRPr="000F5A16">
        <w:rPr>
          <w:shd w:val="clear" w:color="auto" w:fill="FFFFFF"/>
          <w:lang w:val="cs-CZ"/>
        </w:rPr>
        <w:t xml:space="preserve"> (</w:t>
      </w:r>
      <w:r>
        <w:rPr>
          <w:shd w:val="clear" w:color="auto" w:fill="FFFFFF"/>
          <w:lang w:val="cs-CZ"/>
        </w:rPr>
        <w:t>prostřednictvím relevantního národního delegáta, zonálního ředitele, TC, nebo v případě přátelských zápasů a zá</w:t>
      </w:r>
      <w:r w:rsidR="004F692D">
        <w:rPr>
          <w:shd w:val="clear" w:color="auto" w:fill="FFFFFF"/>
          <w:lang w:val="cs-CZ"/>
        </w:rPr>
        <w:t>p</w:t>
      </w:r>
      <w:r>
        <w:rPr>
          <w:shd w:val="clear" w:color="auto" w:fill="FFFFFF"/>
          <w:lang w:val="cs-CZ"/>
        </w:rPr>
        <w:t>asů nezahrnutých do ratingu přímo</w:t>
      </w:r>
      <w:r w:rsidR="00531E49" w:rsidRPr="000F5A16">
        <w:rPr>
          <w:shd w:val="clear" w:color="auto" w:fill="FFFFFF"/>
          <w:lang w:val="cs-CZ"/>
        </w:rPr>
        <w:t>).  </w:t>
      </w:r>
    </w:p>
    <w:p w:rsidR="00531E49" w:rsidRPr="000F5A16" w:rsidRDefault="00531E49" w:rsidP="00531E49">
      <w:pPr>
        <w:spacing w:after="0" w:line="240" w:lineRule="auto"/>
        <w:rPr>
          <w:lang w:val="cs-CZ"/>
        </w:rPr>
      </w:pPr>
    </w:p>
    <w:p w:rsidR="00531E49" w:rsidRPr="000F5A16" w:rsidRDefault="00C53416" w:rsidP="004F692D">
      <w:pPr>
        <w:spacing w:after="0" w:line="240" w:lineRule="auto"/>
        <w:jc w:val="both"/>
        <w:rPr>
          <w:lang w:val="cs-CZ"/>
        </w:rPr>
      </w:pPr>
      <w:r>
        <w:rPr>
          <w:shd w:val="clear" w:color="auto" w:fill="FFFFFF"/>
          <w:lang w:val="cs-CZ"/>
        </w:rPr>
        <w:lastRenderedPageBreak/>
        <w:t>Když hráč vystoupí ze soutěže poté, kdy byla soutěž na serveru odstartována</w:t>
      </w:r>
      <w:r w:rsidR="00531E49" w:rsidRPr="000F5A16">
        <w:rPr>
          <w:shd w:val="clear" w:color="auto" w:fill="FFFFFF"/>
          <w:lang w:val="cs-CZ"/>
        </w:rPr>
        <w:t xml:space="preserve"> (</w:t>
      </w:r>
      <w:r w:rsidR="004F692D">
        <w:rPr>
          <w:shd w:val="clear" w:color="auto" w:fill="FFFFFF"/>
          <w:lang w:val="cs-CZ"/>
        </w:rPr>
        <w:t>včetně před oficiálním datem startu</w:t>
      </w:r>
      <w:r w:rsidR="00531E49" w:rsidRPr="000F5A16">
        <w:rPr>
          <w:shd w:val="clear" w:color="auto" w:fill="FFFFFF"/>
          <w:lang w:val="cs-CZ"/>
        </w:rPr>
        <w:t>), TD</w:t>
      </w:r>
      <w:r w:rsidR="004F692D">
        <w:rPr>
          <w:shd w:val="clear" w:color="auto" w:fill="FFFFFF"/>
          <w:lang w:val="cs-CZ"/>
        </w:rPr>
        <w:t xml:space="preserve"> určí, co by se mělo stát</w:t>
      </w:r>
      <w:r w:rsidR="00531E49" w:rsidRPr="000F5A16">
        <w:rPr>
          <w:shd w:val="clear" w:color="auto" w:fill="FFFFFF"/>
          <w:lang w:val="cs-CZ"/>
        </w:rPr>
        <w:t xml:space="preserve">. </w:t>
      </w:r>
      <w:r w:rsidR="004F692D">
        <w:rPr>
          <w:shd w:val="clear" w:color="auto" w:fill="FFFFFF"/>
          <w:lang w:val="cs-CZ"/>
        </w:rPr>
        <w:t>TD může požádat TO zařídit náhradu nebo výměnu. (Viz</w:t>
      </w:r>
      <w:r w:rsidR="00531E49" w:rsidRPr="000F5A16">
        <w:rPr>
          <w:shd w:val="clear" w:color="auto" w:fill="FFFFFF"/>
          <w:lang w:val="cs-CZ"/>
        </w:rPr>
        <w:t xml:space="preserve"> </w:t>
      </w:r>
      <w:r w:rsidR="00531E49" w:rsidRPr="000F5A16">
        <w:rPr>
          <w:lang w:val="cs-CZ"/>
        </w:rPr>
        <w:t>§§3.17.4. &amp; 3.17.5</w:t>
      </w:r>
      <w:r w:rsidR="00531E49" w:rsidRPr="000F5A16">
        <w:rPr>
          <w:color w:val="FF0000"/>
          <w:lang w:val="cs-CZ"/>
        </w:rPr>
        <w:t>.</w:t>
      </w:r>
      <w:r w:rsidR="00531E49" w:rsidRPr="000F5A16">
        <w:rPr>
          <w:shd w:val="clear" w:color="auto" w:fill="FFFFFF"/>
          <w:lang w:val="cs-CZ"/>
        </w:rPr>
        <w:t xml:space="preserve"> </w:t>
      </w:r>
      <w:r w:rsidR="004F692D">
        <w:rPr>
          <w:shd w:val="clear" w:color="auto" w:fill="FFFFFF"/>
          <w:lang w:val="cs-CZ"/>
        </w:rPr>
        <w:t>k definicím těchto pojmů</w:t>
      </w:r>
      <w:r w:rsidR="00531E49" w:rsidRPr="000F5A16">
        <w:rPr>
          <w:shd w:val="clear" w:color="auto" w:fill="FFFFFF"/>
          <w:lang w:val="cs-CZ"/>
        </w:rPr>
        <w:t xml:space="preserve">.) </w:t>
      </w:r>
      <w:r w:rsidR="004F692D">
        <w:rPr>
          <w:shd w:val="clear" w:color="auto" w:fill="FFFFFF"/>
          <w:lang w:val="cs-CZ"/>
        </w:rPr>
        <w:t>Pokud toto nastane</w:t>
      </w:r>
      <w:r w:rsidR="00531E49" w:rsidRPr="000F5A16">
        <w:rPr>
          <w:shd w:val="clear" w:color="auto" w:fill="FFFFFF"/>
          <w:lang w:val="cs-CZ"/>
        </w:rPr>
        <w:t xml:space="preserve">, </w:t>
      </w:r>
      <w:r w:rsidR="004F692D">
        <w:rPr>
          <w:shd w:val="clear" w:color="auto" w:fill="FFFFFF"/>
          <w:lang w:val="cs-CZ"/>
        </w:rPr>
        <w:t>TO by měl usnadnit nalezení hráče pro náhradu nebo výměnu kontaktováním relevantního národního delegáta, zonálního ředitele, TC nebo přímo v případě přátelských zápasů a zápasů nezahrnutých do ratingu.</w:t>
      </w:r>
      <w:r w:rsidR="00531E49" w:rsidRPr="000F5A16">
        <w:rPr>
          <w:shd w:val="clear" w:color="auto" w:fill="FFFFFF"/>
          <w:lang w:val="cs-CZ"/>
        </w:rPr>
        <w:t xml:space="preserve"> </w:t>
      </w:r>
    </w:p>
    <w:p w:rsidR="00531E49" w:rsidRPr="000F5A16" w:rsidRDefault="00531E49" w:rsidP="00531E49">
      <w:pPr>
        <w:spacing w:after="0" w:line="240" w:lineRule="auto"/>
        <w:rPr>
          <w:lang w:val="cs-CZ"/>
        </w:rPr>
      </w:pPr>
    </w:p>
    <w:p w:rsidR="00531E49" w:rsidRPr="000F5A16" w:rsidRDefault="00903865" w:rsidP="003D5C56">
      <w:pPr>
        <w:pStyle w:val="Nadpis2"/>
        <w:rPr>
          <w:lang w:val="cs-CZ"/>
        </w:rPr>
      </w:pPr>
      <w:bookmarkStart w:id="1731" w:name="_Toc471543853"/>
      <w:bookmarkStart w:id="1732" w:name="_Toc511394297"/>
      <w:bookmarkStart w:id="1733" w:name="_Toc511394837"/>
      <w:bookmarkStart w:id="1734" w:name="_Toc511395053"/>
      <w:bookmarkStart w:id="1735" w:name="_Toc511395346"/>
      <w:bookmarkStart w:id="1736" w:name="_Toc511397952"/>
      <w:bookmarkStart w:id="1737" w:name="_Toc511398165"/>
      <w:bookmarkStart w:id="1738" w:name="_Toc28420416"/>
      <w:bookmarkStart w:id="1739" w:name="_Toc62477022"/>
      <w:bookmarkStart w:id="1740" w:name="_Toc62477236"/>
      <w:bookmarkStart w:id="1741" w:name="_Toc62477511"/>
      <w:r>
        <w:rPr>
          <w:lang w:val="cs-CZ"/>
        </w:rPr>
        <w:t>4.15.   Nabídka cen, medailí a věcných cen (trofejí)</w:t>
      </w:r>
      <w:bookmarkEnd w:id="1731"/>
      <w:bookmarkEnd w:id="1732"/>
      <w:bookmarkEnd w:id="1733"/>
      <w:bookmarkEnd w:id="1734"/>
      <w:bookmarkEnd w:id="1735"/>
      <w:bookmarkEnd w:id="1736"/>
      <w:bookmarkEnd w:id="1737"/>
      <w:bookmarkEnd w:id="1738"/>
      <w:bookmarkEnd w:id="1739"/>
      <w:bookmarkEnd w:id="1740"/>
      <w:bookmarkEnd w:id="1741"/>
    </w:p>
    <w:p w:rsidR="00531E49" w:rsidRPr="000F5A16" w:rsidRDefault="00531E49" w:rsidP="00531E49">
      <w:pPr>
        <w:spacing w:after="0" w:line="240" w:lineRule="auto"/>
        <w:rPr>
          <w:lang w:val="cs-CZ"/>
        </w:rPr>
      </w:pPr>
    </w:p>
    <w:p w:rsidR="00531E49" w:rsidRPr="000F5A16" w:rsidRDefault="00FF5602" w:rsidP="00FF5602">
      <w:pPr>
        <w:spacing w:after="0" w:line="240" w:lineRule="auto"/>
        <w:jc w:val="both"/>
        <w:rPr>
          <w:lang w:val="cs-CZ"/>
        </w:rPr>
      </w:pPr>
      <w:r>
        <w:rPr>
          <w:lang w:val="cs-CZ"/>
        </w:rPr>
        <w:t>TO je dovoleno nabízet peněžní ceny, medaile a trofeje pro soutěže pouze do výše schválené relevantním národním delegátem a v rámci relevantních limitů ICCF.</w:t>
      </w:r>
      <w:r w:rsidR="00531E49" w:rsidRPr="000F5A16">
        <w:rPr>
          <w:lang w:val="cs-CZ"/>
        </w:rPr>
        <w:t xml:space="preserve"> </w:t>
      </w:r>
      <w:r>
        <w:rPr>
          <w:lang w:val="cs-CZ"/>
        </w:rPr>
        <w:t>Před nabízením peněžních cen však musí TO zajistit, že byl jasně stanoven a schválen předpokládaný proces platby, jak je popsáno v oddílu níže</w:t>
      </w:r>
      <w:r w:rsidR="00531E49" w:rsidRPr="000F5A16">
        <w:rPr>
          <w:lang w:val="cs-CZ"/>
        </w:rPr>
        <w:t>.</w:t>
      </w:r>
    </w:p>
    <w:p w:rsidR="00531E49" w:rsidRPr="000F5A16" w:rsidRDefault="00531E49" w:rsidP="00531E49">
      <w:pPr>
        <w:spacing w:after="0" w:line="240" w:lineRule="auto"/>
        <w:rPr>
          <w:lang w:val="cs-CZ"/>
        </w:rPr>
      </w:pPr>
    </w:p>
    <w:p w:rsidR="00121025" w:rsidRDefault="00531E49" w:rsidP="00FF5602">
      <w:pPr>
        <w:spacing w:after="0" w:line="240" w:lineRule="auto"/>
        <w:jc w:val="both"/>
        <w:rPr>
          <w:lang w:val="cs-CZ"/>
        </w:rPr>
      </w:pPr>
      <w:r w:rsidRPr="000F5A16">
        <w:rPr>
          <w:lang w:val="cs-CZ"/>
        </w:rPr>
        <w:t>TO</w:t>
      </w:r>
      <w:r w:rsidR="00FF5602">
        <w:rPr>
          <w:lang w:val="cs-CZ"/>
        </w:rPr>
        <w:t xml:space="preserve"> zodpovídají za určení na začátku každé soutěže, jak budou rozdělovány peněžní ceny v případě dělených míst</w:t>
      </w:r>
      <w:r w:rsidRPr="000F5A16">
        <w:rPr>
          <w:lang w:val="cs-CZ"/>
        </w:rPr>
        <w:t xml:space="preserve">. </w:t>
      </w:r>
      <w:r w:rsidR="00FF5602">
        <w:rPr>
          <w:lang w:val="cs-CZ"/>
        </w:rPr>
        <w:t>Jako vodítko</w:t>
      </w:r>
      <w:r w:rsidRPr="000F5A16">
        <w:rPr>
          <w:lang w:val="cs-CZ"/>
        </w:rPr>
        <w:t xml:space="preserve">, </w:t>
      </w:r>
      <w:r w:rsidR="00FF5602">
        <w:rPr>
          <w:lang w:val="cs-CZ"/>
        </w:rPr>
        <w:t xml:space="preserve">peněžní ceny jsou obvykle děleny mezi všechny hráče, kteří se umístili na místě, pro něž je tato cena stanovena, i když pouze menší počet hráčů může v postupovém turnaji postoupit na příští </w:t>
      </w:r>
      <w:r w:rsidR="00121025">
        <w:rPr>
          <w:lang w:val="cs-CZ"/>
        </w:rPr>
        <w:t>úroveň</w:t>
      </w:r>
      <w:r w:rsidRPr="000F5A16">
        <w:rPr>
          <w:lang w:val="cs-CZ"/>
        </w:rPr>
        <w:t xml:space="preserve">. </w:t>
      </w:r>
      <w:r w:rsidR="00121025">
        <w:rPr>
          <w:lang w:val="cs-CZ"/>
        </w:rPr>
        <w:t>Jinými slovy, hráč může být stanoven jako jediný vítěz soutěže, založené na tie-breaku, ale přesto se bude dělit rovným dílem o peněžní cenu s ostatními hráči, kteří skončili na nižších místech pouze kvůli tie-breaku.</w:t>
      </w:r>
    </w:p>
    <w:p w:rsidR="00531E49" w:rsidRPr="000F5A16" w:rsidRDefault="00531E49" w:rsidP="00FF5602">
      <w:pPr>
        <w:spacing w:after="0" w:line="240" w:lineRule="auto"/>
        <w:jc w:val="both"/>
        <w:rPr>
          <w:lang w:val="cs-CZ"/>
        </w:rPr>
      </w:pPr>
      <w:r w:rsidRPr="000F5A16">
        <w:rPr>
          <w:lang w:val="cs-CZ"/>
        </w:rPr>
        <w:t xml:space="preserve">   </w:t>
      </w:r>
    </w:p>
    <w:p w:rsidR="00531E49" w:rsidRPr="000F5A16" w:rsidRDefault="00531E49" w:rsidP="003D5C56">
      <w:pPr>
        <w:pStyle w:val="Nadpis3"/>
        <w:rPr>
          <w:lang w:val="cs-CZ"/>
        </w:rPr>
      </w:pPr>
      <w:bookmarkStart w:id="1742" w:name="_Toc471543854"/>
      <w:r w:rsidRPr="000F5A16">
        <w:rPr>
          <w:lang w:val="cs-CZ"/>
        </w:rPr>
        <w:tab/>
      </w:r>
      <w:bookmarkStart w:id="1743" w:name="_Toc511394298"/>
      <w:bookmarkStart w:id="1744" w:name="_Toc511394838"/>
      <w:bookmarkStart w:id="1745" w:name="_Toc511395054"/>
      <w:bookmarkStart w:id="1746" w:name="_Toc511395347"/>
      <w:bookmarkStart w:id="1747" w:name="_Toc511397953"/>
      <w:bookmarkStart w:id="1748" w:name="_Toc511398166"/>
      <w:bookmarkStart w:id="1749" w:name="_Toc28420417"/>
      <w:bookmarkStart w:id="1750" w:name="_Toc62477023"/>
      <w:bookmarkStart w:id="1751" w:name="_Toc62477237"/>
      <w:bookmarkStart w:id="1752" w:name="_Toc62477512"/>
      <w:r w:rsidRPr="000F5A16">
        <w:rPr>
          <w:lang w:val="cs-CZ"/>
        </w:rPr>
        <w:t>4.15.1.  Distribu</w:t>
      </w:r>
      <w:r w:rsidR="00E22A66">
        <w:rPr>
          <w:lang w:val="cs-CZ"/>
        </w:rPr>
        <w:t>ce peněžních cen do zahraničí</w:t>
      </w:r>
      <w:bookmarkEnd w:id="1742"/>
      <w:bookmarkEnd w:id="1743"/>
      <w:bookmarkEnd w:id="1744"/>
      <w:bookmarkEnd w:id="1745"/>
      <w:bookmarkEnd w:id="1746"/>
      <w:bookmarkEnd w:id="1747"/>
      <w:bookmarkEnd w:id="1748"/>
      <w:bookmarkEnd w:id="1749"/>
      <w:bookmarkEnd w:id="1750"/>
      <w:bookmarkEnd w:id="1751"/>
      <w:bookmarkEnd w:id="1752"/>
    </w:p>
    <w:p w:rsidR="00531E49" w:rsidRPr="000F5A16" w:rsidRDefault="00531E49" w:rsidP="00531E49">
      <w:pPr>
        <w:spacing w:after="0" w:line="240" w:lineRule="auto"/>
        <w:rPr>
          <w:lang w:val="cs-CZ"/>
        </w:rPr>
      </w:pPr>
    </w:p>
    <w:p w:rsidR="00531E49" w:rsidRPr="000F5A16" w:rsidRDefault="00356494" w:rsidP="00356494">
      <w:pPr>
        <w:spacing w:after="0" w:line="240" w:lineRule="auto"/>
        <w:jc w:val="both"/>
        <w:rPr>
          <w:lang w:val="cs-CZ"/>
        </w:rPr>
      </w:pPr>
      <w:r>
        <w:rPr>
          <w:lang w:val="cs-CZ"/>
        </w:rPr>
        <w:t>TO musejí vědět, že jsou často problémy v distribuci peněžních cen do zahraničí</w:t>
      </w:r>
      <w:r w:rsidR="00531E49" w:rsidRPr="000F5A16">
        <w:rPr>
          <w:lang w:val="cs-CZ"/>
        </w:rPr>
        <w:t xml:space="preserve">. </w:t>
      </w:r>
      <w:r>
        <w:rPr>
          <w:lang w:val="cs-CZ"/>
        </w:rPr>
        <w:t>Jediné reálné volby jsou</w:t>
      </w:r>
      <w:r w:rsidR="00531E49" w:rsidRPr="000F5A16">
        <w:rPr>
          <w:lang w:val="cs-CZ"/>
        </w:rPr>
        <w:t xml:space="preserve"> Paypal a Western Union.  (</w:t>
      </w:r>
      <w:r>
        <w:rPr>
          <w:lang w:val="cs-CZ"/>
        </w:rPr>
        <w:t>Předpokládat, že platby mohou proběhnout přes prostředníky na Kongresu je chybný plán</w:t>
      </w:r>
      <w:r w:rsidR="00531E49" w:rsidRPr="000F5A16">
        <w:rPr>
          <w:lang w:val="cs-CZ"/>
        </w:rPr>
        <w:t>.)  </w:t>
      </w:r>
      <w:r>
        <w:rPr>
          <w:lang w:val="cs-CZ"/>
        </w:rPr>
        <w:t>I s těmito dvěma volbami existují na světě místa, kde</w:t>
      </w:r>
      <w:r w:rsidR="00531E49" w:rsidRPr="000F5A16">
        <w:rPr>
          <w:lang w:val="cs-CZ"/>
        </w:rPr>
        <w:t xml:space="preserve"> Paypal </w:t>
      </w:r>
      <w:r>
        <w:rPr>
          <w:lang w:val="cs-CZ"/>
        </w:rPr>
        <w:t>není</w:t>
      </w:r>
      <w:r w:rsidR="00531E49" w:rsidRPr="000F5A16">
        <w:rPr>
          <w:lang w:val="cs-CZ"/>
        </w:rPr>
        <w:t xml:space="preserve"> a</w:t>
      </w:r>
      <w:r>
        <w:rPr>
          <w:lang w:val="cs-CZ"/>
        </w:rPr>
        <w:t>kceptován</w:t>
      </w:r>
      <w:r w:rsidR="00531E49" w:rsidRPr="000F5A16">
        <w:rPr>
          <w:lang w:val="cs-CZ"/>
        </w:rPr>
        <w:t>/</w:t>
      </w:r>
      <w:r>
        <w:rPr>
          <w:lang w:val="cs-CZ"/>
        </w:rPr>
        <w:t>povolen,</w:t>
      </w:r>
      <w:r w:rsidR="00531E49" w:rsidRPr="000F5A16">
        <w:rPr>
          <w:lang w:val="cs-CZ"/>
        </w:rPr>
        <w:t xml:space="preserve"> a Western Union </w:t>
      </w:r>
      <w:r>
        <w:rPr>
          <w:lang w:val="cs-CZ"/>
        </w:rPr>
        <w:t>může být obejit</w:t>
      </w:r>
      <w:r w:rsidR="00531E49" w:rsidRPr="000F5A16">
        <w:rPr>
          <w:lang w:val="cs-CZ"/>
        </w:rPr>
        <w:t>.  </w:t>
      </w:r>
    </w:p>
    <w:p w:rsidR="00531E49" w:rsidRPr="000F5A16" w:rsidRDefault="00531E49" w:rsidP="00531E49">
      <w:pPr>
        <w:spacing w:after="0" w:line="240" w:lineRule="auto"/>
        <w:rPr>
          <w:lang w:val="cs-CZ"/>
        </w:rPr>
      </w:pPr>
    </w:p>
    <w:p w:rsidR="00531E49" w:rsidRPr="000F5A16" w:rsidRDefault="00356494" w:rsidP="00356494">
      <w:pPr>
        <w:spacing w:after="0" w:line="240" w:lineRule="auto"/>
        <w:jc w:val="both"/>
        <w:rPr>
          <w:lang w:val="cs-CZ"/>
        </w:rPr>
      </w:pPr>
      <w:r>
        <w:rPr>
          <w:lang w:val="cs-CZ"/>
        </w:rPr>
        <w:t>Doporučuje se, aby propozice turnaje s peněžními cenami také obsahovaly konkrétní způsob, kterým budou tyto ceny distribuovány</w:t>
      </w:r>
      <w:r w:rsidR="00531E49" w:rsidRPr="000F5A16">
        <w:rPr>
          <w:lang w:val="cs-CZ"/>
        </w:rPr>
        <w:t>.  </w:t>
      </w:r>
      <w:r>
        <w:rPr>
          <w:lang w:val="cs-CZ"/>
        </w:rPr>
        <w:t>Příkladem může být použití věty</w:t>
      </w:r>
      <w:r w:rsidR="00531E49" w:rsidRPr="000F5A16">
        <w:rPr>
          <w:lang w:val="cs-CZ"/>
        </w:rPr>
        <w:t xml:space="preserve">, “All monetary prizes will be paid by Paypal.  If the winner of a monetary prize cannot make arrangements for receiving the money through Paypal, that person will forfeit the prize; and the money will go to the player next </w:t>
      </w:r>
      <w:proofErr w:type="gramStart"/>
      <w:r w:rsidR="00531E49" w:rsidRPr="000F5A16">
        <w:rPr>
          <w:lang w:val="cs-CZ"/>
        </w:rPr>
        <w:t>in</w:t>
      </w:r>
      <w:r w:rsidR="003F2822">
        <w:rPr>
          <w:lang w:val="cs-CZ"/>
        </w:rPr>
        <w:t xml:space="preserve"> </w:t>
      </w:r>
      <w:r w:rsidR="00531E49" w:rsidRPr="000F5A16">
        <w:rPr>
          <w:lang w:val="cs-CZ"/>
        </w:rPr>
        <w:t>line</w:t>
      </w:r>
      <w:proofErr w:type="gramEnd"/>
      <w:r w:rsidR="00531E49" w:rsidRPr="000F5A16">
        <w:rPr>
          <w:lang w:val="cs-CZ"/>
        </w:rPr>
        <w:t>.”</w:t>
      </w:r>
      <w:r>
        <w:rPr>
          <w:lang w:val="cs-CZ"/>
        </w:rPr>
        <w:t xml:space="preserve"> „Všechny peněžní ceny budou vyplaceny PayPalem. Pokud si výherce peněžní ceny nemůže zařídit obdržení </w:t>
      </w:r>
      <w:r w:rsidR="003F2822">
        <w:rPr>
          <w:lang w:val="cs-CZ"/>
        </w:rPr>
        <w:t>peněz přes PayPal, tak tato osoba přijde o cenu; a peníze dostane další hráč v pořadí.“</w:t>
      </w:r>
    </w:p>
    <w:p w:rsidR="00531E49" w:rsidRPr="000F5A16" w:rsidRDefault="00531E49" w:rsidP="00531E49">
      <w:pPr>
        <w:spacing w:after="0" w:line="240" w:lineRule="auto"/>
        <w:rPr>
          <w:lang w:val="cs-CZ"/>
        </w:rPr>
      </w:pPr>
    </w:p>
    <w:p w:rsidR="00531E49" w:rsidRPr="000F5A16" w:rsidRDefault="003F2822" w:rsidP="003F2822">
      <w:pPr>
        <w:spacing w:after="0" w:line="240" w:lineRule="auto"/>
        <w:jc w:val="both"/>
        <w:rPr>
          <w:lang w:val="cs-CZ"/>
        </w:rPr>
      </w:pPr>
      <w:r>
        <w:rPr>
          <w:lang w:val="cs-CZ"/>
        </w:rPr>
        <w:t>TO musí mít předem oprávnění nabídnout volný start v budoucím turnaji</w:t>
      </w:r>
      <w:r w:rsidR="00531E49" w:rsidRPr="000F5A16">
        <w:rPr>
          <w:lang w:val="cs-CZ"/>
        </w:rPr>
        <w:t>.</w:t>
      </w:r>
      <w:r>
        <w:rPr>
          <w:lang w:val="cs-CZ"/>
        </w:rPr>
        <w:t xml:space="preserve"> Toto oprávnění může TO žádat od Finančního ředitele ICCF</w:t>
      </w:r>
      <w:r w:rsidR="00531E49" w:rsidRPr="000F5A16">
        <w:rPr>
          <w:lang w:val="cs-CZ"/>
        </w:rPr>
        <w:t xml:space="preserve"> a/</w:t>
      </w:r>
      <w:r>
        <w:rPr>
          <w:lang w:val="cs-CZ"/>
        </w:rPr>
        <w:t>nebo Komisaře ICCF pro Direct Entry,</w:t>
      </w:r>
      <w:r w:rsidR="00531E49" w:rsidRPr="000F5A16">
        <w:rPr>
          <w:lang w:val="cs-CZ"/>
        </w:rPr>
        <w:t xml:space="preserve"> </w:t>
      </w:r>
      <w:r>
        <w:rPr>
          <w:lang w:val="cs-CZ"/>
        </w:rPr>
        <w:t>však musí být získáno před vypsáním ceny</w:t>
      </w:r>
      <w:r w:rsidR="00531E49" w:rsidRPr="000F5A16">
        <w:rPr>
          <w:lang w:val="cs-CZ"/>
        </w:rPr>
        <w:t xml:space="preserve">. </w:t>
      </w:r>
      <w:r>
        <w:rPr>
          <w:lang w:val="cs-CZ"/>
        </w:rPr>
        <w:t>Jakmile je schváleno, Komisař pro Direct Entry dodá TO kód pro „kupon“, který hráč použije</w:t>
      </w:r>
      <w:r w:rsidR="00531E49" w:rsidRPr="000F5A16">
        <w:rPr>
          <w:lang w:val="cs-CZ"/>
        </w:rPr>
        <w:t>.    </w:t>
      </w:r>
    </w:p>
    <w:p w:rsidR="00531E49" w:rsidRPr="000F5A16" w:rsidRDefault="00531E49" w:rsidP="00531E49">
      <w:pPr>
        <w:spacing w:after="0" w:line="240" w:lineRule="auto"/>
        <w:rPr>
          <w:lang w:val="cs-CZ"/>
        </w:rPr>
      </w:pPr>
    </w:p>
    <w:p w:rsidR="00531E49" w:rsidRPr="000F5A16" w:rsidRDefault="00531E49" w:rsidP="003F2822">
      <w:pPr>
        <w:spacing w:after="0" w:line="240" w:lineRule="auto"/>
        <w:jc w:val="both"/>
        <w:rPr>
          <w:lang w:val="cs-CZ"/>
        </w:rPr>
      </w:pPr>
      <w:r w:rsidRPr="000F5A16">
        <w:rPr>
          <w:lang w:val="cs-CZ"/>
        </w:rPr>
        <w:lastRenderedPageBreak/>
        <w:t>TO</w:t>
      </w:r>
      <w:r w:rsidR="003F2822">
        <w:rPr>
          <w:lang w:val="cs-CZ"/>
        </w:rPr>
        <w:t xml:space="preserve"> nemohou nabízet cenu v podobě obecného kreditu u ICCF, který by hráč mohl využít dle svého rozhodnutí</w:t>
      </w:r>
      <w:r w:rsidRPr="000F5A16">
        <w:rPr>
          <w:lang w:val="cs-CZ"/>
        </w:rPr>
        <w:t>.  </w:t>
      </w:r>
      <w:r w:rsidR="003F2822">
        <w:rPr>
          <w:lang w:val="cs-CZ"/>
        </w:rPr>
        <w:t>Každá žádost o cenu v podobě volného vstupu do turnaje se musí vztahovat ke konkrétnímu turnaji</w:t>
      </w:r>
      <w:r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bookmarkStart w:id="1753" w:name="_Toc471543855"/>
      <w:r w:rsidRPr="000F5A16">
        <w:rPr>
          <w:shd w:val="clear" w:color="auto" w:fill="FFFFFF"/>
          <w:lang w:val="cs-CZ"/>
        </w:rPr>
        <w:tab/>
      </w:r>
      <w:bookmarkStart w:id="1754" w:name="_Toc511394299"/>
      <w:bookmarkStart w:id="1755" w:name="_Toc511394839"/>
      <w:bookmarkStart w:id="1756" w:name="_Toc511395055"/>
      <w:bookmarkStart w:id="1757" w:name="_Toc511395348"/>
      <w:bookmarkStart w:id="1758" w:name="_Toc511397954"/>
      <w:bookmarkStart w:id="1759" w:name="_Toc511398167"/>
      <w:bookmarkStart w:id="1760" w:name="_Toc28420418"/>
      <w:bookmarkStart w:id="1761" w:name="_Toc62477024"/>
      <w:bookmarkStart w:id="1762" w:name="_Toc62477238"/>
      <w:bookmarkStart w:id="1763" w:name="_Toc62477513"/>
      <w:r w:rsidRPr="000F5A16">
        <w:rPr>
          <w:shd w:val="clear" w:color="auto" w:fill="FFFFFF"/>
          <w:lang w:val="cs-CZ"/>
        </w:rPr>
        <w:t xml:space="preserve">4.15.2.  </w:t>
      </w:r>
      <w:r w:rsidRPr="000F5A16">
        <w:rPr>
          <w:lang w:val="cs-CZ"/>
        </w:rPr>
        <w:t>Automatic</w:t>
      </w:r>
      <w:r w:rsidR="00AB0753">
        <w:rPr>
          <w:lang w:val="cs-CZ"/>
        </w:rPr>
        <w:t>ké</w:t>
      </w:r>
      <w:r w:rsidRPr="000F5A16">
        <w:rPr>
          <w:lang w:val="cs-CZ"/>
        </w:rPr>
        <w:t xml:space="preserve"> certifi</w:t>
      </w:r>
      <w:r w:rsidR="00AB0753">
        <w:rPr>
          <w:lang w:val="cs-CZ"/>
        </w:rPr>
        <w:t>káty pro vítěze skupin</w:t>
      </w:r>
      <w:bookmarkEnd w:id="1753"/>
      <w:bookmarkEnd w:id="1754"/>
      <w:bookmarkEnd w:id="1755"/>
      <w:bookmarkEnd w:id="1756"/>
      <w:bookmarkEnd w:id="1757"/>
      <w:bookmarkEnd w:id="1758"/>
      <w:bookmarkEnd w:id="1759"/>
      <w:bookmarkEnd w:id="1760"/>
      <w:bookmarkEnd w:id="1761"/>
      <w:bookmarkEnd w:id="1762"/>
      <w:bookmarkEnd w:id="1763"/>
    </w:p>
    <w:p w:rsidR="00531E49" w:rsidRPr="000F5A16" w:rsidRDefault="00531E49" w:rsidP="00531E49">
      <w:pPr>
        <w:spacing w:after="0" w:line="240" w:lineRule="auto"/>
        <w:rPr>
          <w:lang w:val="cs-CZ"/>
        </w:rPr>
      </w:pPr>
    </w:p>
    <w:p w:rsidR="00531E49" w:rsidRPr="000F5A16" w:rsidRDefault="00AB0753" w:rsidP="00AB0753">
      <w:pPr>
        <w:spacing w:after="0" w:line="240" w:lineRule="auto"/>
        <w:jc w:val="both"/>
        <w:rPr>
          <w:lang w:val="cs-CZ"/>
        </w:rPr>
      </w:pPr>
      <w:r>
        <w:rPr>
          <w:lang w:val="cs-CZ"/>
        </w:rPr>
        <w:t>Při zadávání soutěže mají TO k dispozici zaškrtávací pole, které mohou zaškrtnout, a tím umožnit, aby na konci soutěže byly k dispozici certifikáty</w:t>
      </w:r>
      <w:r w:rsidR="00531E49" w:rsidRPr="000F5A16">
        <w:rPr>
          <w:lang w:val="cs-CZ"/>
        </w:rPr>
        <w:t>. (</w:t>
      </w:r>
      <w:r>
        <w:rPr>
          <w:lang w:val="cs-CZ"/>
        </w:rPr>
        <w:t xml:space="preserve">Podrobnosti viz v </w:t>
      </w:r>
      <w:r w:rsidR="00531E49" w:rsidRPr="000F5A16">
        <w:rPr>
          <w:lang w:val="cs-CZ"/>
        </w:rPr>
        <w:t xml:space="preserve">§4.7.7.) </w:t>
      </w:r>
      <w:r>
        <w:rPr>
          <w:lang w:val="cs-CZ"/>
        </w:rPr>
        <w:t>Když soutěž skončí, TD se může podívat na závěrečnou tabulku, a uvidí, zda server bude nabízet TD zasílání certifikátů v PDF</w:t>
      </w:r>
      <w:r w:rsidR="00531E49" w:rsidRPr="000F5A16">
        <w:rPr>
          <w:lang w:val="cs-CZ"/>
        </w:rPr>
        <w:t xml:space="preserve">. </w:t>
      </w:r>
      <w:r>
        <w:rPr>
          <w:lang w:val="cs-CZ"/>
        </w:rPr>
        <w:t>Certifikáty, které hráči získají, budou jim zaslány serverem</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764" w:name="_Toc471543856"/>
      <w:bookmarkStart w:id="1765" w:name="_Toc511394300"/>
      <w:bookmarkStart w:id="1766" w:name="_Toc511394840"/>
      <w:bookmarkStart w:id="1767" w:name="_Toc511395056"/>
      <w:bookmarkStart w:id="1768" w:name="_Toc511395349"/>
      <w:bookmarkStart w:id="1769" w:name="_Toc511397955"/>
      <w:bookmarkStart w:id="1770" w:name="_Toc511398168"/>
      <w:bookmarkStart w:id="1771" w:name="_Toc28420419"/>
      <w:bookmarkStart w:id="1772" w:name="_Toc62477025"/>
      <w:bookmarkStart w:id="1773" w:name="_Toc62477239"/>
      <w:bookmarkStart w:id="1774" w:name="_Toc62477514"/>
      <w:r w:rsidRPr="000F5A16">
        <w:rPr>
          <w:lang w:val="cs-CZ"/>
        </w:rPr>
        <w:t>4.16.  </w:t>
      </w:r>
      <w:r w:rsidR="00AB0753">
        <w:rPr>
          <w:lang w:val="cs-CZ"/>
        </w:rPr>
        <w:t>Řešení odhadů</w:t>
      </w:r>
      <w:bookmarkEnd w:id="1764"/>
      <w:bookmarkEnd w:id="1765"/>
      <w:bookmarkEnd w:id="1766"/>
      <w:bookmarkEnd w:id="1767"/>
      <w:bookmarkEnd w:id="1768"/>
      <w:bookmarkEnd w:id="1769"/>
      <w:bookmarkEnd w:id="1770"/>
      <w:bookmarkEnd w:id="1771"/>
      <w:bookmarkEnd w:id="1772"/>
      <w:bookmarkEnd w:id="1773"/>
      <w:bookmarkEnd w:id="1774"/>
    </w:p>
    <w:p w:rsidR="00531E49" w:rsidRPr="000F5A16" w:rsidRDefault="00531E49" w:rsidP="00531E49">
      <w:pPr>
        <w:spacing w:after="0" w:line="240" w:lineRule="auto"/>
        <w:rPr>
          <w:lang w:val="cs-CZ"/>
        </w:rPr>
      </w:pPr>
    </w:p>
    <w:p w:rsidR="00531E49" w:rsidRPr="000F5A16" w:rsidRDefault="00531E49" w:rsidP="00AB0753">
      <w:pPr>
        <w:spacing w:after="0" w:line="240" w:lineRule="auto"/>
        <w:jc w:val="both"/>
        <w:rPr>
          <w:lang w:val="cs-CZ"/>
        </w:rPr>
      </w:pPr>
      <w:r w:rsidRPr="000F5A16">
        <w:rPr>
          <w:lang w:val="cs-CZ"/>
        </w:rPr>
        <w:t>TO</w:t>
      </w:r>
      <w:r w:rsidR="00AB0753">
        <w:rPr>
          <w:lang w:val="cs-CZ"/>
        </w:rPr>
        <w:t xml:space="preserve"> </w:t>
      </w:r>
      <w:r w:rsidR="00481A04">
        <w:rPr>
          <w:lang w:val="cs-CZ"/>
        </w:rPr>
        <w:t xml:space="preserve">dříve </w:t>
      </w:r>
      <w:r w:rsidR="00AB0753">
        <w:rPr>
          <w:lang w:val="cs-CZ"/>
        </w:rPr>
        <w:t>zodpovídali v případě potřeby</w:t>
      </w:r>
      <w:r w:rsidR="00481A04" w:rsidRPr="00481A04">
        <w:rPr>
          <w:lang w:val="cs-CZ"/>
        </w:rPr>
        <w:t xml:space="preserve"> </w:t>
      </w:r>
      <w:r w:rsidR="00481A04">
        <w:rPr>
          <w:lang w:val="cs-CZ"/>
        </w:rPr>
        <w:t>za nalezení odhadců</w:t>
      </w:r>
      <w:r w:rsidRPr="000F5A16">
        <w:rPr>
          <w:lang w:val="cs-CZ"/>
        </w:rPr>
        <w:t>. T</w:t>
      </w:r>
      <w:r w:rsidR="00AB0753">
        <w:rPr>
          <w:lang w:val="cs-CZ"/>
        </w:rPr>
        <w:t>o už neplatí, protože proces výběru odhadce je plně automatizován, jakmile ho spustí TD</w:t>
      </w:r>
      <w:r w:rsidRPr="000F5A16">
        <w:rPr>
          <w:lang w:val="cs-CZ"/>
        </w:rPr>
        <w:t>.  TO</w:t>
      </w:r>
      <w:r w:rsidR="00AB0753">
        <w:rPr>
          <w:lang w:val="cs-CZ"/>
        </w:rPr>
        <w:t xml:space="preserve"> už nemají žádnou zodpovědnost ve vztahu k</w:t>
      </w:r>
      <w:r w:rsidR="00481A04">
        <w:rPr>
          <w:lang w:val="cs-CZ"/>
        </w:rPr>
        <w:t> </w:t>
      </w:r>
      <w:r w:rsidR="00AB0753">
        <w:rPr>
          <w:lang w:val="cs-CZ"/>
        </w:rPr>
        <w:t>odhadům</w:t>
      </w:r>
      <w:r w:rsidR="00481A04">
        <w:rPr>
          <w:lang w:val="cs-CZ"/>
        </w:rPr>
        <w:t>, kromě případných informací pro TD, kdy by měly skončit skupiny kvůli časovému omezení u následujících t</w:t>
      </w:r>
      <w:r w:rsidR="00D73329">
        <w:rPr>
          <w:lang w:val="cs-CZ"/>
        </w:rPr>
        <w:t>u</w:t>
      </w:r>
      <w:r w:rsidR="00481A04">
        <w:rPr>
          <w:lang w:val="cs-CZ"/>
        </w:rPr>
        <w:t>rnajů</w:t>
      </w:r>
      <w:r w:rsidRPr="000F5A16">
        <w:rPr>
          <w:lang w:val="cs-CZ"/>
        </w:rPr>
        <w:t>.  (</w:t>
      </w:r>
      <w:r w:rsidR="00481A04">
        <w:rPr>
          <w:lang w:val="cs-CZ"/>
        </w:rPr>
        <w:t>Pokud TO zadá turnaj s pevným datem ukončení, pak TO nemusí dělat nic jiného. TD dostane automatická upozornění a pokyny ohledně plánovaného konce soutěže</w:t>
      </w:r>
      <w:r w:rsidR="00D73329">
        <w:rPr>
          <w:lang w:val="cs-CZ"/>
        </w:rPr>
        <w:t>.)  Nebyl-li stanoven konec soutěže, TO by měli zahájit komunikaci s TD, když je zapotřebí soutěž ukončit</w:t>
      </w:r>
      <w:r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775" w:name="_Toc471543857"/>
      <w:bookmarkStart w:id="1776" w:name="_Toc511394301"/>
      <w:bookmarkStart w:id="1777" w:name="_Toc511394841"/>
      <w:bookmarkStart w:id="1778" w:name="_Toc511395057"/>
      <w:bookmarkStart w:id="1779" w:name="_Toc511395350"/>
      <w:bookmarkStart w:id="1780" w:name="_Toc511397956"/>
      <w:bookmarkStart w:id="1781" w:name="_Toc511398169"/>
      <w:bookmarkStart w:id="1782" w:name="_Toc28420420"/>
      <w:bookmarkStart w:id="1783" w:name="_Toc62477026"/>
      <w:bookmarkStart w:id="1784" w:name="_Toc62477240"/>
      <w:bookmarkStart w:id="1785" w:name="_Toc62477515"/>
      <w:r w:rsidRPr="000F5A16">
        <w:rPr>
          <w:lang w:val="cs-CZ"/>
        </w:rPr>
        <w:t>4.17.  </w:t>
      </w:r>
      <w:r w:rsidR="00D73329">
        <w:rPr>
          <w:lang w:val="cs-CZ"/>
        </w:rPr>
        <w:t>Kde hledat další pomoc</w:t>
      </w:r>
      <w:bookmarkEnd w:id="1775"/>
      <w:bookmarkEnd w:id="1776"/>
      <w:bookmarkEnd w:id="1777"/>
      <w:bookmarkEnd w:id="1778"/>
      <w:bookmarkEnd w:id="1779"/>
      <w:bookmarkEnd w:id="1780"/>
      <w:bookmarkEnd w:id="1781"/>
      <w:bookmarkEnd w:id="1782"/>
      <w:bookmarkEnd w:id="1783"/>
      <w:bookmarkEnd w:id="1784"/>
      <w:bookmarkEnd w:id="1785"/>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Pokud potřebuješ další pomoc, kontaktuj jednu z následujících osob</w:t>
      </w:r>
      <w:r w:rsidR="00531E49" w:rsidRPr="000F5A16">
        <w:rPr>
          <w:lang w:val="cs-CZ"/>
        </w:rPr>
        <w:t>:</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Otázky, jak zadat soutěž na server, kontaktuj Komisaře pro pravidla</w:t>
      </w:r>
    </w:p>
    <w:p w:rsidR="00531E49" w:rsidRPr="000F5A16" w:rsidRDefault="00531E49" w:rsidP="00531E49">
      <w:pPr>
        <w:spacing w:after="0" w:line="240" w:lineRule="auto"/>
        <w:rPr>
          <w:lang w:val="cs-CZ"/>
        </w:rPr>
      </w:pPr>
      <w:r w:rsidRPr="000F5A16">
        <w:rPr>
          <w:lang w:val="cs-CZ"/>
        </w:rPr>
        <w:t xml:space="preserve"> </w:t>
      </w:r>
    </w:p>
    <w:p w:rsidR="00531E49" w:rsidRPr="000F5A16" w:rsidRDefault="007471F1" w:rsidP="00531E49">
      <w:pPr>
        <w:spacing w:after="0" w:line="240" w:lineRule="auto"/>
        <w:rPr>
          <w:lang w:val="cs-CZ"/>
        </w:rPr>
      </w:pPr>
      <w:r>
        <w:rPr>
          <w:lang w:val="cs-CZ"/>
        </w:rPr>
        <w:t>Otázky, jak interpretovat nějaké pravidlo, kontaktuj Komisaře pro pravidla</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Otázky k procesu schválení turnaje, kontaktuj WTD</w:t>
      </w:r>
    </w:p>
    <w:p w:rsidR="00531E49" w:rsidRPr="000F5A16" w:rsidRDefault="00531E49" w:rsidP="00531E49">
      <w:pPr>
        <w:spacing w:after="0" w:line="240" w:lineRule="auto"/>
        <w:rPr>
          <w:lang w:val="cs-CZ"/>
        </w:rPr>
      </w:pPr>
    </w:p>
    <w:p w:rsidR="00531E49" w:rsidRPr="000F5A16" w:rsidRDefault="007471F1" w:rsidP="007471F1">
      <w:pPr>
        <w:spacing w:after="0" w:line="240" w:lineRule="auto"/>
        <w:jc w:val="both"/>
        <w:rPr>
          <w:lang w:val="cs-CZ"/>
        </w:rPr>
      </w:pPr>
      <w:r>
        <w:rPr>
          <w:lang w:val="cs-CZ"/>
        </w:rPr>
        <w:t>Potřeba pomoci se serverem ICCF, kontaktuj Komisaře pro pravidla</w:t>
      </w:r>
      <w:r w:rsidR="00531E49" w:rsidRPr="000F5A16">
        <w:rPr>
          <w:lang w:val="cs-CZ"/>
        </w:rPr>
        <w:t xml:space="preserve"> (</w:t>
      </w:r>
      <w:r>
        <w:rPr>
          <w:lang w:val="cs-CZ"/>
        </w:rPr>
        <w:t>otázky</w:t>
      </w:r>
      <w:r w:rsidR="00531E49" w:rsidRPr="000F5A16">
        <w:rPr>
          <w:lang w:val="cs-CZ"/>
        </w:rPr>
        <w:t xml:space="preserve"> “</w:t>
      </w:r>
      <w:r>
        <w:rPr>
          <w:lang w:val="cs-CZ"/>
        </w:rPr>
        <w:t>jak</w:t>
      </w:r>
      <w:r w:rsidR="00531E49" w:rsidRPr="000F5A16">
        <w:rPr>
          <w:lang w:val="cs-CZ"/>
        </w:rPr>
        <w:t>-</w:t>
      </w:r>
      <w:r>
        <w:rPr>
          <w:lang w:val="cs-CZ"/>
        </w:rPr>
        <w:t>udělat</w:t>
      </w:r>
      <w:r w:rsidR="00531E49" w:rsidRPr="000F5A16">
        <w:rPr>
          <w:lang w:val="cs-CZ"/>
        </w:rPr>
        <w:t xml:space="preserve">”); </w:t>
      </w:r>
      <w:r>
        <w:rPr>
          <w:lang w:val="cs-CZ"/>
        </w:rPr>
        <w:t>nebo Servisního ředitele</w:t>
      </w:r>
      <w:r w:rsidR="00531E49" w:rsidRPr="000F5A16">
        <w:rPr>
          <w:lang w:val="cs-CZ"/>
        </w:rPr>
        <w:t xml:space="preserve"> </w:t>
      </w:r>
      <w:r>
        <w:rPr>
          <w:lang w:val="cs-CZ"/>
        </w:rPr>
        <w:t>(žádosti druhu</w:t>
      </w:r>
      <w:r w:rsidR="00531E49" w:rsidRPr="000F5A16">
        <w:rPr>
          <w:lang w:val="cs-CZ"/>
        </w:rPr>
        <w:t xml:space="preserve"> “</w:t>
      </w:r>
      <w:r>
        <w:rPr>
          <w:lang w:val="cs-CZ"/>
        </w:rPr>
        <w:t>udělal jsem chybu a potřebuji někoho, kdo mi ji opraví</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Potřeba pomoci s nastavením Direct Entry, kontaktuj Komisaře pro Direct Entry</w:t>
      </w:r>
      <w:r w:rsidR="00531E49" w:rsidRPr="000F5A16">
        <w:rPr>
          <w:lang w:val="cs-CZ"/>
        </w:rPr>
        <w:t>.</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Kontaktní údaje pro všechny uvedené osoby najdeš na úvodní stránce ICCF pod “ICCF Officials” a kliknutím na příslušné jméno</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531E49">
      <w:pPr>
        <w:rPr>
          <w:lang w:val="cs-CZ"/>
        </w:rPr>
      </w:pPr>
    </w:p>
    <w:p w:rsidR="00531E49" w:rsidRPr="000F5A16" w:rsidRDefault="007471F1" w:rsidP="003D5C56">
      <w:pPr>
        <w:pStyle w:val="Nadpis1"/>
        <w:rPr>
          <w:lang w:val="cs-CZ"/>
        </w:rPr>
      </w:pPr>
      <w:bookmarkStart w:id="1786" w:name="_Toc511394302"/>
      <w:bookmarkStart w:id="1787" w:name="_Toc511394842"/>
      <w:bookmarkStart w:id="1788" w:name="_Toc511395058"/>
      <w:bookmarkStart w:id="1789" w:name="_Toc511395351"/>
      <w:bookmarkStart w:id="1790" w:name="_Toc511397957"/>
      <w:bookmarkStart w:id="1791" w:name="_Toc511398170"/>
      <w:bookmarkStart w:id="1792" w:name="_Toc28420421"/>
      <w:bookmarkStart w:id="1793" w:name="_Toc62477027"/>
      <w:bookmarkStart w:id="1794" w:name="_Toc62477241"/>
      <w:bookmarkStart w:id="1795" w:name="_Toc62477516"/>
      <w:r>
        <w:rPr>
          <w:lang w:val="cs-CZ"/>
        </w:rPr>
        <w:lastRenderedPageBreak/>
        <w:t>ODDÍL</w:t>
      </w:r>
      <w:r w:rsidR="00531E49" w:rsidRPr="000F5A16">
        <w:rPr>
          <w:lang w:val="cs-CZ"/>
        </w:rPr>
        <w:t xml:space="preserve"> 5:  </w:t>
      </w:r>
      <w:r>
        <w:rPr>
          <w:lang w:val="cs-CZ"/>
        </w:rPr>
        <w:t>Pokyny pro kapitány družstev</w:t>
      </w:r>
      <w:bookmarkEnd w:id="1786"/>
      <w:bookmarkEnd w:id="1787"/>
      <w:bookmarkEnd w:id="1788"/>
      <w:bookmarkEnd w:id="1789"/>
      <w:bookmarkEnd w:id="1790"/>
      <w:bookmarkEnd w:id="1791"/>
      <w:bookmarkEnd w:id="1792"/>
      <w:bookmarkEnd w:id="1793"/>
      <w:bookmarkEnd w:id="1794"/>
      <w:bookmarkEnd w:id="1795"/>
    </w:p>
    <w:p w:rsidR="00531E49" w:rsidRPr="000F5A16" w:rsidRDefault="00531E49" w:rsidP="00531E49">
      <w:pPr>
        <w:pStyle w:val="Nadpis2"/>
        <w:spacing w:before="0" w:line="240" w:lineRule="auto"/>
        <w:rPr>
          <w:rFonts w:ascii="Arial" w:hAnsi="Arial" w:cs="Arial"/>
          <w:color w:val="auto"/>
          <w:sz w:val="28"/>
          <w:szCs w:val="28"/>
          <w:lang w:val="cs-CZ"/>
        </w:rPr>
      </w:pPr>
    </w:p>
    <w:p w:rsidR="00531E49" w:rsidRPr="00C75296" w:rsidRDefault="00531E49" w:rsidP="003D5C56">
      <w:pPr>
        <w:pStyle w:val="Nadpis2"/>
        <w:rPr>
          <w:lang w:val="cs-CZ"/>
        </w:rPr>
      </w:pPr>
      <w:bookmarkStart w:id="1796" w:name="_Toc511394303"/>
      <w:bookmarkStart w:id="1797" w:name="_Toc511394843"/>
      <w:bookmarkStart w:id="1798" w:name="_Toc511395059"/>
      <w:bookmarkStart w:id="1799" w:name="_Toc511395352"/>
      <w:bookmarkStart w:id="1800" w:name="_Toc511397958"/>
      <w:bookmarkStart w:id="1801" w:name="_Toc511398171"/>
      <w:bookmarkStart w:id="1802" w:name="_Toc28420422"/>
      <w:bookmarkStart w:id="1803" w:name="_Toc62477028"/>
      <w:bookmarkStart w:id="1804" w:name="_Toc62477242"/>
      <w:bookmarkStart w:id="1805" w:name="_Toc62477517"/>
      <w:r w:rsidRPr="00C75296">
        <w:rPr>
          <w:lang w:val="cs-CZ"/>
        </w:rPr>
        <w:t xml:space="preserve">5.1. </w:t>
      </w:r>
      <w:r w:rsidR="00EA2834" w:rsidRPr="00C75296">
        <w:rPr>
          <w:lang w:val="cs-CZ"/>
        </w:rPr>
        <w:t>Úloha kapitánů družstev</w:t>
      </w:r>
      <w:bookmarkEnd w:id="1796"/>
      <w:bookmarkEnd w:id="1797"/>
      <w:bookmarkEnd w:id="1798"/>
      <w:bookmarkEnd w:id="1799"/>
      <w:bookmarkEnd w:id="1800"/>
      <w:bookmarkEnd w:id="1801"/>
      <w:bookmarkEnd w:id="1802"/>
      <w:bookmarkEnd w:id="1803"/>
      <w:bookmarkEnd w:id="1804"/>
      <w:bookmarkEnd w:id="1805"/>
    </w:p>
    <w:p w:rsidR="00531E49" w:rsidRPr="000F5A16" w:rsidRDefault="00531E49" w:rsidP="00531E49">
      <w:pPr>
        <w:spacing w:after="0" w:line="240" w:lineRule="auto"/>
        <w:rPr>
          <w:lang w:val="cs-CZ"/>
        </w:rPr>
      </w:pPr>
    </w:p>
    <w:p w:rsidR="00531E49" w:rsidRPr="000F5A16" w:rsidRDefault="00EA2834" w:rsidP="00EA2834">
      <w:pPr>
        <w:spacing w:after="0" w:line="240" w:lineRule="auto"/>
        <w:jc w:val="both"/>
        <w:rPr>
          <w:lang w:val="cs-CZ"/>
        </w:rPr>
      </w:pPr>
      <w:r>
        <w:rPr>
          <w:lang w:val="cs-CZ"/>
        </w:rPr>
        <w:t>Každé družstvo v soutěži družstev musí mít kapitána družstva</w:t>
      </w:r>
      <w:r w:rsidR="00531E49" w:rsidRPr="000F5A16">
        <w:rPr>
          <w:lang w:val="cs-CZ"/>
        </w:rPr>
        <w:t xml:space="preserve"> (TC). </w:t>
      </w:r>
      <w:r>
        <w:rPr>
          <w:lang w:val="cs-CZ"/>
        </w:rPr>
        <w:t>Hlavní úlohou</w:t>
      </w:r>
      <w:r w:rsidR="00531E49" w:rsidRPr="000F5A16">
        <w:rPr>
          <w:lang w:val="cs-CZ"/>
        </w:rPr>
        <w:t xml:space="preserve"> TC</w:t>
      </w:r>
      <w:r>
        <w:rPr>
          <w:lang w:val="cs-CZ"/>
        </w:rPr>
        <w:t xml:space="preserve"> je sloužit družstvu při řešení</w:t>
      </w:r>
      <w:r w:rsidR="00531E49" w:rsidRPr="000F5A16">
        <w:rPr>
          <w:lang w:val="cs-CZ"/>
        </w:rPr>
        <w:t xml:space="preserve"> </w:t>
      </w:r>
      <w:r>
        <w:rPr>
          <w:lang w:val="cs-CZ"/>
        </w:rPr>
        <w:t>všech problémů, které v jeho družstvu nastanou</w:t>
      </w:r>
      <w:r w:rsidR="00531E49" w:rsidRPr="000F5A16">
        <w:rPr>
          <w:lang w:val="cs-CZ"/>
        </w:rPr>
        <w:t>.</w:t>
      </w:r>
      <w:r>
        <w:rPr>
          <w:lang w:val="cs-CZ"/>
        </w:rPr>
        <w:t xml:space="preserve"> </w:t>
      </w:r>
      <w:r w:rsidR="00531E49" w:rsidRPr="000F5A16">
        <w:rPr>
          <w:lang w:val="cs-CZ"/>
        </w:rPr>
        <w:t xml:space="preserve">TC </w:t>
      </w:r>
      <w:r>
        <w:rPr>
          <w:lang w:val="cs-CZ"/>
        </w:rPr>
        <w:t>to dělá přes přímou komunikaci s ostatními hráči v družstvu</w:t>
      </w:r>
      <w:r w:rsidR="00531E49" w:rsidRPr="000F5A16">
        <w:rPr>
          <w:lang w:val="cs-CZ"/>
        </w:rPr>
        <w:t xml:space="preserve">, </w:t>
      </w:r>
      <w:r>
        <w:rPr>
          <w:lang w:val="cs-CZ"/>
        </w:rPr>
        <w:t>přímo s TC ostatních družstev v soutěži, a přímo s TD, je-li to zapotřebí</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EA2834" w:rsidP="00531E49">
      <w:pPr>
        <w:spacing w:after="0" w:line="240" w:lineRule="auto"/>
        <w:rPr>
          <w:lang w:val="cs-CZ"/>
        </w:rPr>
      </w:pPr>
      <w:r>
        <w:rPr>
          <w:lang w:val="cs-CZ"/>
        </w:rPr>
        <w:t>Obvyklé záležitosti k řešení TC zahrnují</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a. </w:t>
      </w:r>
      <w:r w:rsidR="00EA2834">
        <w:rPr>
          <w:lang w:val="cs-CZ"/>
        </w:rPr>
        <w:t>nalezení hráče pro náhradu nebo výměnu v jeho družstvu, je-li to zapotřebí</w:t>
      </w:r>
      <w:r w:rsidRPr="000F5A16">
        <w:rPr>
          <w:lang w:val="cs-CZ"/>
        </w:rPr>
        <w:t xml:space="preserve">, </w:t>
      </w:r>
    </w:p>
    <w:p w:rsidR="00531E49" w:rsidRPr="000F5A16" w:rsidRDefault="00531E49" w:rsidP="00F6463F">
      <w:pPr>
        <w:spacing w:after="0" w:line="240" w:lineRule="auto"/>
        <w:jc w:val="both"/>
        <w:rPr>
          <w:lang w:val="cs-CZ"/>
        </w:rPr>
      </w:pPr>
      <w:r w:rsidRPr="000F5A16">
        <w:rPr>
          <w:lang w:val="cs-CZ"/>
        </w:rPr>
        <w:t xml:space="preserve">b. </w:t>
      </w:r>
      <w:proofErr w:type="gramStart"/>
      <w:r w:rsidR="00EA2834">
        <w:rPr>
          <w:lang w:val="cs-CZ"/>
        </w:rPr>
        <w:t>odpovědi</w:t>
      </w:r>
      <w:proofErr w:type="gramEnd"/>
      <w:r w:rsidR="00EA2834">
        <w:rPr>
          <w:lang w:val="cs-CZ"/>
        </w:rPr>
        <w:t xml:space="preserve"> na dotazy hráčů ohledně pravidel</w:t>
      </w:r>
      <w:r w:rsidRPr="000F5A16">
        <w:rPr>
          <w:lang w:val="cs-CZ"/>
        </w:rPr>
        <w:t xml:space="preserve">, </w:t>
      </w:r>
      <w:r w:rsidR="00EA2834">
        <w:rPr>
          <w:lang w:val="cs-CZ"/>
        </w:rPr>
        <w:t>procesu podávání reklamací</w:t>
      </w:r>
      <w:r w:rsidRPr="000F5A16">
        <w:rPr>
          <w:lang w:val="cs-CZ"/>
        </w:rPr>
        <w:t xml:space="preserve">, </w:t>
      </w:r>
      <w:r w:rsidR="00EA2834">
        <w:rPr>
          <w:lang w:val="cs-CZ"/>
        </w:rPr>
        <w:t>atd</w:t>
      </w:r>
      <w:r w:rsidRPr="000F5A16">
        <w:rPr>
          <w:lang w:val="cs-CZ"/>
        </w:rPr>
        <w:t xml:space="preserve">., a </w:t>
      </w:r>
    </w:p>
    <w:p w:rsidR="00531E49" w:rsidRPr="000F5A16" w:rsidRDefault="00531E49" w:rsidP="00531E49">
      <w:pPr>
        <w:spacing w:after="0" w:line="240" w:lineRule="auto"/>
        <w:rPr>
          <w:lang w:val="cs-CZ"/>
        </w:rPr>
      </w:pPr>
      <w:r w:rsidRPr="000F5A16">
        <w:rPr>
          <w:lang w:val="cs-CZ"/>
        </w:rPr>
        <w:t xml:space="preserve">c. </w:t>
      </w:r>
      <w:r w:rsidR="00EA2834">
        <w:rPr>
          <w:lang w:val="cs-CZ"/>
        </w:rPr>
        <w:t>řešení (menších) sporů s ostatními TC v soutěži</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EA2834" w:rsidP="00E6127B">
      <w:pPr>
        <w:spacing w:after="0" w:line="240" w:lineRule="auto"/>
        <w:jc w:val="both"/>
        <w:rPr>
          <w:color w:val="0070C0"/>
          <w:lang w:val="cs-CZ"/>
        </w:rPr>
      </w:pPr>
      <w:r>
        <w:rPr>
          <w:color w:val="0070C0"/>
          <w:lang w:val="cs-CZ"/>
        </w:rPr>
        <w:t xml:space="preserve">V POŠTOVNÍCH soutěžích TC také zodpovídají za komunikaci s TD o záležitostech, které jsou </w:t>
      </w:r>
      <w:r w:rsidR="00E6127B">
        <w:rPr>
          <w:color w:val="0070C0"/>
          <w:lang w:val="cs-CZ"/>
        </w:rPr>
        <w:t xml:space="preserve">jinak </w:t>
      </w:r>
      <w:r>
        <w:rPr>
          <w:color w:val="0070C0"/>
          <w:lang w:val="cs-CZ"/>
        </w:rPr>
        <w:t>v serverových soutěžích</w:t>
      </w:r>
      <w:r w:rsidR="00E6127B">
        <w:rPr>
          <w:color w:val="0070C0"/>
          <w:lang w:val="cs-CZ"/>
        </w:rPr>
        <w:t xml:space="preserve"> automaticky zaznamenávány</w:t>
      </w:r>
      <w:r w:rsidR="00531E49" w:rsidRPr="000F5A16">
        <w:rPr>
          <w:color w:val="0070C0"/>
          <w:lang w:val="cs-CZ"/>
        </w:rPr>
        <w:t xml:space="preserve">. </w:t>
      </w:r>
    </w:p>
    <w:p w:rsidR="00531E49" w:rsidRPr="000F5A16" w:rsidRDefault="00531E49" w:rsidP="00531E49">
      <w:pPr>
        <w:spacing w:after="0" w:line="240" w:lineRule="auto"/>
        <w:rPr>
          <w:color w:val="0070C0"/>
          <w:lang w:val="cs-CZ"/>
        </w:rPr>
      </w:pPr>
    </w:p>
    <w:p w:rsidR="00531E49" w:rsidRPr="000F5A16" w:rsidRDefault="00531E49" w:rsidP="00F6463F">
      <w:pPr>
        <w:spacing w:after="0" w:line="240" w:lineRule="auto"/>
        <w:jc w:val="both"/>
        <w:rPr>
          <w:color w:val="0070C0"/>
          <w:lang w:val="cs-CZ"/>
        </w:rPr>
      </w:pPr>
      <w:r w:rsidRPr="000F5A16">
        <w:rPr>
          <w:color w:val="0070C0"/>
          <w:lang w:val="cs-CZ"/>
        </w:rPr>
        <w:t>TC</w:t>
      </w:r>
      <w:r w:rsidR="00F6463F">
        <w:rPr>
          <w:color w:val="0070C0"/>
          <w:lang w:val="cs-CZ"/>
        </w:rPr>
        <w:t xml:space="preserve"> jsou považováni za první linii intervencí při řešení problémů hráčů</w:t>
      </w:r>
      <w:r w:rsidRPr="000F5A16">
        <w:rPr>
          <w:color w:val="0070C0"/>
          <w:lang w:val="cs-CZ"/>
        </w:rPr>
        <w:t>. TD</w:t>
      </w:r>
      <w:r w:rsidR="00F6463F">
        <w:rPr>
          <w:color w:val="0070C0"/>
          <w:lang w:val="cs-CZ"/>
        </w:rPr>
        <w:t xml:space="preserve"> slouží jako druhá linie intervencí při řešení menších problémů hráče, ale měli by být zahrnuti okamžitě u problémů považovaných za závažné</w:t>
      </w:r>
      <w:r w:rsidRPr="000F5A16">
        <w:rPr>
          <w:color w:val="0070C0"/>
          <w:lang w:val="cs-CZ"/>
        </w:rPr>
        <w:t xml:space="preserve">. </w:t>
      </w:r>
      <w:r w:rsidR="00F6463F">
        <w:rPr>
          <w:color w:val="0070C0"/>
          <w:lang w:val="cs-CZ"/>
        </w:rPr>
        <w:t>Rozdíl mezi závažnými a menšími problémy je popsán v</w:t>
      </w:r>
      <w:r w:rsidRPr="000F5A16">
        <w:rPr>
          <w:color w:val="0070C0"/>
          <w:lang w:val="cs-CZ"/>
        </w:rPr>
        <w:t xml:space="preserve"> §5.5.</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806" w:name="_Toc511394304"/>
      <w:bookmarkStart w:id="1807" w:name="_Toc511394844"/>
      <w:bookmarkStart w:id="1808" w:name="_Toc511395060"/>
      <w:bookmarkStart w:id="1809" w:name="_Toc511395353"/>
      <w:bookmarkStart w:id="1810" w:name="_Toc511397959"/>
      <w:bookmarkStart w:id="1811" w:name="_Toc511398172"/>
      <w:bookmarkStart w:id="1812" w:name="_Toc28420423"/>
      <w:bookmarkStart w:id="1813" w:name="_Toc62477029"/>
      <w:bookmarkStart w:id="1814" w:name="_Toc62477243"/>
      <w:bookmarkStart w:id="1815" w:name="_Toc62477518"/>
      <w:r w:rsidRPr="000F5A16">
        <w:rPr>
          <w:lang w:val="cs-CZ"/>
        </w:rPr>
        <w:t xml:space="preserve">5.2. </w:t>
      </w:r>
      <w:r w:rsidR="00F6463F">
        <w:rPr>
          <w:lang w:val="cs-CZ"/>
        </w:rPr>
        <w:t>Určení kapitána družstva</w:t>
      </w:r>
      <w:bookmarkEnd w:id="1806"/>
      <w:bookmarkEnd w:id="1807"/>
      <w:bookmarkEnd w:id="1808"/>
      <w:bookmarkEnd w:id="1809"/>
      <w:bookmarkEnd w:id="1810"/>
      <w:bookmarkEnd w:id="1811"/>
      <w:bookmarkEnd w:id="1812"/>
      <w:bookmarkEnd w:id="1813"/>
      <w:bookmarkEnd w:id="1814"/>
      <w:bookmarkEnd w:id="1815"/>
    </w:p>
    <w:p w:rsidR="00531E49" w:rsidRPr="000F5A16" w:rsidRDefault="00531E49" w:rsidP="00531E49">
      <w:pPr>
        <w:spacing w:after="0" w:line="240" w:lineRule="auto"/>
        <w:rPr>
          <w:lang w:val="cs-CZ"/>
        </w:rPr>
      </w:pPr>
    </w:p>
    <w:p w:rsidR="00F6463F" w:rsidRPr="000F5A16" w:rsidRDefault="00F6463F" w:rsidP="00F6463F">
      <w:pPr>
        <w:spacing w:after="0" w:line="240" w:lineRule="auto"/>
        <w:jc w:val="both"/>
        <w:rPr>
          <w:lang w:val="cs-CZ"/>
        </w:rPr>
      </w:pPr>
      <w:r>
        <w:rPr>
          <w:lang w:val="cs-CZ"/>
        </w:rPr>
        <w:t xml:space="preserve">Určení TC </w:t>
      </w:r>
      <w:r w:rsidR="00756A0F">
        <w:rPr>
          <w:lang w:val="cs-CZ"/>
        </w:rPr>
        <w:t>řídí národní</w:t>
      </w:r>
      <w:r>
        <w:rPr>
          <w:lang w:val="cs-CZ"/>
        </w:rPr>
        <w:t xml:space="preserve"> delegát</w:t>
      </w:r>
      <w:r w:rsidR="00756A0F">
        <w:rPr>
          <w:lang w:val="cs-CZ"/>
        </w:rPr>
        <w:t>, zonální</w:t>
      </w:r>
      <w:r>
        <w:rPr>
          <w:lang w:val="cs-CZ"/>
        </w:rPr>
        <w:t xml:space="preserve"> ředitel, nebo osob</w:t>
      </w:r>
      <w:r w:rsidR="00756A0F">
        <w:rPr>
          <w:lang w:val="cs-CZ"/>
        </w:rPr>
        <w:t>a</w:t>
      </w:r>
      <w:r>
        <w:rPr>
          <w:lang w:val="cs-CZ"/>
        </w:rPr>
        <w:t>, která sestavovala družstvo</w:t>
      </w:r>
      <w:r w:rsidRPr="000F5A16">
        <w:rPr>
          <w:lang w:val="cs-CZ"/>
        </w:rPr>
        <w:t>. </w:t>
      </w:r>
      <w:r>
        <w:rPr>
          <w:lang w:val="cs-CZ"/>
        </w:rPr>
        <w:t>TO nezodpovídají za jmenování TC kromě (a) v přátelských zápasech, když slouží jako hlavní pořadatel pro jednu národní federaci, nebo</w:t>
      </w:r>
      <w:r w:rsidRPr="000F5A16">
        <w:rPr>
          <w:lang w:val="cs-CZ"/>
        </w:rPr>
        <w:t xml:space="preserve"> (b) </w:t>
      </w:r>
      <w:r>
        <w:rPr>
          <w:lang w:val="cs-CZ"/>
        </w:rPr>
        <w:t>když jedno družstvo nemá národní federaci</w:t>
      </w:r>
      <w:r w:rsidRPr="000F5A16">
        <w:rPr>
          <w:lang w:val="cs-CZ"/>
        </w:rPr>
        <w:t xml:space="preserve">. </w:t>
      </w:r>
      <w:r>
        <w:rPr>
          <w:lang w:val="cs-CZ"/>
        </w:rPr>
        <w:t>V těchto výjimečných situacích nejsou žádná omezení, kdo může být TC, kromě toho, že ta osoba musí být plně registrovaný hráč na serveru ICCF, a jeden TC nemůže být TC ve dvou družstvech, které budou hrát jedno proti druhému</w:t>
      </w:r>
      <w:r w:rsidR="00091A55">
        <w:rPr>
          <w:lang w:val="cs-CZ"/>
        </w:rPr>
        <w:t xml:space="preserve"> v téže soutěži</w:t>
      </w:r>
      <w:r w:rsidR="009E154F">
        <w:rPr>
          <w:lang w:val="cs-CZ"/>
        </w:rPr>
        <w:t xml:space="preserve">, </w:t>
      </w:r>
      <w:r w:rsidR="009E154F" w:rsidRPr="008C4993">
        <w:rPr>
          <w:lang w:val="cs-CZ"/>
        </w:rPr>
        <w:t>a hráč jednoho družstva nemůže být kapitánem jiného družstva v téže soutěži.</w:t>
      </w:r>
      <w:r w:rsidRPr="008C4993">
        <w:rPr>
          <w:lang w:val="cs-CZ"/>
        </w:rPr>
        <w:t xml:space="preserve"> </w:t>
      </w:r>
      <w:r w:rsidR="00091A55" w:rsidRPr="008C4993">
        <w:rPr>
          <w:rFonts w:eastAsia="Times New Roman"/>
          <w:lang w:val="cs-CZ" w:eastAsia="cs-CZ"/>
        </w:rPr>
        <w:t xml:space="preserve">"Táž soutěž" je definována jako taková soutěž, v níž by někdy dvě družstva mohla hrát </w:t>
      </w:r>
      <w:r w:rsidR="009E154F" w:rsidRPr="008C4993">
        <w:rPr>
          <w:rFonts w:eastAsia="Times New Roman"/>
          <w:lang w:val="cs-CZ" w:eastAsia="cs-CZ"/>
        </w:rPr>
        <w:t xml:space="preserve">navzájem </w:t>
      </w:r>
      <w:r w:rsidR="00091A55" w:rsidRPr="008C4993">
        <w:rPr>
          <w:rFonts w:eastAsia="Times New Roman"/>
          <w:lang w:val="cs-CZ" w:eastAsia="cs-CZ"/>
        </w:rPr>
        <w:t>proti sobě (dokonce</w:t>
      </w:r>
      <w:r w:rsidR="009E154F" w:rsidRPr="008C4993">
        <w:rPr>
          <w:rFonts w:eastAsia="Times New Roman"/>
          <w:lang w:val="cs-CZ" w:eastAsia="cs-CZ"/>
        </w:rPr>
        <w:t>,</w:t>
      </w:r>
      <w:r w:rsidR="00091A55" w:rsidRPr="008C4993">
        <w:rPr>
          <w:rFonts w:eastAsia="Times New Roman"/>
          <w:lang w:val="cs-CZ" w:eastAsia="cs-CZ"/>
        </w:rPr>
        <w:t xml:space="preserve"> </w:t>
      </w:r>
      <w:r w:rsidR="009E154F" w:rsidRPr="008C4993">
        <w:rPr>
          <w:rFonts w:eastAsia="Times New Roman"/>
          <w:lang w:val="cs-CZ" w:eastAsia="cs-CZ"/>
        </w:rPr>
        <w:t>i kdyby</w:t>
      </w:r>
      <w:r w:rsidR="00091A55" w:rsidRPr="008C4993">
        <w:rPr>
          <w:rFonts w:eastAsia="Times New Roman"/>
          <w:lang w:val="cs-CZ" w:eastAsia="cs-CZ"/>
        </w:rPr>
        <w:t xml:space="preserve"> už skutečně spolu nehr</w:t>
      </w:r>
      <w:r w:rsidR="009E154F" w:rsidRPr="008C4993">
        <w:rPr>
          <w:rFonts w:eastAsia="Times New Roman"/>
          <w:lang w:val="cs-CZ" w:eastAsia="cs-CZ"/>
        </w:rPr>
        <w:t>ál</w:t>
      </w:r>
      <w:r w:rsidR="008C4993">
        <w:rPr>
          <w:rFonts w:eastAsia="Times New Roman"/>
          <w:lang w:val="cs-CZ" w:eastAsia="cs-CZ"/>
        </w:rPr>
        <w:t>a</w:t>
      </w:r>
      <w:r w:rsidR="00091A55" w:rsidRPr="008C4993">
        <w:rPr>
          <w:rFonts w:eastAsia="Times New Roman"/>
          <w:lang w:val="cs-CZ" w:eastAsia="cs-CZ"/>
        </w:rPr>
        <w:t>).</w:t>
      </w:r>
      <w:r w:rsidR="00091A55">
        <w:rPr>
          <w:rFonts w:eastAsia="Times New Roman"/>
          <w:lang w:val="cs-CZ" w:eastAsia="cs-CZ"/>
        </w:rPr>
        <w:t xml:space="preserve"> </w:t>
      </w:r>
      <w:r w:rsidR="00756A0F">
        <w:rPr>
          <w:lang w:val="cs-CZ"/>
        </w:rPr>
        <w:t>O</w:t>
      </w:r>
      <w:r>
        <w:rPr>
          <w:lang w:val="cs-CZ"/>
        </w:rPr>
        <w:t>bvykle jeden z hráčů družstva je nominován jako jeho TC</w:t>
      </w:r>
      <w:r w:rsidRPr="000F5A16">
        <w:rPr>
          <w:lang w:val="cs-CZ"/>
        </w:rPr>
        <w:t>.</w:t>
      </w:r>
    </w:p>
    <w:p w:rsidR="00531E49" w:rsidRPr="000F5A16" w:rsidRDefault="00531E49" w:rsidP="00531E49">
      <w:pPr>
        <w:spacing w:after="0" w:line="240" w:lineRule="auto"/>
        <w:rPr>
          <w:lang w:val="cs-CZ"/>
        </w:rPr>
      </w:pPr>
    </w:p>
    <w:p w:rsidR="00531E49" w:rsidRDefault="00531E49" w:rsidP="00531E49">
      <w:pPr>
        <w:spacing w:after="0" w:line="240" w:lineRule="auto"/>
        <w:rPr>
          <w:lang w:val="cs-CZ"/>
        </w:rPr>
      </w:pPr>
    </w:p>
    <w:p w:rsidR="00531E49" w:rsidRPr="000F5A16" w:rsidRDefault="00531E49" w:rsidP="003D5C56">
      <w:pPr>
        <w:pStyle w:val="Nadpis2"/>
        <w:rPr>
          <w:lang w:val="cs-CZ"/>
        </w:rPr>
      </w:pPr>
      <w:bookmarkStart w:id="1816" w:name="_Toc511394305"/>
      <w:bookmarkStart w:id="1817" w:name="_Toc511394845"/>
      <w:bookmarkStart w:id="1818" w:name="_Toc511395061"/>
      <w:bookmarkStart w:id="1819" w:name="_Toc511395354"/>
      <w:bookmarkStart w:id="1820" w:name="_Toc511397960"/>
      <w:bookmarkStart w:id="1821" w:name="_Toc511398173"/>
      <w:bookmarkStart w:id="1822" w:name="_Toc28420424"/>
      <w:bookmarkStart w:id="1823" w:name="_Toc62477030"/>
      <w:bookmarkStart w:id="1824" w:name="_Toc62477244"/>
      <w:bookmarkStart w:id="1825" w:name="_Toc62477519"/>
      <w:r w:rsidRPr="000F5A16">
        <w:rPr>
          <w:lang w:val="cs-CZ"/>
        </w:rPr>
        <w:t>5.3. In</w:t>
      </w:r>
      <w:r w:rsidR="00756A0F">
        <w:rPr>
          <w:lang w:val="cs-CZ"/>
        </w:rPr>
        <w:t>formace pro pořadatele turnaje</w:t>
      </w:r>
      <w:bookmarkEnd w:id="1816"/>
      <w:bookmarkEnd w:id="1817"/>
      <w:bookmarkEnd w:id="1818"/>
      <w:bookmarkEnd w:id="1819"/>
      <w:bookmarkEnd w:id="1820"/>
      <w:bookmarkEnd w:id="1821"/>
      <w:bookmarkEnd w:id="1822"/>
      <w:bookmarkEnd w:id="1823"/>
      <w:bookmarkEnd w:id="1824"/>
      <w:bookmarkEnd w:id="1825"/>
    </w:p>
    <w:p w:rsidR="00531E49" w:rsidRPr="000F5A16" w:rsidRDefault="00531E49" w:rsidP="00531E49">
      <w:pPr>
        <w:spacing w:after="0" w:line="240" w:lineRule="auto"/>
        <w:rPr>
          <w:lang w:val="cs-CZ"/>
        </w:rPr>
      </w:pPr>
    </w:p>
    <w:p w:rsidR="004A2447" w:rsidRPr="004A2447" w:rsidRDefault="004A2447" w:rsidP="00756A0F">
      <w:pPr>
        <w:spacing w:after="0" w:line="240" w:lineRule="auto"/>
        <w:jc w:val="both"/>
        <w:rPr>
          <w:lang w:val="cs-CZ"/>
        </w:rPr>
      </w:pPr>
      <w:r w:rsidRPr="004A2447">
        <w:rPr>
          <w:lang w:val="cs-CZ"/>
        </w:rPr>
        <w:t>Při určování provizorního (očekávaného) ratingu pro hráče bez ratingu v přátelských zápasech, platí hodnota 1800 bez výjimky. Viz Přílohu 1, §11.</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826" w:name="_Toc511394306"/>
      <w:bookmarkStart w:id="1827" w:name="_Toc511394846"/>
      <w:bookmarkStart w:id="1828" w:name="_Toc511395062"/>
      <w:bookmarkStart w:id="1829" w:name="_Toc511395355"/>
      <w:bookmarkStart w:id="1830" w:name="_Toc511397961"/>
      <w:bookmarkStart w:id="1831" w:name="_Toc511398174"/>
      <w:bookmarkStart w:id="1832" w:name="_Toc28420425"/>
      <w:bookmarkStart w:id="1833" w:name="_Toc62477031"/>
      <w:bookmarkStart w:id="1834" w:name="_Toc62477245"/>
      <w:bookmarkStart w:id="1835" w:name="_Toc62477520"/>
      <w:r w:rsidRPr="000F5A16">
        <w:rPr>
          <w:lang w:val="cs-CZ"/>
        </w:rPr>
        <w:lastRenderedPageBreak/>
        <w:t xml:space="preserve">5.4. </w:t>
      </w:r>
      <w:r w:rsidR="00A66D53">
        <w:rPr>
          <w:lang w:val="cs-CZ"/>
        </w:rPr>
        <w:t>Usnadnění komunikace mezi hráči a rozhodčími</w:t>
      </w:r>
      <w:bookmarkEnd w:id="1826"/>
      <w:bookmarkEnd w:id="1827"/>
      <w:bookmarkEnd w:id="1828"/>
      <w:bookmarkEnd w:id="1829"/>
      <w:bookmarkEnd w:id="1830"/>
      <w:bookmarkEnd w:id="1831"/>
      <w:bookmarkEnd w:id="1832"/>
      <w:bookmarkEnd w:id="1833"/>
      <w:bookmarkEnd w:id="1834"/>
      <w:bookmarkEnd w:id="1835"/>
    </w:p>
    <w:p w:rsidR="00531E49" w:rsidRPr="000F5A16" w:rsidRDefault="00531E49" w:rsidP="00531E49">
      <w:pPr>
        <w:spacing w:after="0" w:line="240" w:lineRule="auto"/>
        <w:rPr>
          <w:b/>
          <w:sz w:val="28"/>
          <w:szCs w:val="28"/>
          <w:lang w:val="cs-CZ"/>
        </w:rPr>
      </w:pPr>
    </w:p>
    <w:p w:rsidR="00531E49" w:rsidRPr="000F5A16" w:rsidRDefault="00531E49" w:rsidP="003D5C56">
      <w:pPr>
        <w:pStyle w:val="Nadpis3"/>
        <w:rPr>
          <w:lang w:val="cs-CZ"/>
        </w:rPr>
      </w:pPr>
      <w:r w:rsidRPr="000F5A16">
        <w:rPr>
          <w:lang w:val="cs-CZ"/>
        </w:rPr>
        <w:tab/>
      </w:r>
      <w:bookmarkStart w:id="1836" w:name="_Toc511394307"/>
      <w:bookmarkStart w:id="1837" w:name="_Toc511394847"/>
      <w:bookmarkStart w:id="1838" w:name="_Toc511395063"/>
      <w:bookmarkStart w:id="1839" w:name="_Toc511395356"/>
      <w:bookmarkStart w:id="1840" w:name="_Toc511397962"/>
      <w:bookmarkStart w:id="1841" w:name="_Toc511398175"/>
      <w:bookmarkStart w:id="1842" w:name="_Toc28420426"/>
      <w:bookmarkStart w:id="1843" w:name="_Toc62477032"/>
      <w:bookmarkStart w:id="1844" w:name="_Toc62477246"/>
      <w:bookmarkStart w:id="1845" w:name="_Toc62477521"/>
      <w:r w:rsidRPr="000F5A16">
        <w:rPr>
          <w:lang w:val="cs-CZ"/>
        </w:rPr>
        <w:t xml:space="preserve">5.4.1. </w:t>
      </w:r>
      <w:r w:rsidR="00A66D53">
        <w:rPr>
          <w:lang w:val="cs-CZ"/>
        </w:rPr>
        <w:t>Ohledně stížností hráče</w:t>
      </w:r>
      <w:bookmarkEnd w:id="1836"/>
      <w:bookmarkEnd w:id="1837"/>
      <w:bookmarkEnd w:id="1838"/>
      <w:bookmarkEnd w:id="1839"/>
      <w:bookmarkEnd w:id="1840"/>
      <w:bookmarkEnd w:id="1841"/>
      <w:bookmarkEnd w:id="1842"/>
      <w:bookmarkEnd w:id="1843"/>
      <w:bookmarkEnd w:id="1844"/>
      <w:bookmarkEnd w:id="1845"/>
    </w:p>
    <w:p w:rsidR="00531E49" w:rsidRPr="000F5A16" w:rsidRDefault="00531E49" w:rsidP="00531E49">
      <w:pPr>
        <w:spacing w:after="0" w:line="240" w:lineRule="auto"/>
        <w:rPr>
          <w:color w:val="FF0000"/>
          <w:lang w:val="cs-CZ"/>
        </w:rPr>
      </w:pPr>
    </w:p>
    <w:p w:rsidR="00531E49" w:rsidRPr="000F5A16" w:rsidRDefault="00531E49" w:rsidP="00A66D53">
      <w:pPr>
        <w:spacing w:after="0" w:line="240" w:lineRule="auto"/>
        <w:jc w:val="both"/>
        <w:rPr>
          <w:lang w:val="cs-CZ"/>
        </w:rPr>
      </w:pPr>
      <w:r w:rsidRPr="000F5A16">
        <w:rPr>
          <w:lang w:val="cs-CZ"/>
        </w:rPr>
        <w:t>T</w:t>
      </w:r>
      <w:r w:rsidR="00A66D53">
        <w:rPr>
          <w:lang w:val="cs-CZ"/>
        </w:rPr>
        <w:t>ento oddíl obsahuje rozdílné postupy, které závisí na tom, zda se jedná o partie hrané na</w:t>
      </w:r>
      <w:r w:rsidRPr="000F5A16">
        <w:rPr>
          <w:lang w:val="cs-CZ"/>
        </w:rPr>
        <w:t xml:space="preserve"> SERVER</w:t>
      </w:r>
      <w:r w:rsidR="00A66D53">
        <w:rPr>
          <w:lang w:val="cs-CZ"/>
        </w:rPr>
        <w:t>U nebo POŠTOU</w:t>
      </w:r>
      <w:r w:rsidRPr="000F5A16">
        <w:rPr>
          <w:lang w:val="cs-CZ"/>
        </w:rPr>
        <w:t>.</w:t>
      </w:r>
    </w:p>
    <w:p w:rsidR="00531E49" w:rsidRPr="000F5A16" w:rsidRDefault="00531E49" w:rsidP="00531E49">
      <w:pPr>
        <w:spacing w:after="0" w:line="240" w:lineRule="auto"/>
        <w:rPr>
          <w:lang w:val="cs-CZ"/>
        </w:rPr>
      </w:pPr>
    </w:p>
    <w:p w:rsidR="00531E49" w:rsidRPr="000F5A16" w:rsidRDefault="00531E49" w:rsidP="00A66D53">
      <w:pPr>
        <w:spacing w:after="0" w:line="240" w:lineRule="auto"/>
        <w:jc w:val="both"/>
        <w:rPr>
          <w:lang w:val="cs-CZ"/>
        </w:rPr>
      </w:pPr>
      <w:r w:rsidRPr="000F5A16">
        <w:rPr>
          <w:lang w:val="cs-CZ"/>
        </w:rPr>
        <w:t xml:space="preserve">SERVER: </w:t>
      </w:r>
      <w:r w:rsidR="009828F6">
        <w:rPr>
          <w:lang w:val="cs-CZ"/>
        </w:rPr>
        <w:t xml:space="preserve">Od hráčů se očekává, že budou </w:t>
      </w:r>
      <w:r w:rsidR="007B0C81">
        <w:rPr>
          <w:lang w:val="cs-CZ"/>
        </w:rPr>
        <w:t xml:space="preserve">své požadavky </w:t>
      </w:r>
      <w:r w:rsidR="009828F6">
        <w:rPr>
          <w:lang w:val="cs-CZ"/>
        </w:rPr>
        <w:t>ohledně potenciálního ukončení partie zasílat přímo na server</w:t>
      </w:r>
      <w:r w:rsidRPr="000F5A16">
        <w:rPr>
          <w:lang w:val="cs-CZ"/>
        </w:rPr>
        <w:t xml:space="preserve"> (</w:t>
      </w:r>
      <w:r w:rsidR="009828F6">
        <w:rPr>
          <w:lang w:val="cs-CZ"/>
        </w:rPr>
        <w:t>slouží jako zástupce TD</w:t>
      </w:r>
      <w:r w:rsidRPr="000F5A16">
        <w:rPr>
          <w:lang w:val="cs-CZ"/>
        </w:rPr>
        <w:t xml:space="preserve">) </w:t>
      </w:r>
      <w:r w:rsidR="009828F6">
        <w:rPr>
          <w:lang w:val="cs-CZ"/>
        </w:rPr>
        <w:t>bez cesty přes TC</w:t>
      </w:r>
      <w:r w:rsidRPr="000F5A16">
        <w:rPr>
          <w:lang w:val="cs-CZ"/>
        </w:rPr>
        <w:t xml:space="preserve"> (</w:t>
      </w:r>
      <w:r w:rsidR="009828F6">
        <w:rPr>
          <w:lang w:val="cs-CZ"/>
        </w:rPr>
        <w:t xml:space="preserve">protože tyto </w:t>
      </w:r>
      <w:r w:rsidR="007B0C81">
        <w:rPr>
          <w:lang w:val="cs-CZ"/>
        </w:rPr>
        <w:t>požadavky</w:t>
      </w:r>
      <w:r w:rsidR="009828F6">
        <w:rPr>
          <w:lang w:val="cs-CZ"/>
        </w:rPr>
        <w:t xml:space="preserve"> jsou nyní v podstatě řešeny přímo serverem</w:t>
      </w:r>
      <w:r w:rsidRPr="000F5A16">
        <w:rPr>
          <w:lang w:val="cs-CZ"/>
        </w:rPr>
        <w:t xml:space="preserve">). </w:t>
      </w:r>
      <w:r w:rsidR="009828F6">
        <w:rPr>
          <w:lang w:val="cs-CZ"/>
        </w:rPr>
        <w:t>Ohledně jiných problémů hráči musí komunikovat přímo se svými TC, ledaže by se stížnost týkala nedostatků v činnosti TC</w:t>
      </w:r>
      <w:r w:rsidRPr="000F5A16">
        <w:rPr>
          <w:lang w:val="cs-CZ"/>
        </w:rPr>
        <w:t>. (</w:t>
      </w:r>
      <w:r w:rsidR="009828F6">
        <w:rPr>
          <w:lang w:val="cs-CZ"/>
        </w:rPr>
        <w:t>Viz</w:t>
      </w:r>
      <w:r w:rsidRPr="000F5A16">
        <w:rPr>
          <w:lang w:val="cs-CZ"/>
        </w:rPr>
        <w:t xml:space="preserve"> §5.5.2.)  </w:t>
      </w:r>
    </w:p>
    <w:p w:rsidR="00531E49" w:rsidRPr="000F5A16" w:rsidRDefault="00531E49" w:rsidP="00531E49">
      <w:pPr>
        <w:spacing w:after="0" w:line="240" w:lineRule="auto"/>
        <w:rPr>
          <w:lang w:val="cs-CZ"/>
        </w:rPr>
      </w:pPr>
    </w:p>
    <w:p w:rsidR="00531E49" w:rsidRPr="000F5A16" w:rsidRDefault="009828F6" w:rsidP="009828F6">
      <w:pPr>
        <w:spacing w:after="0" w:line="240" w:lineRule="auto"/>
        <w:jc w:val="both"/>
        <w:rPr>
          <w:lang w:val="cs-CZ"/>
        </w:rPr>
      </w:pPr>
      <w:r>
        <w:rPr>
          <w:lang w:val="cs-CZ"/>
        </w:rPr>
        <w:t xml:space="preserve">V posledně uvedených situacích TC může nebo </w:t>
      </w:r>
      <w:r w:rsidR="001B74C9">
        <w:rPr>
          <w:lang w:val="cs-CZ"/>
        </w:rPr>
        <w:t>také nemusí</w:t>
      </w:r>
      <w:r>
        <w:rPr>
          <w:lang w:val="cs-CZ"/>
        </w:rPr>
        <w:t xml:space="preserve"> sdělit problém TD, v závislosti na tom, zda TC může problém vyřešit bez zapojení TD</w:t>
      </w:r>
      <w:r w:rsidR="00531E49" w:rsidRPr="000F5A16">
        <w:rPr>
          <w:lang w:val="cs-CZ"/>
        </w:rPr>
        <w:t xml:space="preserve"> (</w:t>
      </w:r>
      <w:r>
        <w:rPr>
          <w:lang w:val="cs-CZ"/>
        </w:rPr>
        <w:t>např. komunikací s jiným TC</w:t>
      </w:r>
      <w:r w:rsidR="00531E49" w:rsidRPr="000F5A16">
        <w:rPr>
          <w:lang w:val="cs-CZ"/>
        </w:rPr>
        <w:t>). TD</w:t>
      </w:r>
      <w:r w:rsidR="00BD359F">
        <w:rPr>
          <w:lang w:val="cs-CZ"/>
        </w:rPr>
        <w:t xml:space="preserve"> by v soutěžích družstev měli komunikovat přímo s hráči</w:t>
      </w:r>
      <w:r w:rsidR="00531E49" w:rsidRPr="000F5A16">
        <w:rPr>
          <w:lang w:val="cs-CZ"/>
        </w:rPr>
        <w:t xml:space="preserve"> (</w:t>
      </w:r>
      <w:r w:rsidR="00BD359F">
        <w:rPr>
          <w:lang w:val="cs-CZ"/>
        </w:rPr>
        <w:t>obvykle přes automatické procedury</w:t>
      </w:r>
      <w:r w:rsidR="00531E49" w:rsidRPr="000F5A16">
        <w:rPr>
          <w:lang w:val="cs-CZ"/>
        </w:rPr>
        <w:t xml:space="preserve">) </w:t>
      </w:r>
      <w:r w:rsidR="00BD359F">
        <w:rPr>
          <w:lang w:val="cs-CZ"/>
        </w:rPr>
        <w:t>ohledně reklamací</w:t>
      </w:r>
      <w:r w:rsidR="00531E49" w:rsidRPr="000F5A16">
        <w:rPr>
          <w:lang w:val="cs-CZ"/>
        </w:rPr>
        <w:t>, a</w:t>
      </w:r>
      <w:r w:rsidR="00BD359F">
        <w:rPr>
          <w:lang w:val="cs-CZ"/>
        </w:rPr>
        <w:t xml:space="preserve"> s TC</w:t>
      </w:r>
      <w:r w:rsidR="00531E49" w:rsidRPr="000F5A16">
        <w:rPr>
          <w:lang w:val="cs-CZ"/>
        </w:rPr>
        <w:t xml:space="preserve"> (</w:t>
      </w:r>
      <w:r w:rsidR="00BD359F">
        <w:rPr>
          <w:lang w:val="cs-CZ"/>
        </w:rPr>
        <w:t>přes manuální procedury</w:t>
      </w:r>
      <w:r w:rsidR="00531E49" w:rsidRPr="000F5A16">
        <w:rPr>
          <w:lang w:val="cs-CZ"/>
        </w:rPr>
        <w:t xml:space="preserve">) </w:t>
      </w:r>
      <w:r w:rsidR="00BD359F">
        <w:rPr>
          <w:lang w:val="cs-CZ"/>
        </w:rPr>
        <w:t>ohledně všech ostatních záležitostí</w:t>
      </w:r>
      <w:r w:rsidR="00531E49" w:rsidRPr="000F5A16">
        <w:rPr>
          <w:lang w:val="cs-CZ"/>
        </w:rPr>
        <w:t xml:space="preserve">. </w:t>
      </w:r>
      <w:r w:rsidR="00BD359F">
        <w:rPr>
          <w:lang w:val="cs-CZ"/>
        </w:rPr>
        <w:t>Informace, které TD potřebuje</w:t>
      </w:r>
      <w:r w:rsidR="00531E49" w:rsidRPr="000F5A16">
        <w:rPr>
          <w:lang w:val="cs-CZ"/>
        </w:rPr>
        <w:t xml:space="preserve"> (</w:t>
      </w:r>
      <w:r w:rsidR="00BD359F">
        <w:rPr>
          <w:lang w:val="cs-CZ"/>
        </w:rPr>
        <w:t>aby vyřešil záležitost, která se netýká reklamace</w:t>
      </w:r>
      <w:r w:rsidR="00531E49" w:rsidRPr="000F5A16">
        <w:rPr>
          <w:lang w:val="cs-CZ"/>
        </w:rPr>
        <w:t xml:space="preserve">) </w:t>
      </w:r>
      <w:r w:rsidR="00BD359F">
        <w:rPr>
          <w:lang w:val="cs-CZ"/>
        </w:rPr>
        <w:t>by měl shromažďovat a předat TD příslušný</w:t>
      </w:r>
      <w:r w:rsidR="003D1D60">
        <w:rPr>
          <w:lang w:val="cs-CZ"/>
        </w:rPr>
        <w:t xml:space="preserve"> </w:t>
      </w:r>
      <w:r w:rsidR="00BD359F">
        <w:rPr>
          <w:lang w:val="cs-CZ"/>
        </w:rPr>
        <w:t>TC</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7B0C81" w:rsidP="008779B6">
      <w:pPr>
        <w:spacing w:after="0" w:line="240" w:lineRule="auto"/>
        <w:jc w:val="both"/>
        <w:rPr>
          <w:lang w:val="cs-CZ"/>
        </w:rPr>
      </w:pPr>
      <w:r>
        <w:rPr>
          <w:lang w:val="cs-CZ"/>
        </w:rPr>
        <w:t>Partie by měla po dobu, kdy TD posuzuje takovou záležitost a připravuje své rozhodnutí pokračovat</w:t>
      </w:r>
      <w:r w:rsidR="00531E49" w:rsidRPr="000F5A16">
        <w:rPr>
          <w:lang w:val="cs-CZ"/>
        </w:rPr>
        <w:t xml:space="preserve">. </w:t>
      </w:r>
      <w:r>
        <w:rPr>
          <w:lang w:val="cs-CZ"/>
        </w:rPr>
        <w:t>Automatické procedury na serveru budou informovat oba hráče a jejich TC o rozhodnutí ohledně té záležitosti</w:t>
      </w:r>
      <w:r w:rsidR="008779B6">
        <w:rPr>
          <w:lang w:val="cs-CZ"/>
        </w:rPr>
        <w:t xml:space="preserve">. </w:t>
      </w:r>
    </w:p>
    <w:p w:rsidR="00531E49" w:rsidRPr="000F5A16" w:rsidRDefault="00531E49" w:rsidP="00531E49">
      <w:pPr>
        <w:spacing w:after="0" w:line="240" w:lineRule="auto"/>
        <w:rPr>
          <w:lang w:val="cs-CZ"/>
        </w:rPr>
      </w:pPr>
    </w:p>
    <w:p w:rsidR="00531E49" w:rsidRPr="003D1D60" w:rsidRDefault="00531E49" w:rsidP="007B0C81">
      <w:pPr>
        <w:spacing w:after="0" w:line="240" w:lineRule="auto"/>
        <w:jc w:val="both"/>
        <w:rPr>
          <w:color w:val="0070C0"/>
          <w:lang w:val="cs-CZ"/>
        </w:rPr>
      </w:pPr>
      <w:r w:rsidRPr="000F5A16">
        <w:rPr>
          <w:color w:val="0070C0"/>
          <w:lang w:val="cs-CZ"/>
        </w:rPr>
        <w:t>PO</w:t>
      </w:r>
      <w:r w:rsidR="007B0C81">
        <w:rPr>
          <w:color w:val="0070C0"/>
          <w:lang w:val="cs-CZ"/>
        </w:rPr>
        <w:t>ŠTA</w:t>
      </w:r>
      <w:r w:rsidRPr="000F5A16">
        <w:rPr>
          <w:color w:val="0070C0"/>
          <w:lang w:val="cs-CZ"/>
        </w:rPr>
        <w:t xml:space="preserve">: </w:t>
      </w:r>
      <w:r w:rsidR="007B0C81">
        <w:rPr>
          <w:color w:val="0070C0"/>
          <w:lang w:val="cs-CZ"/>
        </w:rPr>
        <w:t>V soutěžích družstev se od hráčů očekává, že budou sdělovat své požadavky a jiné záležitosti přímo svým TC a ne přímo TD, ledaže by se záležitost týkala nedostatků v činnosti TC</w:t>
      </w:r>
      <w:r w:rsidRPr="000F5A16">
        <w:rPr>
          <w:color w:val="0070C0"/>
          <w:lang w:val="cs-CZ"/>
        </w:rPr>
        <w:t xml:space="preserve">. </w:t>
      </w:r>
      <w:r w:rsidR="001B74C9">
        <w:rPr>
          <w:color w:val="0070C0"/>
          <w:lang w:val="cs-CZ"/>
        </w:rPr>
        <w:t>Podklady na podporu požadavku je třeba poslat TC</w:t>
      </w:r>
      <w:r w:rsidRPr="000F5A16">
        <w:rPr>
          <w:color w:val="0070C0"/>
          <w:lang w:val="cs-CZ"/>
        </w:rPr>
        <w:t xml:space="preserve">. </w:t>
      </w:r>
      <w:r w:rsidR="001B74C9" w:rsidRPr="001B74C9">
        <w:rPr>
          <w:color w:val="0070C0"/>
          <w:lang w:val="cs-CZ"/>
        </w:rPr>
        <w:t>TC obratem může nebo také nemusí sdělit problém TD, v závislosti na tom, zda TC může problém vyřešit bez zapojení TD (např. komunikací s jiným TC).</w:t>
      </w:r>
      <w:r w:rsidR="001B74C9" w:rsidRPr="000F5A16">
        <w:rPr>
          <w:lang w:val="cs-CZ"/>
        </w:rPr>
        <w:t xml:space="preserve"> </w:t>
      </w:r>
      <w:r w:rsidRPr="000F5A16">
        <w:rPr>
          <w:color w:val="0070C0"/>
          <w:lang w:val="cs-CZ"/>
        </w:rPr>
        <w:t>TD</w:t>
      </w:r>
      <w:r w:rsidR="003D1D60">
        <w:rPr>
          <w:color w:val="0070C0"/>
          <w:lang w:val="cs-CZ"/>
        </w:rPr>
        <w:t xml:space="preserve"> v soutěžích družstev by měli komunikovat přímo s TC ohledně reklamací a všech ostatních záležitostí, ledaže by se záležitost týkala nedostatků v činnosti TC</w:t>
      </w:r>
      <w:r w:rsidR="003D1D60" w:rsidRPr="003D1D60">
        <w:rPr>
          <w:color w:val="0070C0"/>
          <w:lang w:val="cs-CZ"/>
        </w:rPr>
        <w:t>. Informace, které TD potřebuje, by měl shromažďovat a předat TD příslušný TC</w:t>
      </w:r>
      <w:r w:rsidRPr="003D1D60">
        <w:rPr>
          <w:color w:val="0070C0"/>
          <w:lang w:val="cs-CZ"/>
        </w:rPr>
        <w:t xml:space="preserve"> </w:t>
      </w:r>
    </w:p>
    <w:p w:rsidR="00531E49" w:rsidRPr="000F5A16" w:rsidRDefault="00531E49" w:rsidP="00531E49">
      <w:pPr>
        <w:spacing w:after="0" w:line="240" w:lineRule="auto"/>
        <w:rPr>
          <w:color w:val="0070C0"/>
          <w:lang w:val="cs-CZ"/>
        </w:rPr>
      </w:pPr>
    </w:p>
    <w:p w:rsidR="00531E49" w:rsidRPr="000F5A16" w:rsidRDefault="003D1D60" w:rsidP="003D1D60">
      <w:pPr>
        <w:spacing w:after="0" w:line="240" w:lineRule="auto"/>
        <w:jc w:val="both"/>
        <w:rPr>
          <w:color w:val="0070C0"/>
          <w:lang w:val="cs-CZ"/>
        </w:rPr>
      </w:pPr>
      <w:r>
        <w:rPr>
          <w:color w:val="0070C0"/>
          <w:lang w:val="cs-CZ"/>
        </w:rPr>
        <w:t>Reklamace překročení času na rozmyšlenou musí být zaslány TD prostřednictvím TC se všemi detaily nejpozději při odpovědi na 10., 20., atd. tah.</w:t>
      </w:r>
      <w:r w:rsidR="00531E49" w:rsidRPr="000F5A16">
        <w:rPr>
          <w:color w:val="0070C0"/>
          <w:lang w:val="cs-CZ"/>
        </w:rPr>
        <w:t xml:space="preserve"> </w:t>
      </w:r>
      <w:r>
        <w:rPr>
          <w:color w:val="0070C0"/>
          <w:lang w:val="cs-CZ"/>
        </w:rPr>
        <w:t xml:space="preserve">Současně musí být o reklamaci PČL informován soupeř. Jakýkoli </w:t>
      </w:r>
      <w:r w:rsidR="00531E49" w:rsidRPr="000F5A16">
        <w:rPr>
          <w:color w:val="0070C0"/>
          <w:lang w:val="cs-CZ"/>
        </w:rPr>
        <w:t xml:space="preserve">protest </w:t>
      </w:r>
      <w:r>
        <w:rPr>
          <w:color w:val="0070C0"/>
          <w:lang w:val="cs-CZ"/>
        </w:rPr>
        <w:t xml:space="preserve">musí být zaslán TD prostřednictvím TC do 14 dnů od obdržení informace, jinak bude reklamace </w:t>
      </w:r>
      <w:r w:rsidR="007535E0">
        <w:rPr>
          <w:color w:val="0070C0"/>
          <w:lang w:val="cs-CZ"/>
        </w:rPr>
        <w:t>považována za schválenou, ledaže by reklamace byla zřejmě nepodložená.</w:t>
      </w:r>
      <w:r w:rsidR="00531E49" w:rsidRPr="000F5A16">
        <w:rPr>
          <w:color w:val="0070C0"/>
          <w:lang w:val="cs-CZ"/>
        </w:rPr>
        <w:t xml:space="preserve"> </w:t>
      </w:r>
    </w:p>
    <w:p w:rsidR="00531E49" w:rsidRPr="000F5A16" w:rsidRDefault="00531E49" w:rsidP="00531E49">
      <w:pPr>
        <w:spacing w:after="0" w:line="240" w:lineRule="auto"/>
        <w:rPr>
          <w:color w:val="0070C0"/>
          <w:lang w:val="cs-CZ"/>
        </w:rPr>
      </w:pPr>
    </w:p>
    <w:p w:rsidR="007535E0" w:rsidRDefault="007535E0" w:rsidP="007535E0">
      <w:pPr>
        <w:spacing w:after="0" w:line="240" w:lineRule="auto"/>
        <w:jc w:val="both"/>
        <w:rPr>
          <w:color w:val="0070C0"/>
          <w:lang w:val="cs-CZ"/>
        </w:rPr>
      </w:pPr>
      <w:r>
        <w:rPr>
          <w:color w:val="0070C0"/>
          <w:lang w:val="cs-CZ"/>
        </w:rPr>
        <w:t xml:space="preserve">Reklamace výher nebo remíz založené na </w:t>
      </w:r>
      <w:r w:rsidR="008C4993">
        <w:rPr>
          <w:color w:val="0070C0"/>
          <w:lang w:val="cs-CZ"/>
        </w:rPr>
        <w:t>7</w:t>
      </w:r>
      <w:r>
        <w:rPr>
          <w:color w:val="0070C0"/>
          <w:lang w:val="cs-CZ"/>
        </w:rPr>
        <w:t>kamenové tablebas</w:t>
      </w:r>
      <w:r w:rsidR="008C4993">
        <w:rPr>
          <w:color w:val="0070C0"/>
          <w:lang w:val="cs-CZ"/>
        </w:rPr>
        <w:t>i</w:t>
      </w:r>
      <w:r>
        <w:rPr>
          <w:color w:val="0070C0"/>
          <w:lang w:val="cs-CZ"/>
        </w:rPr>
        <w:t xml:space="preserve"> schválené ICCF vyřizuje hráč v soutěži DRUŽSTEV zasláním TC.</w:t>
      </w:r>
    </w:p>
    <w:p w:rsidR="007535E0" w:rsidRDefault="007535E0" w:rsidP="007535E0">
      <w:pPr>
        <w:spacing w:after="0" w:line="240" w:lineRule="auto"/>
        <w:jc w:val="both"/>
        <w:rPr>
          <w:color w:val="0070C0"/>
          <w:lang w:val="cs-CZ"/>
        </w:rPr>
      </w:pPr>
    </w:p>
    <w:p w:rsidR="00531E49" w:rsidRPr="000F5A16" w:rsidRDefault="007535E0" w:rsidP="007535E0">
      <w:pPr>
        <w:spacing w:after="0" w:line="240" w:lineRule="auto"/>
        <w:jc w:val="both"/>
        <w:rPr>
          <w:color w:val="0070C0"/>
          <w:lang w:val="cs-CZ"/>
        </w:rPr>
      </w:pPr>
      <w:r>
        <w:rPr>
          <w:color w:val="0070C0"/>
          <w:lang w:val="cs-CZ"/>
        </w:rPr>
        <w:t>TD musí informovat oba TC o rozhodnutí</w:t>
      </w:r>
      <w:r w:rsidR="00531E49" w:rsidRPr="000F5A16">
        <w:rPr>
          <w:color w:val="0070C0"/>
          <w:lang w:val="cs-CZ"/>
        </w:rPr>
        <w:t xml:space="preserve">. </w:t>
      </w:r>
      <w:r>
        <w:rPr>
          <w:color w:val="0070C0"/>
          <w:lang w:val="cs-CZ"/>
        </w:rPr>
        <w:t>TC zodpovídají za bezodkladné vyrozumění svých hráčů</w:t>
      </w:r>
      <w:r w:rsidR="00531E49" w:rsidRPr="000F5A16">
        <w:rPr>
          <w:color w:val="0070C0"/>
          <w:lang w:val="cs-CZ"/>
        </w:rPr>
        <w:t xml:space="preserve">. </w:t>
      </w:r>
    </w:p>
    <w:p w:rsidR="00531E49" w:rsidRPr="000F5A16" w:rsidRDefault="00531E49" w:rsidP="00531E49">
      <w:pPr>
        <w:spacing w:after="0" w:line="240" w:lineRule="auto"/>
        <w:rPr>
          <w:lang w:val="cs-CZ"/>
        </w:rPr>
      </w:pPr>
    </w:p>
    <w:p w:rsidR="00531E49" w:rsidRPr="006C6291" w:rsidRDefault="00531E49" w:rsidP="00BB42E0">
      <w:pPr>
        <w:pStyle w:val="Nadpis3"/>
        <w:rPr>
          <w:lang w:val="cs-CZ"/>
        </w:rPr>
      </w:pPr>
      <w:r w:rsidRPr="000F5A16">
        <w:rPr>
          <w:lang w:val="cs-CZ"/>
        </w:rPr>
        <w:lastRenderedPageBreak/>
        <w:tab/>
      </w:r>
      <w:bookmarkStart w:id="1846" w:name="_Toc511394308"/>
      <w:bookmarkStart w:id="1847" w:name="_Toc511394848"/>
      <w:bookmarkStart w:id="1848" w:name="_Toc511395064"/>
      <w:bookmarkStart w:id="1849" w:name="_Toc511395357"/>
      <w:bookmarkStart w:id="1850" w:name="_Toc511397963"/>
      <w:bookmarkStart w:id="1851" w:name="_Toc511398176"/>
      <w:bookmarkStart w:id="1852" w:name="_Toc28420427"/>
      <w:bookmarkStart w:id="1853" w:name="_Toc62477033"/>
      <w:bookmarkStart w:id="1854" w:name="_Toc62477247"/>
      <w:bookmarkStart w:id="1855" w:name="_Toc62477522"/>
      <w:r w:rsidRPr="000F5A16">
        <w:rPr>
          <w:lang w:val="cs-CZ"/>
        </w:rPr>
        <w:t xml:space="preserve">5.4.2. </w:t>
      </w:r>
      <w:r w:rsidR="007535E0">
        <w:rPr>
          <w:lang w:val="cs-CZ"/>
        </w:rPr>
        <w:t>Ohledně odvolání</w:t>
      </w:r>
      <w:bookmarkEnd w:id="1846"/>
      <w:bookmarkEnd w:id="1847"/>
      <w:bookmarkEnd w:id="1848"/>
      <w:bookmarkEnd w:id="1849"/>
      <w:bookmarkEnd w:id="1850"/>
      <w:bookmarkEnd w:id="1851"/>
      <w:bookmarkEnd w:id="1852"/>
      <w:bookmarkEnd w:id="1853"/>
      <w:bookmarkEnd w:id="1854"/>
      <w:bookmarkEnd w:id="1855"/>
    </w:p>
    <w:p w:rsidR="00531E49" w:rsidRPr="000F5A16" w:rsidRDefault="00531E49" w:rsidP="00531E49">
      <w:pPr>
        <w:spacing w:after="0" w:line="240" w:lineRule="auto"/>
        <w:rPr>
          <w:lang w:val="cs-CZ"/>
        </w:rPr>
      </w:pPr>
    </w:p>
    <w:p w:rsidR="00531E49" w:rsidRPr="000F5A16" w:rsidRDefault="00531E49" w:rsidP="00312FFD">
      <w:pPr>
        <w:spacing w:after="0" w:line="240" w:lineRule="auto"/>
        <w:jc w:val="both"/>
        <w:rPr>
          <w:lang w:val="cs-CZ"/>
        </w:rPr>
      </w:pPr>
      <w:r w:rsidRPr="000F5A16">
        <w:rPr>
          <w:lang w:val="cs-CZ"/>
        </w:rPr>
        <w:t xml:space="preserve">SERVER: </w:t>
      </w:r>
      <w:r w:rsidR="00312FFD">
        <w:rPr>
          <w:lang w:val="cs-CZ"/>
        </w:rPr>
        <w:t>Hráč se může odvolat do</w:t>
      </w:r>
      <w:r w:rsidRPr="000F5A16">
        <w:rPr>
          <w:lang w:val="cs-CZ"/>
        </w:rPr>
        <w:t xml:space="preserve"> 14 d</w:t>
      </w:r>
      <w:r w:rsidR="00312FFD">
        <w:rPr>
          <w:lang w:val="cs-CZ"/>
        </w:rPr>
        <w:t>nů od obdržení rozhodnutí TD</w:t>
      </w:r>
      <w:r w:rsidRPr="000F5A16">
        <w:rPr>
          <w:lang w:val="cs-CZ"/>
        </w:rPr>
        <w:t xml:space="preserve"> (</w:t>
      </w:r>
      <w:r w:rsidR="00312FFD">
        <w:rPr>
          <w:lang w:val="cs-CZ"/>
        </w:rPr>
        <w:t>nebo automatického rozhodnutí serveru</w:t>
      </w:r>
      <w:r w:rsidRPr="000F5A16">
        <w:rPr>
          <w:lang w:val="cs-CZ"/>
        </w:rPr>
        <w:t xml:space="preserve">r) </w:t>
      </w:r>
      <w:r w:rsidR="00312FFD">
        <w:rPr>
          <w:lang w:val="cs-CZ"/>
        </w:rPr>
        <w:t>k předsedovi příslušné Odvolací komise ICCF s použitím poskytovaného vybavení serveru ICCF</w:t>
      </w:r>
      <w:r w:rsidRPr="000F5A16">
        <w:rPr>
          <w:lang w:val="cs-CZ"/>
        </w:rPr>
        <w:t xml:space="preserve">. </w:t>
      </w:r>
      <w:r w:rsidR="00312FFD">
        <w:rPr>
          <w:lang w:val="cs-CZ"/>
        </w:rPr>
        <w:t>Rozhodnutí Odvolací komise bude konečné</w:t>
      </w:r>
      <w:r w:rsidRPr="000F5A16">
        <w:rPr>
          <w:lang w:val="cs-CZ"/>
        </w:rPr>
        <w:t xml:space="preserve">.  </w:t>
      </w:r>
      <w:r w:rsidR="00312FFD">
        <w:rPr>
          <w:lang w:val="cs-CZ"/>
        </w:rPr>
        <w:t>TC jsou informováni o podaných odvoláních serverem</w:t>
      </w:r>
      <w:r w:rsidRPr="000F5A16">
        <w:rPr>
          <w:lang w:val="cs-CZ"/>
        </w:rPr>
        <w:t>.</w:t>
      </w:r>
    </w:p>
    <w:p w:rsidR="00531E49" w:rsidRPr="000F5A16" w:rsidRDefault="00531E49" w:rsidP="00531E49">
      <w:pPr>
        <w:spacing w:after="0" w:line="240" w:lineRule="auto"/>
        <w:rPr>
          <w:lang w:val="cs-CZ"/>
        </w:rPr>
      </w:pPr>
    </w:p>
    <w:p w:rsidR="00531E49" w:rsidRPr="000F5A16" w:rsidRDefault="00531E49" w:rsidP="00003BC1">
      <w:pPr>
        <w:spacing w:after="0" w:line="240" w:lineRule="auto"/>
        <w:jc w:val="both"/>
        <w:rPr>
          <w:lang w:val="cs-CZ"/>
        </w:rPr>
      </w:pPr>
      <w:r w:rsidRPr="000F5A16">
        <w:rPr>
          <w:color w:val="0070C0"/>
          <w:lang w:val="cs-CZ"/>
        </w:rPr>
        <w:t>PO</w:t>
      </w:r>
      <w:r w:rsidR="00312FFD">
        <w:rPr>
          <w:color w:val="0070C0"/>
          <w:lang w:val="cs-CZ"/>
        </w:rPr>
        <w:t>ŠTA</w:t>
      </w:r>
      <w:r w:rsidRPr="000F5A16">
        <w:rPr>
          <w:color w:val="0070C0"/>
          <w:lang w:val="cs-CZ"/>
        </w:rPr>
        <w:t xml:space="preserve">: </w:t>
      </w:r>
      <w:r w:rsidR="00312FFD">
        <w:rPr>
          <w:color w:val="0070C0"/>
          <w:lang w:val="cs-CZ"/>
        </w:rPr>
        <w:t>Hráč se může odvolat do 14 dnů od obdržení rozhodnutí TD</w:t>
      </w:r>
      <w:r w:rsidRPr="000F5A16">
        <w:rPr>
          <w:color w:val="0070C0"/>
          <w:lang w:val="cs-CZ"/>
        </w:rPr>
        <w:t xml:space="preserve"> (</w:t>
      </w:r>
      <w:r w:rsidR="00312FFD">
        <w:rPr>
          <w:color w:val="0070C0"/>
          <w:lang w:val="cs-CZ"/>
        </w:rPr>
        <w:t>bez započtení času na poštovní přepravu)</w:t>
      </w:r>
      <w:r w:rsidRPr="000F5A16">
        <w:rPr>
          <w:color w:val="0070C0"/>
          <w:lang w:val="cs-CZ"/>
        </w:rPr>
        <w:t xml:space="preserve">, </w:t>
      </w:r>
      <w:r w:rsidR="00312FFD">
        <w:rPr>
          <w:color w:val="0070C0"/>
          <w:lang w:val="cs-CZ"/>
        </w:rPr>
        <w:t xml:space="preserve">prostřednictvím TC </w:t>
      </w:r>
      <w:r w:rsidR="00312FFD" w:rsidRPr="00312FFD">
        <w:rPr>
          <w:color w:val="0070C0"/>
          <w:lang w:val="cs-CZ"/>
        </w:rPr>
        <w:t>k předsedovi příslušné Odvolací komise ICCF</w:t>
      </w:r>
      <w:r w:rsidR="00312FFD">
        <w:rPr>
          <w:color w:val="0070C0"/>
          <w:lang w:val="cs-CZ"/>
        </w:rPr>
        <w:t>, jejíž r</w:t>
      </w:r>
      <w:r w:rsidR="00312FFD" w:rsidRPr="00312FFD">
        <w:rPr>
          <w:color w:val="0070C0"/>
          <w:lang w:val="cs-CZ"/>
        </w:rPr>
        <w:t>ozhodnutí Odvolací komise bude konečné.</w:t>
      </w:r>
      <w:r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312FFD" w:rsidP="00BB42E0">
      <w:pPr>
        <w:pStyle w:val="Nadpis3"/>
        <w:rPr>
          <w:lang w:val="cs-CZ"/>
        </w:rPr>
      </w:pPr>
      <w:r>
        <w:rPr>
          <w:lang w:val="cs-CZ"/>
        </w:rPr>
        <w:tab/>
      </w:r>
      <w:bookmarkStart w:id="1856" w:name="_Toc511394309"/>
      <w:bookmarkStart w:id="1857" w:name="_Toc511394849"/>
      <w:bookmarkStart w:id="1858" w:name="_Toc511395065"/>
      <w:bookmarkStart w:id="1859" w:name="_Toc511395358"/>
      <w:bookmarkStart w:id="1860" w:name="_Toc511397964"/>
      <w:bookmarkStart w:id="1861" w:name="_Toc511398177"/>
      <w:bookmarkStart w:id="1862" w:name="_Toc28420428"/>
      <w:bookmarkStart w:id="1863" w:name="_Toc62477034"/>
      <w:bookmarkStart w:id="1864" w:name="_Toc62477248"/>
      <w:bookmarkStart w:id="1865" w:name="_Toc62477523"/>
      <w:r>
        <w:rPr>
          <w:lang w:val="cs-CZ"/>
        </w:rPr>
        <w:t>5.4.3. Ohledně zasílání zápisů partií</w:t>
      </w:r>
      <w:r w:rsidR="00531E49" w:rsidRPr="000F5A16">
        <w:rPr>
          <w:lang w:val="cs-CZ"/>
        </w:rPr>
        <w:t xml:space="preserve"> (</w:t>
      </w:r>
      <w:r>
        <w:rPr>
          <w:lang w:val="cs-CZ"/>
        </w:rPr>
        <w:t xml:space="preserve">pouze u </w:t>
      </w:r>
      <w:r w:rsidR="00531E49" w:rsidRPr="000F5A16">
        <w:rPr>
          <w:lang w:val="cs-CZ"/>
        </w:rPr>
        <w:t>P</w:t>
      </w:r>
      <w:r>
        <w:rPr>
          <w:lang w:val="cs-CZ"/>
        </w:rPr>
        <w:t>OŠTOVNÍCH turnajů</w:t>
      </w:r>
      <w:r w:rsidR="00531E49" w:rsidRPr="000F5A16">
        <w:rPr>
          <w:lang w:val="cs-CZ"/>
        </w:rPr>
        <w:t>)</w:t>
      </w:r>
      <w:bookmarkEnd w:id="1856"/>
      <w:bookmarkEnd w:id="1857"/>
      <w:bookmarkEnd w:id="1858"/>
      <w:bookmarkEnd w:id="1859"/>
      <w:bookmarkEnd w:id="1860"/>
      <w:bookmarkEnd w:id="1861"/>
      <w:bookmarkEnd w:id="1862"/>
      <w:bookmarkEnd w:id="1863"/>
      <w:bookmarkEnd w:id="1864"/>
      <w:bookmarkEnd w:id="1865"/>
    </w:p>
    <w:p w:rsidR="00531E49" w:rsidRPr="000F5A16" w:rsidRDefault="00531E49" w:rsidP="00531E49">
      <w:pPr>
        <w:spacing w:after="0" w:line="240" w:lineRule="auto"/>
        <w:rPr>
          <w:lang w:val="cs-CZ"/>
        </w:rPr>
      </w:pPr>
    </w:p>
    <w:p w:rsidR="00531E49" w:rsidRPr="000F5A16" w:rsidRDefault="00531E49" w:rsidP="00003BC1">
      <w:pPr>
        <w:spacing w:after="0" w:line="240" w:lineRule="auto"/>
        <w:jc w:val="both"/>
        <w:rPr>
          <w:iCs/>
          <w:lang w:val="cs-CZ"/>
        </w:rPr>
      </w:pPr>
      <w:r w:rsidRPr="000F5A16">
        <w:rPr>
          <w:color w:val="0070C0"/>
          <w:lang w:val="cs-CZ"/>
        </w:rPr>
        <w:t>PO</w:t>
      </w:r>
      <w:r w:rsidR="00003BC1">
        <w:rPr>
          <w:color w:val="0070C0"/>
          <w:lang w:val="cs-CZ"/>
        </w:rPr>
        <w:t>ŠTA</w:t>
      </w:r>
      <w:r w:rsidRPr="000F5A16">
        <w:rPr>
          <w:color w:val="0070C0"/>
          <w:lang w:val="cs-CZ"/>
        </w:rPr>
        <w:t xml:space="preserve">: </w:t>
      </w:r>
      <w:r w:rsidR="00003BC1">
        <w:rPr>
          <w:color w:val="0070C0"/>
          <w:lang w:val="cs-CZ"/>
        </w:rPr>
        <w:t>Co nejdříve po ukončení partie musí TC obou hráčů zaslat TD výsledek a jasný zápis tahů</w:t>
      </w:r>
      <w:r w:rsidRPr="000F5A16">
        <w:rPr>
          <w:color w:val="0070C0"/>
          <w:lang w:val="cs-CZ"/>
        </w:rPr>
        <w:t xml:space="preserve">. </w:t>
      </w:r>
      <w:r w:rsidR="00003BC1">
        <w:rPr>
          <w:color w:val="0070C0"/>
          <w:lang w:val="cs-CZ"/>
        </w:rPr>
        <w:t>Výsledek je oficiálně zaznamenán až po obdržení tohoto zápisu</w:t>
      </w:r>
      <w:r w:rsidRPr="000F5A16">
        <w:rPr>
          <w:color w:val="0070C0"/>
          <w:lang w:val="cs-CZ"/>
        </w:rPr>
        <w:t>.</w:t>
      </w:r>
      <w:r w:rsidRPr="000F5A16">
        <w:rPr>
          <w:iCs/>
          <w:color w:val="0070C0"/>
          <w:lang w:val="cs-CZ"/>
        </w:rPr>
        <w:t xml:space="preserve"> </w:t>
      </w:r>
      <w:r w:rsidR="00003BC1">
        <w:rPr>
          <w:iCs/>
          <w:color w:val="0070C0"/>
          <w:lang w:val="cs-CZ"/>
        </w:rPr>
        <w:t>Pokud ani jeden TC nezašle zápis partie, bude výsledek partie zaznamenán jako kontumační prohra obou hráčů</w:t>
      </w:r>
      <w:r w:rsidRPr="000F5A16">
        <w:rPr>
          <w:iCs/>
          <w:color w:val="0070C0"/>
          <w:lang w:val="cs-CZ"/>
        </w:rPr>
        <w:t>.</w:t>
      </w:r>
      <w:r w:rsidRPr="000F5A16">
        <w:rPr>
          <w:iCs/>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2"/>
        <w:rPr>
          <w:lang w:val="cs-CZ"/>
        </w:rPr>
      </w:pPr>
      <w:bookmarkStart w:id="1866" w:name="_Toc511394310"/>
      <w:bookmarkStart w:id="1867" w:name="_Toc511394850"/>
      <w:bookmarkStart w:id="1868" w:name="_Toc511395066"/>
      <w:bookmarkStart w:id="1869" w:name="_Toc511395359"/>
      <w:bookmarkStart w:id="1870" w:name="_Toc511397965"/>
      <w:bookmarkStart w:id="1871" w:name="_Toc511398178"/>
      <w:bookmarkStart w:id="1872" w:name="_Toc28420429"/>
      <w:bookmarkStart w:id="1873" w:name="_Toc62477035"/>
      <w:bookmarkStart w:id="1874" w:name="_Toc62477249"/>
      <w:bookmarkStart w:id="1875" w:name="_Toc62477524"/>
      <w:r w:rsidRPr="000F5A16">
        <w:rPr>
          <w:lang w:val="cs-CZ"/>
        </w:rPr>
        <w:t xml:space="preserve">5.5. </w:t>
      </w:r>
      <w:r w:rsidR="00003BC1">
        <w:rPr>
          <w:lang w:val="cs-CZ"/>
        </w:rPr>
        <w:t>Usnadnění řešení problémů</w:t>
      </w:r>
      <w:bookmarkEnd w:id="1866"/>
      <w:bookmarkEnd w:id="1867"/>
      <w:bookmarkEnd w:id="1868"/>
      <w:bookmarkEnd w:id="1869"/>
      <w:bookmarkEnd w:id="1870"/>
      <w:bookmarkEnd w:id="1871"/>
      <w:bookmarkEnd w:id="1872"/>
      <w:bookmarkEnd w:id="1873"/>
      <w:bookmarkEnd w:id="1874"/>
      <w:bookmarkEnd w:id="1875"/>
    </w:p>
    <w:p w:rsidR="00531E49" w:rsidRPr="000F5A16" w:rsidRDefault="00531E49" w:rsidP="00531E49">
      <w:pPr>
        <w:spacing w:after="0" w:line="240" w:lineRule="auto"/>
        <w:rPr>
          <w:b/>
          <w:sz w:val="28"/>
          <w:szCs w:val="28"/>
          <w:lang w:val="cs-CZ"/>
        </w:rPr>
      </w:pPr>
    </w:p>
    <w:p w:rsidR="00531E49" w:rsidRPr="000F5A16" w:rsidRDefault="00531E49" w:rsidP="00BB42E0">
      <w:pPr>
        <w:pStyle w:val="Nadpis3"/>
        <w:rPr>
          <w:lang w:val="cs-CZ"/>
        </w:rPr>
      </w:pPr>
      <w:r w:rsidRPr="000F5A16">
        <w:rPr>
          <w:lang w:val="cs-CZ"/>
        </w:rPr>
        <w:tab/>
      </w:r>
      <w:bookmarkStart w:id="1876" w:name="_Toc511394311"/>
      <w:bookmarkStart w:id="1877" w:name="_Toc511394851"/>
      <w:bookmarkStart w:id="1878" w:name="_Toc511395067"/>
      <w:bookmarkStart w:id="1879" w:name="_Toc511395360"/>
      <w:bookmarkStart w:id="1880" w:name="_Toc511397966"/>
      <w:bookmarkStart w:id="1881" w:name="_Toc511398179"/>
      <w:bookmarkStart w:id="1882" w:name="_Toc28420430"/>
      <w:bookmarkStart w:id="1883" w:name="_Toc62477036"/>
      <w:bookmarkStart w:id="1884" w:name="_Toc62477250"/>
      <w:bookmarkStart w:id="1885" w:name="_Toc62477525"/>
      <w:r w:rsidRPr="000F5A16">
        <w:rPr>
          <w:lang w:val="cs-CZ"/>
        </w:rPr>
        <w:t xml:space="preserve">5.5.1. </w:t>
      </w:r>
      <w:r w:rsidR="00003BC1">
        <w:rPr>
          <w:lang w:val="cs-CZ"/>
        </w:rPr>
        <w:t>Zajištění startu a pokračování hry</w:t>
      </w:r>
      <w:bookmarkEnd w:id="1876"/>
      <w:bookmarkEnd w:id="1877"/>
      <w:bookmarkEnd w:id="1878"/>
      <w:bookmarkEnd w:id="1879"/>
      <w:bookmarkEnd w:id="1880"/>
      <w:bookmarkEnd w:id="1881"/>
      <w:bookmarkEnd w:id="1882"/>
      <w:bookmarkEnd w:id="1883"/>
      <w:bookmarkEnd w:id="1884"/>
      <w:bookmarkEnd w:id="1885"/>
    </w:p>
    <w:p w:rsidR="00531E49" w:rsidRPr="000F5A16" w:rsidRDefault="00531E49" w:rsidP="00531E49">
      <w:pPr>
        <w:spacing w:after="0" w:line="240" w:lineRule="auto"/>
        <w:rPr>
          <w:lang w:val="cs-CZ"/>
        </w:rPr>
      </w:pPr>
    </w:p>
    <w:p w:rsidR="00531E49" w:rsidRPr="000F5A16" w:rsidRDefault="00003BC1" w:rsidP="00531E49">
      <w:pPr>
        <w:spacing w:after="0" w:line="240" w:lineRule="auto"/>
        <w:rPr>
          <w:lang w:val="cs-CZ"/>
        </w:rPr>
      </w:pPr>
      <w:r>
        <w:rPr>
          <w:lang w:val="cs-CZ"/>
        </w:rPr>
        <w:t xml:space="preserve">Měsíc po startu soutěže se TC ujistí, že všichni </w:t>
      </w:r>
      <w:r w:rsidR="00BB42E0">
        <w:rPr>
          <w:lang w:val="cs-CZ"/>
        </w:rPr>
        <w:t xml:space="preserve">jeho </w:t>
      </w:r>
      <w:r>
        <w:rPr>
          <w:lang w:val="cs-CZ"/>
        </w:rPr>
        <w:t>hráči zahájili hru</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D35422">
      <w:pPr>
        <w:spacing w:after="0" w:line="240" w:lineRule="auto"/>
        <w:jc w:val="both"/>
        <w:rPr>
          <w:color w:val="0070C0"/>
          <w:lang w:val="cs-CZ"/>
        </w:rPr>
      </w:pPr>
      <w:r w:rsidRPr="000F5A16">
        <w:rPr>
          <w:color w:val="0070C0"/>
          <w:lang w:val="cs-CZ"/>
        </w:rPr>
        <w:t>PO</w:t>
      </w:r>
      <w:r w:rsidR="00003BC1">
        <w:rPr>
          <w:color w:val="0070C0"/>
          <w:lang w:val="cs-CZ"/>
        </w:rPr>
        <w:t>ŠTA</w:t>
      </w:r>
      <w:r w:rsidRPr="000F5A16">
        <w:rPr>
          <w:color w:val="0070C0"/>
          <w:lang w:val="cs-CZ"/>
        </w:rPr>
        <w:t xml:space="preserve">: </w:t>
      </w:r>
      <w:r w:rsidR="00003BC1">
        <w:rPr>
          <w:color w:val="0070C0"/>
          <w:lang w:val="cs-CZ"/>
        </w:rPr>
        <w:t>Pokud hráč ve družstvu nezahájil hru proti všem svým soupeřům do dvou měsíců po datu startu přes písemné upomínky jeho soupeřů</w:t>
      </w:r>
      <w:r w:rsidRPr="000F5A16">
        <w:rPr>
          <w:color w:val="0070C0"/>
          <w:lang w:val="cs-CZ"/>
        </w:rPr>
        <w:t>, a</w:t>
      </w:r>
      <w:r w:rsidR="00003BC1">
        <w:rPr>
          <w:color w:val="0070C0"/>
          <w:lang w:val="cs-CZ"/>
        </w:rPr>
        <w:t xml:space="preserve"> jeho TC </w:t>
      </w:r>
      <w:r w:rsidR="00D35422">
        <w:rPr>
          <w:color w:val="0070C0"/>
          <w:lang w:val="cs-CZ"/>
        </w:rPr>
        <w:t>v této době neupozornil TD, že na této šachovnici bude zapotřebí nasadit náhradního hráče, pak družstvo na této šachovnici prohraje všechny partie</w:t>
      </w:r>
      <w:r w:rsidRPr="000F5A16">
        <w:rPr>
          <w:color w:val="0070C0"/>
          <w:lang w:val="cs-CZ"/>
        </w:rPr>
        <w:t xml:space="preserve">. </w:t>
      </w:r>
    </w:p>
    <w:p w:rsidR="00531E49" w:rsidRPr="000F5A16" w:rsidRDefault="00531E49" w:rsidP="00531E49">
      <w:pPr>
        <w:spacing w:after="0" w:line="240" w:lineRule="auto"/>
        <w:rPr>
          <w:color w:val="0070C0"/>
          <w:lang w:val="cs-CZ"/>
        </w:rPr>
      </w:pPr>
    </w:p>
    <w:p w:rsidR="00531E49" w:rsidRPr="000F5A16" w:rsidRDefault="00BD657F" w:rsidP="00BD657F">
      <w:pPr>
        <w:spacing w:after="0" w:line="240" w:lineRule="auto"/>
        <w:jc w:val="both"/>
        <w:rPr>
          <w:lang w:val="cs-CZ"/>
        </w:rPr>
      </w:pPr>
      <w:r>
        <w:rPr>
          <w:color w:val="0070C0"/>
          <w:lang w:val="cs-CZ"/>
        </w:rPr>
        <w:t xml:space="preserve">Partie, v nichž </w:t>
      </w:r>
      <w:proofErr w:type="gramStart"/>
      <w:r>
        <w:rPr>
          <w:color w:val="0070C0"/>
          <w:lang w:val="cs-CZ"/>
        </w:rPr>
        <w:t>nebyl</w:t>
      </w:r>
      <w:proofErr w:type="gramEnd"/>
      <w:r>
        <w:rPr>
          <w:color w:val="0070C0"/>
          <w:lang w:val="cs-CZ"/>
        </w:rPr>
        <w:t xml:space="preserve"> zaslán žádný tah po dobu 4 měsíců </w:t>
      </w:r>
      <w:proofErr w:type="gramStart"/>
      <w:r>
        <w:rPr>
          <w:color w:val="0070C0"/>
          <w:lang w:val="cs-CZ"/>
        </w:rPr>
        <w:t>mohou</w:t>
      </w:r>
      <w:proofErr w:type="gramEnd"/>
      <w:r>
        <w:rPr>
          <w:color w:val="0070C0"/>
          <w:lang w:val="cs-CZ"/>
        </w:rPr>
        <w:t xml:space="preserve"> být hodnoceny jako prohrané pro hráče, jehož TC neinformoval TD a soupeřova TC o zpoždění</w:t>
      </w:r>
      <w:r w:rsidR="00531E49" w:rsidRPr="000F5A16">
        <w:rPr>
          <w:color w:val="0070C0"/>
          <w:lang w:val="cs-CZ"/>
        </w:rPr>
        <w:t>.</w:t>
      </w:r>
    </w:p>
    <w:p w:rsidR="00531E49" w:rsidRPr="000F5A16" w:rsidRDefault="00531E49" w:rsidP="00531E49">
      <w:pPr>
        <w:spacing w:after="0" w:line="240" w:lineRule="auto"/>
        <w:rPr>
          <w:b/>
          <w:color w:val="0070C0"/>
          <w:sz w:val="28"/>
          <w:szCs w:val="28"/>
          <w:lang w:val="cs-CZ"/>
        </w:rPr>
      </w:pPr>
    </w:p>
    <w:p w:rsidR="00531E49" w:rsidRPr="006C6291" w:rsidRDefault="00531E49" w:rsidP="00BB42E0">
      <w:pPr>
        <w:pStyle w:val="Nadpis3"/>
        <w:rPr>
          <w:lang w:val="cs-CZ"/>
        </w:rPr>
      </w:pPr>
      <w:r w:rsidRPr="000F5A16">
        <w:rPr>
          <w:lang w:val="cs-CZ"/>
        </w:rPr>
        <w:tab/>
      </w:r>
      <w:bookmarkStart w:id="1886" w:name="_Toc511394312"/>
      <w:bookmarkStart w:id="1887" w:name="_Toc511394852"/>
      <w:bookmarkStart w:id="1888" w:name="_Toc511395068"/>
      <w:bookmarkStart w:id="1889" w:name="_Toc511395361"/>
      <w:bookmarkStart w:id="1890" w:name="_Toc511397967"/>
      <w:bookmarkStart w:id="1891" w:name="_Toc511398180"/>
      <w:bookmarkStart w:id="1892" w:name="_Toc28420431"/>
      <w:bookmarkStart w:id="1893" w:name="_Toc62477037"/>
      <w:bookmarkStart w:id="1894" w:name="_Toc62477251"/>
      <w:bookmarkStart w:id="1895" w:name="_Toc62477526"/>
      <w:r w:rsidRPr="000F5A16">
        <w:rPr>
          <w:lang w:val="cs-CZ"/>
        </w:rPr>
        <w:t xml:space="preserve">5.5.2. </w:t>
      </w:r>
      <w:r w:rsidR="00BD657F">
        <w:rPr>
          <w:lang w:val="cs-CZ"/>
        </w:rPr>
        <w:t>Řešení konfliktů mezi hráči</w:t>
      </w:r>
      <w:bookmarkEnd w:id="1886"/>
      <w:bookmarkEnd w:id="1887"/>
      <w:bookmarkEnd w:id="1888"/>
      <w:bookmarkEnd w:id="1889"/>
      <w:bookmarkEnd w:id="1890"/>
      <w:bookmarkEnd w:id="1891"/>
      <w:bookmarkEnd w:id="1892"/>
      <w:bookmarkEnd w:id="1893"/>
      <w:bookmarkEnd w:id="1894"/>
      <w:bookmarkEnd w:id="1895"/>
    </w:p>
    <w:p w:rsidR="00531E49" w:rsidRPr="000F5A16" w:rsidRDefault="00531E49" w:rsidP="00531E49">
      <w:pPr>
        <w:spacing w:after="0" w:line="240" w:lineRule="auto"/>
        <w:rPr>
          <w:lang w:val="cs-CZ"/>
        </w:rPr>
      </w:pPr>
    </w:p>
    <w:p w:rsidR="00C76A1D" w:rsidRPr="00505E49" w:rsidRDefault="00C76A1D" w:rsidP="00C76A1D">
      <w:pPr>
        <w:spacing w:line="240" w:lineRule="auto"/>
        <w:jc w:val="both"/>
        <w:rPr>
          <w:rFonts w:ascii="Times New Roman" w:eastAsia="Times New Roman" w:hAnsi="Times New Roman" w:cs="Times New Roman"/>
          <w:lang w:val="cs-CZ" w:eastAsia="cs-CZ"/>
        </w:rPr>
      </w:pPr>
      <w:r>
        <w:rPr>
          <w:rFonts w:eastAsia="Times New Roman"/>
          <w:lang w:val="cs-CZ" w:eastAsia="cs-CZ"/>
        </w:rPr>
        <w:t>M</w:t>
      </w:r>
      <w:r w:rsidRPr="00505E49">
        <w:rPr>
          <w:rFonts w:eastAsia="Times New Roman"/>
          <w:lang w:val="cs-CZ" w:eastAsia="cs-CZ"/>
        </w:rPr>
        <w:t>enší spory</w:t>
      </w:r>
      <w:r>
        <w:rPr>
          <w:rFonts w:eastAsia="Times New Roman"/>
          <w:lang w:val="cs-CZ" w:eastAsia="cs-CZ"/>
        </w:rPr>
        <w:t xml:space="preserve"> by</w:t>
      </w:r>
      <w:r w:rsidRPr="00505E49">
        <w:rPr>
          <w:rFonts w:eastAsia="Times New Roman"/>
          <w:lang w:val="cs-CZ" w:eastAsia="cs-CZ"/>
        </w:rPr>
        <w:t xml:space="preserve"> měli řešit hráči mezi sebou, bez zapojení TC. Pokud se jednou korespondencí problém nevyřeší, musí hráči uvědomit své TC. Pokud je řešený problém méně důležitého charakteru</w:t>
      </w:r>
      <w:r>
        <w:rPr>
          <w:rFonts w:eastAsia="Times New Roman"/>
          <w:lang w:val="cs-CZ" w:eastAsia="cs-CZ"/>
        </w:rPr>
        <w:t xml:space="preserve"> (např. nedorozumění mezi hráči)</w:t>
      </w:r>
      <w:r w:rsidRPr="00505E49">
        <w:rPr>
          <w:rFonts w:eastAsia="Times New Roman"/>
          <w:lang w:val="cs-CZ" w:eastAsia="cs-CZ"/>
        </w:rPr>
        <w:t>, měli by se TC pokusit vyřešit ho mezi sebou. Závažné spory by měli hráči okamžitě hlásit svým TC, s tím, že TC záležitost rovněž okamžitě předají TD. Odlišení závažných a menších problémů je ilustrováno v následujícím seznamu příkladů závažných problémů:  </w:t>
      </w:r>
    </w:p>
    <w:p w:rsidR="0048774C" w:rsidRPr="00505E49" w:rsidRDefault="0048774C" w:rsidP="0048774C">
      <w:pPr>
        <w:spacing w:after="0" w:line="240" w:lineRule="auto"/>
        <w:jc w:val="both"/>
        <w:textAlignment w:val="baseline"/>
        <w:rPr>
          <w:rFonts w:eastAsia="Times New Roman"/>
          <w:lang w:val="cs-CZ" w:eastAsia="cs-CZ"/>
        </w:rPr>
      </w:pPr>
      <w:r>
        <w:rPr>
          <w:rFonts w:eastAsia="Times New Roman"/>
          <w:lang w:val="cs-CZ" w:eastAsia="cs-CZ"/>
        </w:rPr>
        <w:t>a.</w:t>
      </w:r>
      <w:r>
        <w:rPr>
          <w:rFonts w:eastAsia="Times New Roman"/>
          <w:lang w:val="cs-CZ" w:eastAsia="cs-CZ"/>
        </w:rPr>
        <w:tab/>
      </w:r>
      <w:r w:rsidRPr="00505E49">
        <w:rPr>
          <w:rFonts w:eastAsia="Times New Roman"/>
          <w:lang w:val="cs-CZ" w:eastAsia="cs-CZ"/>
        </w:rPr>
        <w:t xml:space="preserve">údajné porušení Etického kodexu ICCF, </w:t>
      </w:r>
    </w:p>
    <w:p w:rsidR="0048774C" w:rsidRPr="00505E49" w:rsidRDefault="0048774C" w:rsidP="0048774C">
      <w:pPr>
        <w:spacing w:after="0" w:line="240" w:lineRule="auto"/>
        <w:jc w:val="both"/>
        <w:textAlignment w:val="baseline"/>
        <w:rPr>
          <w:rFonts w:eastAsia="Times New Roman"/>
          <w:lang w:val="cs-CZ" w:eastAsia="cs-CZ"/>
        </w:rPr>
      </w:pPr>
      <w:r>
        <w:rPr>
          <w:rFonts w:eastAsia="Times New Roman"/>
          <w:lang w:val="cs-CZ" w:eastAsia="cs-CZ"/>
        </w:rPr>
        <w:lastRenderedPageBreak/>
        <w:t>b.</w:t>
      </w:r>
      <w:r>
        <w:rPr>
          <w:rFonts w:eastAsia="Times New Roman"/>
          <w:lang w:val="cs-CZ" w:eastAsia="cs-CZ"/>
        </w:rPr>
        <w:tab/>
      </w:r>
      <w:r w:rsidRPr="00505E49">
        <w:rPr>
          <w:rFonts w:eastAsia="Times New Roman"/>
          <w:lang w:val="cs-CZ" w:eastAsia="cs-CZ"/>
        </w:rPr>
        <w:t xml:space="preserve">tiché vystoupení hráče z turnaje, </w:t>
      </w:r>
    </w:p>
    <w:p w:rsidR="0048774C" w:rsidRPr="00505E49" w:rsidRDefault="0048774C" w:rsidP="0048774C">
      <w:pPr>
        <w:spacing w:after="0" w:line="240" w:lineRule="auto"/>
        <w:jc w:val="both"/>
        <w:textAlignment w:val="baseline"/>
        <w:rPr>
          <w:rFonts w:eastAsia="Times New Roman"/>
          <w:lang w:val="cs-CZ" w:eastAsia="cs-CZ"/>
        </w:rPr>
      </w:pPr>
      <w:r>
        <w:rPr>
          <w:rFonts w:eastAsia="Times New Roman"/>
          <w:lang w:val="cs-CZ" w:eastAsia="cs-CZ"/>
        </w:rPr>
        <w:t>c.</w:t>
      </w:r>
      <w:r>
        <w:rPr>
          <w:rFonts w:eastAsia="Times New Roman"/>
          <w:lang w:val="cs-CZ" w:eastAsia="cs-CZ"/>
        </w:rPr>
        <w:tab/>
      </w:r>
      <w:r w:rsidRPr="00505E49">
        <w:rPr>
          <w:rFonts w:eastAsia="Times New Roman"/>
          <w:lang w:val="cs-CZ" w:eastAsia="cs-CZ"/>
        </w:rPr>
        <w:t xml:space="preserve">neplnění povinností TC (v tom případě se může hráč obrátit přímo na TD, a to </w:t>
      </w:r>
      <w:r>
        <w:rPr>
          <w:rFonts w:eastAsia="Times New Roman"/>
          <w:lang w:val="cs-CZ" w:eastAsia="cs-CZ"/>
        </w:rPr>
        <w:tab/>
      </w:r>
      <w:r w:rsidRPr="00505E49">
        <w:rPr>
          <w:rFonts w:eastAsia="Times New Roman"/>
          <w:lang w:val="cs-CZ" w:eastAsia="cs-CZ"/>
        </w:rPr>
        <w:t xml:space="preserve">kvůli zajištění, aby problematický TC nebránil TD </w:t>
      </w:r>
      <w:r>
        <w:rPr>
          <w:rFonts w:eastAsia="Times New Roman"/>
          <w:lang w:val="cs-CZ" w:eastAsia="cs-CZ"/>
        </w:rPr>
        <w:t>se o tom dovědět</w:t>
      </w:r>
      <w:r w:rsidRPr="00505E49">
        <w:rPr>
          <w:rFonts w:eastAsia="Times New Roman"/>
          <w:lang w:val="cs-CZ" w:eastAsia="cs-CZ"/>
        </w:rPr>
        <w:t xml:space="preserve">), </w:t>
      </w:r>
    </w:p>
    <w:p w:rsidR="0048774C" w:rsidRPr="0048774C" w:rsidRDefault="0048774C" w:rsidP="0048774C">
      <w:pPr>
        <w:spacing w:after="0" w:line="240" w:lineRule="auto"/>
        <w:jc w:val="both"/>
        <w:textAlignment w:val="baseline"/>
        <w:rPr>
          <w:rFonts w:eastAsia="Times New Roman"/>
          <w:lang w:val="cs-CZ" w:eastAsia="cs-CZ"/>
        </w:rPr>
      </w:pPr>
      <w:r w:rsidRPr="0048774C">
        <w:rPr>
          <w:rFonts w:eastAsia="Times New Roman"/>
          <w:lang w:val="cs-CZ" w:eastAsia="cs-CZ"/>
        </w:rPr>
        <w:t>d.</w:t>
      </w:r>
      <w:r w:rsidRPr="0048774C">
        <w:rPr>
          <w:rFonts w:eastAsia="Times New Roman"/>
          <w:lang w:val="cs-CZ" w:eastAsia="cs-CZ"/>
        </w:rPr>
        <w:tab/>
        <w:t xml:space="preserve">náhrady nebo výměny hráčů,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e.</w:t>
      </w:r>
      <w:r>
        <w:rPr>
          <w:rFonts w:eastAsia="Times New Roman"/>
          <w:lang w:val="cs-CZ" w:eastAsia="cs-CZ"/>
        </w:rPr>
        <w:tab/>
      </w:r>
      <w:r w:rsidRPr="0048774C">
        <w:rPr>
          <w:rFonts w:eastAsia="Times New Roman"/>
          <w:lang w:val="cs-CZ" w:eastAsia="cs-CZ"/>
        </w:rPr>
        <w:t xml:space="preserve">dotaz na interpretaci pravidel,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f.</w:t>
      </w:r>
      <w:r>
        <w:rPr>
          <w:rFonts w:eastAsia="Times New Roman"/>
          <w:lang w:val="cs-CZ" w:eastAsia="cs-CZ"/>
        </w:rPr>
        <w:tab/>
      </w:r>
      <w:r w:rsidRPr="0048774C">
        <w:rPr>
          <w:rFonts w:eastAsia="Times New Roman"/>
          <w:lang w:val="cs-CZ" w:eastAsia="cs-CZ"/>
        </w:rPr>
        <w:t xml:space="preserve">údajný pokus o podvod,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g.</w:t>
      </w:r>
      <w:r>
        <w:rPr>
          <w:rFonts w:eastAsia="Times New Roman"/>
          <w:lang w:val="cs-CZ" w:eastAsia="cs-CZ"/>
        </w:rPr>
        <w:tab/>
      </w:r>
      <w:r w:rsidRPr="0048774C">
        <w:rPr>
          <w:rFonts w:eastAsia="Times New Roman"/>
          <w:lang w:val="cs-CZ" w:eastAsia="cs-CZ"/>
        </w:rPr>
        <w:t>údajný problém se serverem (včetně hackingu hráčova účtu), a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h.</w:t>
      </w:r>
      <w:r>
        <w:rPr>
          <w:rFonts w:eastAsia="Times New Roman"/>
          <w:lang w:val="cs-CZ" w:eastAsia="cs-CZ"/>
        </w:rPr>
        <w:tab/>
      </w:r>
      <w:r w:rsidRPr="0048774C">
        <w:rPr>
          <w:rFonts w:eastAsia="Times New Roman"/>
          <w:lang w:val="cs-CZ" w:eastAsia="cs-CZ"/>
        </w:rPr>
        <w:t xml:space="preserve">jiné </w:t>
      </w:r>
      <w:r>
        <w:rPr>
          <w:rFonts w:eastAsia="Times New Roman"/>
          <w:lang w:val="cs-CZ" w:eastAsia="cs-CZ"/>
        </w:rPr>
        <w:t xml:space="preserve">údajné </w:t>
      </w:r>
      <w:r w:rsidRPr="0048774C">
        <w:rPr>
          <w:rFonts w:eastAsia="Times New Roman"/>
          <w:lang w:val="cs-CZ" w:eastAsia="cs-CZ"/>
        </w:rPr>
        <w:t>selhání hardware nebo software.  </w:t>
      </w:r>
    </w:p>
    <w:p w:rsidR="0048774C" w:rsidRPr="0048774C" w:rsidRDefault="0048774C" w:rsidP="0048774C">
      <w:pPr>
        <w:spacing w:line="240" w:lineRule="auto"/>
        <w:jc w:val="both"/>
        <w:rPr>
          <w:rFonts w:eastAsia="Times New Roman"/>
          <w:lang w:val="cs-CZ" w:eastAsia="cs-CZ"/>
        </w:rPr>
      </w:pPr>
    </w:p>
    <w:p w:rsidR="00531E49" w:rsidRPr="006C6291" w:rsidRDefault="0048774C" w:rsidP="0048774C">
      <w:pPr>
        <w:spacing w:line="240" w:lineRule="auto"/>
        <w:jc w:val="both"/>
        <w:rPr>
          <w:rFonts w:ascii="Times New Roman" w:eastAsia="Times New Roman" w:hAnsi="Times New Roman" w:cs="Times New Roman"/>
          <w:lang w:val="cs-CZ" w:eastAsia="cs-CZ"/>
        </w:rPr>
      </w:pPr>
      <w:r w:rsidRPr="0048774C">
        <w:rPr>
          <w:rFonts w:eastAsia="Times New Roman"/>
          <w:lang w:val="cs-CZ" w:eastAsia="cs-CZ"/>
        </w:rPr>
        <w:t>Tento seznam není úplný, pouze ilustrativní.</w:t>
      </w:r>
    </w:p>
    <w:p w:rsidR="00531E49" w:rsidRPr="000F5A16" w:rsidRDefault="00531E49" w:rsidP="00531E49">
      <w:pPr>
        <w:spacing w:after="0" w:line="240" w:lineRule="auto"/>
        <w:rPr>
          <w:lang w:val="cs-CZ"/>
        </w:rPr>
      </w:pPr>
    </w:p>
    <w:p w:rsidR="00531E49" w:rsidRPr="000F5A16" w:rsidRDefault="00531E49" w:rsidP="00BB42E0">
      <w:pPr>
        <w:pStyle w:val="Nadpis3"/>
        <w:rPr>
          <w:lang w:val="cs-CZ"/>
        </w:rPr>
      </w:pPr>
      <w:r w:rsidRPr="000F5A16">
        <w:rPr>
          <w:lang w:val="cs-CZ"/>
        </w:rPr>
        <w:tab/>
      </w:r>
      <w:bookmarkStart w:id="1896" w:name="_Toc511394313"/>
      <w:bookmarkStart w:id="1897" w:name="_Toc511394853"/>
      <w:bookmarkStart w:id="1898" w:name="_Toc511395069"/>
      <w:bookmarkStart w:id="1899" w:name="_Toc511395362"/>
      <w:bookmarkStart w:id="1900" w:name="_Toc511397968"/>
      <w:bookmarkStart w:id="1901" w:name="_Toc511398181"/>
      <w:bookmarkStart w:id="1902" w:name="_Toc28420432"/>
      <w:bookmarkStart w:id="1903" w:name="_Toc62477038"/>
      <w:bookmarkStart w:id="1904" w:name="_Toc62477252"/>
      <w:bookmarkStart w:id="1905" w:name="_Toc62477527"/>
      <w:r w:rsidRPr="000F5A16">
        <w:rPr>
          <w:lang w:val="cs-CZ"/>
        </w:rPr>
        <w:t xml:space="preserve">5.5.3. </w:t>
      </w:r>
      <w:r w:rsidR="00C76A1D">
        <w:rPr>
          <w:lang w:val="cs-CZ"/>
        </w:rPr>
        <w:t>Úloha kapitána družstva p</w:t>
      </w:r>
      <w:r w:rsidR="00BB42E0">
        <w:rPr>
          <w:lang w:val="cs-CZ"/>
        </w:rPr>
        <w:t xml:space="preserve">ři stanovení tichého vystoupení </w:t>
      </w:r>
      <w:r w:rsidR="00C76A1D">
        <w:rPr>
          <w:lang w:val="cs-CZ"/>
        </w:rPr>
        <w:t>z turnaje</w:t>
      </w:r>
      <w:bookmarkEnd w:id="1896"/>
      <w:bookmarkEnd w:id="1897"/>
      <w:bookmarkEnd w:id="1898"/>
      <w:bookmarkEnd w:id="1899"/>
      <w:bookmarkEnd w:id="1900"/>
      <w:bookmarkEnd w:id="1901"/>
      <w:bookmarkEnd w:id="1902"/>
      <w:bookmarkEnd w:id="1903"/>
      <w:bookmarkEnd w:id="1904"/>
      <w:bookmarkEnd w:id="1905"/>
    </w:p>
    <w:p w:rsidR="00531E49" w:rsidRPr="000F5A16" w:rsidRDefault="00531E49" w:rsidP="00531E49">
      <w:pPr>
        <w:spacing w:after="0" w:line="240" w:lineRule="auto"/>
        <w:rPr>
          <w:lang w:val="cs-CZ"/>
        </w:rPr>
      </w:pPr>
    </w:p>
    <w:p w:rsidR="006C6291" w:rsidRPr="000F5A16" w:rsidRDefault="006C6291" w:rsidP="006C6291">
      <w:pPr>
        <w:spacing w:after="0" w:line="240" w:lineRule="auto"/>
        <w:jc w:val="both"/>
        <w:rPr>
          <w:lang w:val="cs-CZ"/>
        </w:rPr>
      </w:pPr>
      <w:r>
        <w:rPr>
          <w:lang w:val="cs-CZ"/>
        </w:rPr>
        <w:t>T</w:t>
      </w:r>
      <w:r w:rsidRPr="000F5A16">
        <w:rPr>
          <w:lang w:val="cs-CZ"/>
        </w:rPr>
        <w:t xml:space="preserve">iché vystoupení </w:t>
      </w:r>
      <w:r>
        <w:rPr>
          <w:lang w:val="cs-CZ"/>
        </w:rPr>
        <w:t>je: když jsou splněny všechny následující podmínky</w:t>
      </w:r>
      <w:r w:rsidRPr="000F5A16">
        <w:rPr>
          <w:lang w:val="cs-CZ"/>
        </w:rPr>
        <w:t xml:space="preserve">: </w:t>
      </w:r>
    </w:p>
    <w:p w:rsidR="006C6291" w:rsidRPr="000F5A16" w:rsidRDefault="006C6291" w:rsidP="006C6291">
      <w:pPr>
        <w:spacing w:after="0" w:line="240" w:lineRule="auto"/>
        <w:jc w:val="both"/>
        <w:rPr>
          <w:lang w:val="cs-CZ"/>
        </w:rPr>
      </w:pPr>
      <w:r>
        <w:rPr>
          <w:lang w:val="cs-CZ"/>
        </w:rPr>
        <w:t>(</w:t>
      </w:r>
      <w:r w:rsidRPr="000F5A16">
        <w:rPr>
          <w:lang w:val="cs-CZ"/>
        </w:rPr>
        <w:t>a</w:t>
      </w:r>
      <w:r>
        <w:rPr>
          <w:lang w:val="cs-CZ"/>
        </w:rPr>
        <w:t>)</w:t>
      </w:r>
      <w:r w:rsidRPr="000F5A16">
        <w:rPr>
          <w:lang w:val="cs-CZ"/>
        </w:rPr>
        <w:t xml:space="preserve"> </w:t>
      </w:r>
      <w:r>
        <w:rPr>
          <w:lang w:val="cs-CZ"/>
        </w:rPr>
        <w:t>Hráč ukončil hru v partii, nevzal si dovolenou a neinformoval žádnou z následujících osob</w:t>
      </w:r>
      <w:r w:rsidRPr="000F5A16">
        <w:rPr>
          <w:lang w:val="cs-CZ"/>
        </w:rPr>
        <w:t xml:space="preserve">: TD, </w:t>
      </w:r>
      <w:r>
        <w:rPr>
          <w:lang w:val="cs-CZ"/>
        </w:rPr>
        <w:t>hráčův TC</w:t>
      </w:r>
      <w:r w:rsidRPr="000F5A16">
        <w:rPr>
          <w:lang w:val="cs-CZ"/>
        </w:rPr>
        <w:t xml:space="preserve"> (</w:t>
      </w:r>
      <w:r>
        <w:rPr>
          <w:lang w:val="cs-CZ"/>
        </w:rPr>
        <w:t>v soutěži družstev</w:t>
      </w:r>
      <w:r w:rsidRPr="000F5A16">
        <w:rPr>
          <w:lang w:val="cs-CZ"/>
        </w:rPr>
        <w:t>),</w:t>
      </w:r>
      <w:r>
        <w:rPr>
          <w:lang w:val="cs-CZ"/>
        </w:rPr>
        <w:t xml:space="preserve"> hráčův soupeř</w:t>
      </w:r>
      <w:r w:rsidRPr="000F5A16">
        <w:rPr>
          <w:lang w:val="cs-CZ"/>
        </w:rPr>
        <w:t xml:space="preserve">; </w:t>
      </w:r>
    </w:p>
    <w:p w:rsidR="006C6291" w:rsidRPr="000F5A16" w:rsidRDefault="006C6291" w:rsidP="006C6291">
      <w:pPr>
        <w:spacing w:after="0" w:line="240" w:lineRule="auto"/>
        <w:jc w:val="both"/>
        <w:rPr>
          <w:lang w:val="cs-CZ"/>
        </w:rPr>
      </w:pPr>
      <w:r>
        <w:rPr>
          <w:lang w:val="cs-CZ"/>
        </w:rPr>
        <w:t>(</w:t>
      </w:r>
      <w:r w:rsidRPr="000F5A16">
        <w:rPr>
          <w:lang w:val="cs-CZ"/>
        </w:rPr>
        <w:t>b</w:t>
      </w:r>
      <w:r>
        <w:rPr>
          <w:lang w:val="cs-CZ"/>
        </w:rPr>
        <w:t>)</w:t>
      </w:r>
      <w:r w:rsidRPr="000F5A16">
        <w:rPr>
          <w:lang w:val="cs-CZ"/>
        </w:rPr>
        <w:t xml:space="preserve"> </w:t>
      </w:r>
      <w:r>
        <w:rPr>
          <w:lang w:val="cs-CZ"/>
        </w:rPr>
        <w:t xml:space="preserve">TD zašle hráči dotaz </w:t>
      </w:r>
      <w:r w:rsidRPr="000F5A16">
        <w:rPr>
          <w:lang w:val="cs-CZ"/>
        </w:rPr>
        <w:t>(</w:t>
      </w:r>
      <w:r>
        <w:rPr>
          <w:lang w:val="cs-CZ"/>
        </w:rPr>
        <w:t>případně prostřednictvím TC</w:t>
      </w:r>
      <w:r w:rsidRPr="000F5A16">
        <w:rPr>
          <w:lang w:val="cs-CZ"/>
        </w:rPr>
        <w:t>)</w:t>
      </w:r>
      <w:r>
        <w:rPr>
          <w:lang w:val="cs-CZ"/>
        </w:rPr>
        <w:t>, ale hráč neodpoví do 7 dnů</w:t>
      </w:r>
      <w:r w:rsidRPr="000F5A16">
        <w:rPr>
          <w:lang w:val="cs-CZ"/>
        </w:rPr>
        <w:t xml:space="preserve"> (</w:t>
      </w:r>
      <w:r>
        <w:rPr>
          <w:lang w:val="cs-CZ"/>
        </w:rPr>
        <w:t>bez započítání doby na dovolené</w:t>
      </w:r>
      <w:r w:rsidRPr="000F5A16">
        <w:rPr>
          <w:lang w:val="cs-CZ"/>
        </w:rPr>
        <w:t xml:space="preserve">) </w:t>
      </w:r>
      <w:r>
        <w:rPr>
          <w:lang w:val="cs-CZ"/>
        </w:rPr>
        <w:t>od předpokládaného obdržení dotazu, a</w:t>
      </w:r>
      <w:r w:rsidRPr="000F5A16">
        <w:rPr>
          <w:lang w:val="cs-CZ"/>
        </w:rPr>
        <w:t xml:space="preserve"> </w:t>
      </w:r>
    </w:p>
    <w:p w:rsidR="006C6291" w:rsidRPr="000F5A16" w:rsidRDefault="006C6291" w:rsidP="006C6291">
      <w:pPr>
        <w:spacing w:after="0" w:line="240" w:lineRule="auto"/>
        <w:jc w:val="both"/>
        <w:rPr>
          <w:lang w:val="cs-CZ"/>
        </w:rPr>
      </w:pPr>
      <w:r w:rsidRPr="000F5A16">
        <w:rPr>
          <w:lang w:val="cs-CZ"/>
        </w:rPr>
        <w:t xml:space="preserve">c. </w:t>
      </w:r>
      <w:r>
        <w:rPr>
          <w:lang w:val="cs-CZ"/>
        </w:rPr>
        <w:t>Není znám žádný důvod pro předpoklad úmrtí hráče nebo jiný důvod, proč by hráč neměl být schopen odpovědět</w:t>
      </w:r>
      <w:r w:rsidRPr="000F5A16">
        <w:rPr>
          <w:lang w:val="cs-CZ"/>
        </w:rPr>
        <w:t xml:space="preserve">. </w:t>
      </w:r>
    </w:p>
    <w:p w:rsidR="006C6291" w:rsidRPr="000F5A16" w:rsidRDefault="006C6291" w:rsidP="006C6291">
      <w:pPr>
        <w:spacing w:after="0" w:line="240" w:lineRule="auto"/>
        <w:rPr>
          <w:lang w:val="cs-CZ"/>
        </w:rPr>
      </w:pPr>
    </w:p>
    <w:p w:rsidR="006C6291" w:rsidRPr="000F5A16" w:rsidRDefault="006C6291" w:rsidP="006C6291">
      <w:pPr>
        <w:spacing w:after="0" w:line="240" w:lineRule="auto"/>
        <w:jc w:val="both"/>
        <w:rPr>
          <w:lang w:val="cs-CZ"/>
        </w:rPr>
      </w:pPr>
      <w:r>
        <w:rPr>
          <w:lang w:val="cs-CZ"/>
        </w:rPr>
        <w:t>Tiché vytoupení  může nastat i v případě, že hráč informoval ostatní relevantní osoby o svém úmyslu přestat hrát, ale místo podání žádosti o akceptované vystoupení nebo vzdání svých partií „zmizí“ a neodpoví na dotaz TD.</w:t>
      </w:r>
      <w:r w:rsidRPr="000F5A16">
        <w:rPr>
          <w:lang w:val="cs-CZ"/>
        </w:rPr>
        <w:t xml:space="preserve"> </w:t>
      </w:r>
      <w:r>
        <w:rPr>
          <w:lang w:val="cs-CZ"/>
        </w:rPr>
        <w:t>Pokud však hráč odpoví na dotaz TD třeba i sdělením, že má v úmyslu nechat doběhnout čas na svých hodinách, pak se nejedná o tiché vystoupení</w:t>
      </w:r>
      <w:r w:rsidRPr="000F5A16">
        <w:rPr>
          <w:lang w:val="cs-CZ"/>
        </w:rPr>
        <w:t xml:space="preserve">. </w:t>
      </w:r>
    </w:p>
    <w:p w:rsidR="006C6291" w:rsidRDefault="006C6291" w:rsidP="006C6291">
      <w:pPr>
        <w:spacing w:after="0" w:line="240" w:lineRule="auto"/>
        <w:rPr>
          <w:lang w:val="cs-CZ"/>
        </w:rPr>
      </w:pPr>
    </w:p>
    <w:p w:rsidR="006C6291" w:rsidRPr="000F5A16" w:rsidRDefault="006C6291" w:rsidP="001D72E6">
      <w:pPr>
        <w:spacing w:after="0" w:line="240" w:lineRule="auto"/>
        <w:jc w:val="both"/>
        <w:rPr>
          <w:color w:val="FF0000"/>
          <w:lang w:val="cs-CZ"/>
        </w:rPr>
      </w:pPr>
      <w:r>
        <w:rPr>
          <w:lang w:val="cs-CZ"/>
        </w:rPr>
        <w:t>Jak je uvedeno výše,</w:t>
      </w:r>
      <w:r w:rsidRPr="000F5A16">
        <w:rPr>
          <w:lang w:val="cs-CZ"/>
        </w:rPr>
        <w:t xml:space="preserve"> TC</w:t>
      </w:r>
      <w:r>
        <w:rPr>
          <w:lang w:val="cs-CZ"/>
        </w:rPr>
        <w:t xml:space="preserve"> mají svůj díl zodpovědnosti za stanovení, zda se jedná o tiché vystoupení nebo ne</w:t>
      </w:r>
      <w:r w:rsidRPr="000F5A16">
        <w:rPr>
          <w:lang w:val="cs-CZ"/>
        </w:rPr>
        <w:t xml:space="preserve">. </w:t>
      </w:r>
    </w:p>
    <w:p w:rsidR="006C6291" w:rsidRPr="000F5A16" w:rsidRDefault="006C6291" w:rsidP="006C6291">
      <w:pPr>
        <w:spacing w:after="0" w:line="240" w:lineRule="auto"/>
        <w:rPr>
          <w:lang w:val="cs-CZ"/>
        </w:rPr>
      </w:pPr>
    </w:p>
    <w:p w:rsidR="00531E49" w:rsidRPr="000F5A16" w:rsidRDefault="006C6291" w:rsidP="001D72E6">
      <w:pPr>
        <w:spacing w:after="0" w:line="240" w:lineRule="auto"/>
        <w:jc w:val="both"/>
        <w:rPr>
          <w:lang w:val="cs-CZ"/>
        </w:rPr>
      </w:pPr>
      <w:r>
        <w:rPr>
          <w:lang w:val="cs-CZ"/>
        </w:rPr>
        <w:t>Kromě toho, neodpoví-li hráč na dotazy TC nebo (jeho prostřednictvím na dotazy TD) do 14 dnů</w:t>
      </w:r>
      <w:r w:rsidR="00531E49" w:rsidRPr="000F5A16">
        <w:rPr>
          <w:lang w:val="cs-CZ"/>
        </w:rPr>
        <w:t xml:space="preserve"> </w:t>
      </w:r>
      <w:r w:rsidR="00531E49" w:rsidRPr="000F5A16">
        <w:rPr>
          <w:color w:val="0070C0"/>
          <w:lang w:val="cs-CZ"/>
        </w:rPr>
        <w:t>[PO</w:t>
      </w:r>
      <w:r>
        <w:rPr>
          <w:color w:val="0070C0"/>
          <w:lang w:val="cs-CZ"/>
        </w:rPr>
        <w:t>ŠTA</w:t>
      </w:r>
      <w:r w:rsidR="00531E49" w:rsidRPr="000F5A16">
        <w:rPr>
          <w:color w:val="0070C0"/>
          <w:lang w:val="cs-CZ"/>
        </w:rPr>
        <w:t xml:space="preserve">: plus </w:t>
      </w:r>
      <w:r>
        <w:rPr>
          <w:color w:val="0070C0"/>
          <w:lang w:val="cs-CZ"/>
        </w:rPr>
        <w:t>průměrný čas na poštovní přepravu oběma směry</w:t>
      </w:r>
      <w:r w:rsidR="00531E49" w:rsidRPr="000F5A16">
        <w:rPr>
          <w:color w:val="0070C0"/>
          <w:lang w:val="cs-CZ"/>
        </w:rPr>
        <w:t>]</w:t>
      </w:r>
      <w:r w:rsidR="00531E49" w:rsidRPr="000F5A16">
        <w:rPr>
          <w:lang w:val="cs-CZ"/>
        </w:rPr>
        <w:t xml:space="preserve"> a</w:t>
      </w:r>
      <w:r>
        <w:rPr>
          <w:lang w:val="cs-CZ"/>
        </w:rPr>
        <w:t xml:space="preserve"> bez započtení doby dovolené</w:t>
      </w:r>
      <w:r w:rsidR="00531E49" w:rsidRPr="000F5A16">
        <w:rPr>
          <w:lang w:val="cs-CZ"/>
        </w:rPr>
        <w:t xml:space="preserve">, </w:t>
      </w:r>
      <w:r>
        <w:rPr>
          <w:lang w:val="cs-CZ"/>
        </w:rPr>
        <w:t>může být tento hráč považován za vystoupivšího z turnaje</w:t>
      </w:r>
      <w:r w:rsidR="00531E49"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531E49" w:rsidP="00BB42E0">
      <w:pPr>
        <w:pStyle w:val="Nadpis2"/>
        <w:rPr>
          <w:lang w:val="cs-CZ"/>
        </w:rPr>
      </w:pPr>
      <w:bookmarkStart w:id="1906" w:name="_Toc511394314"/>
      <w:bookmarkStart w:id="1907" w:name="_Toc511394854"/>
      <w:bookmarkStart w:id="1908" w:name="_Toc511395070"/>
      <w:bookmarkStart w:id="1909" w:name="_Toc511395363"/>
      <w:bookmarkStart w:id="1910" w:name="_Toc511397969"/>
      <w:bookmarkStart w:id="1911" w:name="_Toc511398182"/>
      <w:bookmarkStart w:id="1912" w:name="_Toc28420433"/>
      <w:bookmarkStart w:id="1913" w:name="_Toc62477039"/>
      <w:bookmarkStart w:id="1914" w:name="_Toc62477253"/>
      <w:bookmarkStart w:id="1915" w:name="_Toc62477528"/>
      <w:r w:rsidRPr="000F5A16">
        <w:rPr>
          <w:lang w:val="cs-CZ"/>
        </w:rPr>
        <w:t xml:space="preserve">5.6. </w:t>
      </w:r>
      <w:r w:rsidR="001D72E6">
        <w:rPr>
          <w:lang w:val="cs-CZ"/>
        </w:rPr>
        <w:t>Řešení vystoupení hráče</w:t>
      </w:r>
      <w:bookmarkEnd w:id="1906"/>
      <w:bookmarkEnd w:id="1907"/>
      <w:bookmarkEnd w:id="1908"/>
      <w:bookmarkEnd w:id="1909"/>
      <w:bookmarkEnd w:id="1910"/>
      <w:bookmarkEnd w:id="1911"/>
      <w:bookmarkEnd w:id="1912"/>
      <w:bookmarkEnd w:id="1913"/>
      <w:bookmarkEnd w:id="1914"/>
      <w:bookmarkEnd w:id="1915"/>
    </w:p>
    <w:p w:rsidR="00531E49" w:rsidRPr="000F5A16" w:rsidRDefault="00531E49" w:rsidP="00531E49">
      <w:pPr>
        <w:spacing w:after="0" w:line="240" w:lineRule="auto"/>
        <w:rPr>
          <w:shd w:val="clear" w:color="auto" w:fill="FFFFFF"/>
          <w:lang w:val="cs-CZ"/>
        </w:rPr>
      </w:pPr>
    </w:p>
    <w:p w:rsidR="00531E49" w:rsidRPr="000F5A16" w:rsidRDefault="00531E49" w:rsidP="00BB42E0">
      <w:pPr>
        <w:pStyle w:val="Nadpis3"/>
        <w:rPr>
          <w:shd w:val="clear" w:color="auto" w:fill="FFFFFF"/>
          <w:lang w:val="cs-CZ"/>
        </w:rPr>
      </w:pPr>
      <w:r w:rsidRPr="000F5A16">
        <w:rPr>
          <w:shd w:val="clear" w:color="auto" w:fill="FFFFFF"/>
          <w:lang w:val="cs-CZ"/>
        </w:rPr>
        <w:tab/>
      </w:r>
      <w:bookmarkStart w:id="1916" w:name="_Toc511394315"/>
      <w:bookmarkStart w:id="1917" w:name="_Toc511394855"/>
      <w:bookmarkStart w:id="1918" w:name="_Toc511395071"/>
      <w:bookmarkStart w:id="1919" w:name="_Toc511395364"/>
      <w:bookmarkStart w:id="1920" w:name="_Toc511397970"/>
      <w:bookmarkStart w:id="1921" w:name="_Toc511398183"/>
      <w:bookmarkStart w:id="1922" w:name="_Toc28420434"/>
      <w:bookmarkStart w:id="1923" w:name="_Toc62477040"/>
      <w:bookmarkStart w:id="1924" w:name="_Toc62477254"/>
      <w:bookmarkStart w:id="1925" w:name="_Toc62477529"/>
      <w:r w:rsidRPr="000F5A16">
        <w:rPr>
          <w:shd w:val="clear" w:color="auto" w:fill="FFFFFF"/>
          <w:lang w:val="cs-CZ"/>
        </w:rPr>
        <w:t>5.6.1. P</w:t>
      </w:r>
      <w:r w:rsidR="001D72E6">
        <w:rPr>
          <w:shd w:val="clear" w:color="auto" w:fill="FFFFFF"/>
          <w:lang w:val="cs-CZ"/>
        </w:rPr>
        <w:t>řed oficiálním startem soutěže</w:t>
      </w:r>
      <w:bookmarkEnd w:id="1916"/>
      <w:bookmarkEnd w:id="1917"/>
      <w:bookmarkEnd w:id="1918"/>
      <w:bookmarkEnd w:id="1919"/>
      <w:bookmarkEnd w:id="1920"/>
      <w:bookmarkEnd w:id="1921"/>
      <w:bookmarkEnd w:id="1922"/>
      <w:bookmarkEnd w:id="1923"/>
      <w:bookmarkEnd w:id="1924"/>
      <w:bookmarkEnd w:id="1925"/>
    </w:p>
    <w:p w:rsidR="00531E49" w:rsidRPr="000F5A16" w:rsidRDefault="00531E49" w:rsidP="00531E49">
      <w:pPr>
        <w:spacing w:after="0" w:line="240" w:lineRule="auto"/>
        <w:rPr>
          <w:shd w:val="clear" w:color="auto" w:fill="FFFFFF"/>
          <w:lang w:val="cs-CZ"/>
        </w:rPr>
      </w:pPr>
    </w:p>
    <w:p w:rsidR="00531E49" w:rsidRPr="000F5A16" w:rsidRDefault="0080680E" w:rsidP="00CC3336">
      <w:pPr>
        <w:spacing w:after="0" w:line="240" w:lineRule="auto"/>
        <w:jc w:val="both"/>
        <w:rPr>
          <w:lang w:val="cs-CZ"/>
        </w:rPr>
      </w:pPr>
      <w:r>
        <w:rPr>
          <w:shd w:val="clear" w:color="auto" w:fill="FFFFFF"/>
          <w:lang w:val="cs-CZ"/>
        </w:rPr>
        <w:t xml:space="preserve">Když hráč vystoupí ze soutěže </w:t>
      </w:r>
      <w:r w:rsidRPr="0080680E">
        <w:rPr>
          <w:u w:val="single"/>
          <w:shd w:val="clear" w:color="auto" w:fill="FFFFFF"/>
          <w:lang w:val="cs-CZ"/>
        </w:rPr>
        <w:t>před</w:t>
      </w:r>
      <w:r>
        <w:rPr>
          <w:shd w:val="clear" w:color="auto" w:fill="FFFFFF"/>
          <w:lang w:val="cs-CZ"/>
        </w:rPr>
        <w:t xml:space="preserve"> jejím startem</w:t>
      </w:r>
      <w:r w:rsidR="00531E49" w:rsidRPr="000F5A16">
        <w:rPr>
          <w:shd w:val="clear" w:color="auto" w:fill="FFFFFF"/>
          <w:lang w:val="cs-CZ"/>
        </w:rPr>
        <w:t>, TO</w:t>
      </w:r>
      <w:r>
        <w:rPr>
          <w:shd w:val="clear" w:color="auto" w:fill="FFFFFF"/>
          <w:lang w:val="cs-CZ"/>
        </w:rPr>
        <w:t xml:space="preserve"> by měl prostě najít náhradního hráče</w:t>
      </w:r>
      <w:r w:rsidR="00531E49" w:rsidRPr="000F5A16">
        <w:rPr>
          <w:shd w:val="clear" w:color="auto" w:fill="FFFFFF"/>
          <w:lang w:val="cs-CZ"/>
        </w:rPr>
        <w:t xml:space="preserve"> (</w:t>
      </w:r>
      <w:r>
        <w:rPr>
          <w:shd w:val="clear" w:color="auto" w:fill="FFFFFF"/>
          <w:lang w:val="cs-CZ"/>
        </w:rPr>
        <w:t>prostřednictvím relevantního národního delegáta, zonálního ředitele, kapitána družstva, nebo v případě přátelských zápasů a zápasů nezahrnutých do ratingu přímo</w:t>
      </w:r>
      <w:r w:rsidR="00531E49" w:rsidRPr="000F5A16">
        <w:rPr>
          <w:shd w:val="clear" w:color="auto" w:fill="FFFFFF"/>
          <w:lang w:val="cs-CZ"/>
        </w:rPr>
        <w:t>).  </w:t>
      </w:r>
    </w:p>
    <w:p w:rsidR="00531E49" w:rsidRPr="000F5A16" w:rsidRDefault="00CC3336" w:rsidP="008779B6">
      <w:pPr>
        <w:spacing w:after="0" w:line="240" w:lineRule="auto"/>
        <w:jc w:val="both"/>
        <w:rPr>
          <w:lang w:val="cs-CZ"/>
        </w:rPr>
      </w:pPr>
      <w:r>
        <w:rPr>
          <w:shd w:val="clear" w:color="auto" w:fill="FFFFFF"/>
          <w:lang w:val="cs-CZ"/>
        </w:rPr>
        <w:lastRenderedPageBreak/>
        <w:t>Když hráč vystoupí ze soutěže po jejím startu na serveru, ale před oficiálním datem startu</w:t>
      </w:r>
      <w:r w:rsidR="00531E49" w:rsidRPr="000F5A16">
        <w:rPr>
          <w:shd w:val="clear" w:color="auto" w:fill="FFFFFF"/>
          <w:lang w:val="cs-CZ"/>
        </w:rPr>
        <w:t xml:space="preserve">, </w:t>
      </w:r>
      <w:r>
        <w:rPr>
          <w:shd w:val="clear" w:color="auto" w:fill="FFFFFF"/>
          <w:lang w:val="cs-CZ"/>
        </w:rPr>
        <w:t>TD určí, co by se mělo stát</w:t>
      </w:r>
      <w:r w:rsidR="00531E49" w:rsidRPr="000F5A16">
        <w:rPr>
          <w:shd w:val="clear" w:color="auto" w:fill="FFFFFF"/>
          <w:lang w:val="cs-CZ"/>
        </w:rPr>
        <w:t>.  </w:t>
      </w:r>
      <w:r>
        <w:rPr>
          <w:shd w:val="clear" w:color="auto" w:fill="FFFFFF"/>
          <w:lang w:val="cs-CZ"/>
        </w:rPr>
        <w:t>TD může požádat TO, aby zařídil náhradního hráče, nebo „Náhradníka“</w:t>
      </w:r>
      <w:r w:rsidR="00531E49" w:rsidRPr="000F5A16">
        <w:rPr>
          <w:shd w:val="clear" w:color="auto" w:fill="FFFFFF"/>
          <w:lang w:val="cs-CZ"/>
        </w:rPr>
        <w:t>.  (</w:t>
      </w:r>
      <w:r>
        <w:rPr>
          <w:shd w:val="clear" w:color="auto" w:fill="FFFFFF"/>
          <w:lang w:val="cs-CZ"/>
        </w:rPr>
        <w:t>podrobnosti k těmto pojmům viz</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5.6.2.1.)  </w:t>
      </w:r>
      <w:r>
        <w:rPr>
          <w:shd w:val="clear" w:color="auto" w:fill="FFFFFF"/>
          <w:lang w:val="cs-CZ"/>
        </w:rPr>
        <w:t>Pokud se stane toto, TO by měl pro usnadnění nalezení náhradního hráče, nebo „Náhradníka“ kontaktovat relevantního národního delegáta, zonálního ředitele, kapitána družstva, nebo v případě přátelských zápasů a zápasů nezahrnutých do ratingu to udělat přímo</w:t>
      </w:r>
      <w:r w:rsidR="00531E49" w:rsidRPr="000F5A16">
        <w:rPr>
          <w:shd w:val="clear" w:color="auto" w:fill="FFFFFF"/>
          <w:lang w:val="cs-CZ"/>
        </w:rPr>
        <w:t>.</w:t>
      </w:r>
    </w:p>
    <w:p w:rsidR="00531E49" w:rsidRPr="000F5A16" w:rsidRDefault="00531E49" w:rsidP="00BB42E0">
      <w:pPr>
        <w:pStyle w:val="Nadpis3"/>
        <w:rPr>
          <w:lang w:val="cs-CZ"/>
        </w:rPr>
      </w:pPr>
      <w:r w:rsidRPr="000F5A16">
        <w:rPr>
          <w:lang w:val="cs-CZ"/>
        </w:rPr>
        <w:tab/>
      </w:r>
      <w:bookmarkStart w:id="1926" w:name="_Toc511394316"/>
      <w:bookmarkStart w:id="1927" w:name="_Toc511394856"/>
      <w:bookmarkStart w:id="1928" w:name="_Toc511395072"/>
      <w:bookmarkStart w:id="1929" w:name="_Toc511395365"/>
      <w:bookmarkStart w:id="1930" w:name="_Toc511397971"/>
      <w:bookmarkStart w:id="1931" w:name="_Toc511398184"/>
      <w:bookmarkStart w:id="1932" w:name="_Toc28420435"/>
      <w:bookmarkStart w:id="1933" w:name="_Toc62477041"/>
      <w:bookmarkStart w:id="1934" w:name="_Toc62477255"/>
      <w:bookmarkStart w:id="1935" w:name="_Toc62477530"/>
      <w:r w:rsidRPr="000F5A16">
        <w:rPr>
          <w:lang w:val="cs-CZ"/>
        </w:rPr>
        <w:t xml:space="preserve">5.6.2. </w:t>
      </w:r>
      <w:r w:rsidR="005811F2">
        <w:rPr>
          <w:lang w:val="cs-CZ"/>
        </w:rPr>
        <w:t>Náhrada hráče po vystoupení</w:t>
      </w:r>
      <w:bookmarkEnd w:id="1926"/>
      <w:bookmarkEnd w:id="1927"/>
      <w:bookmarkEnd w:id="1928"/>
      <w:bookmarkEnd w:id="1929"/>
      <w:bookmarkEnd w:id="1930"/>
      <w:bookmarkEnd w:id="1931"/>
      <w:bookmarkEnd w:id="1932"/>
      <w:bookmarkEnd w:id="1933"/>
      <w:bookmarkEnd w:id="1934"/>
      <w:bookmarkEnd w:id="1935"/>
    </w:p>
    <w:p w:rsidR="00531E49" w:rsidRPr="000F5A16" w:rsidRDefault="00531E49" w:rsidP="00531E49">
      <w:pPr>
        <w:spacing w:after="0" w:line="240" w:lineRule="auto"/>
        <w:rPr>
          <w:lang w:val="cs-CZ"/>
        </w:rPr>
      </w:pPr>
    </w:p>
    <w:p w:rsidR="005811F2" w:rsidRDefault="005811F2" w:rsidP="00531E49">
      <w:pPr>
        <w:spacing w:after="0" w:line="240" w:lineRule="auto"/>
        <w:rPr>
          <w:lang w:val="cs-CZ"/>
        </w:rPr>
      </w:pPr>
      <w:r>
        <w:rPr>
          <w:lang w:val="cs-CZ"/>
        </w:rPr>
        <w:t>Náhrada hráče může nastat pouze v soutěži družstev:</w:t>
      </w:r>
    </w:p>
    <w:p w:rsidR="005811F2" w:rsidRDefault="005811F2" w:rsidP="00531E49">
      <w:pPr>
        <w:spacing w:after="0" w:line="240" w:lineRule="auto"/>
        <w:rPr>
          <w:lang w:val="cs-CZ"/>
        </w:rPr>
      </w:pPr>
      <w:r>
        <w:rPr>
          <w:lang w:val="cs-CZ"/>
        </w:rPr>
        <w:t xml:space="preserve">(a) jako následek rozhodnutí o akceptovaném vystoupení, nebo </w:t>
      </w:r>
    </w:p>
    <w:p w:rsidR="005811F2" w:rsidRDefault="005811F2" w:rsidP="00531E49">
      <w:pPr>
        <w:spacing w:after="0" w:line="240" w:lineRule="auto"/>
        <w:rPr>
          <w:lang w:val="cs-CZ"/>
        </w:rPr>
      </w:pPr>
      <w:r>
        <w:rPr>
          <w:lang w:val="cs-CZ"/>
        </w:rPr>
        <w:t>(b) kdykoli na žádost TC</w:t>
      </w:r>
      <w:r w:rsidRPr="000F5A16">
        <w:rPr>
          <w:lang w:val="cs-CZ"/>
        </w:rPr>
        <w:t xml:space="preserve"> </w:t>
      </w:r>
      <w:r>
        <w:rPr>
          <w:lang w:val="cs-CZ"/>
        </w:rPr>
        <w:t>s výjimkou po neakceptovaném vystoupení, nebo</w:t>
      </w:r>
    </w:p>
    <w:p w:rsidR="005811F2" w:rsidRPr="000F5A16" w:rsidRDefault="005811F2" w:rsidP="00871473">
      <w:pPr>
        <w:spacing w:after="0" w:line="240" w:lineRule="auto"/>
        <w:jc w:val="both"/>
        <w:rPr>
          <w:color w:val="0070C0"/>
          <w:lang w:val="cs-CZ"/>
        </w:rPr>
      </w:pPr>
      <w:r w:rsidRPr="000F5A16">
        <w:rPr>
          <w:color w:val="0070C0"/>
          <w:lang w:val="cs-CZ"/>
        </w:rPr>
        <w:t>(c) PO</w:t>
      </w:r>
      <w:r>
        <w:rPr>
          <w:color w:val="0070C0"/>
          <w:lang w:val="cs-CZ"/>
        </w:rPr>
        <w:t>ŠTA</w:t>
      </w:r>
      <w:r w:rsidRPr="000F5A16">
        <w:rPr>
          <w:color w:val="0070C0"/>
          <w:lang w:val="cs-CZ"/>
        </w:rPr>
        <w:t xml:space="preserve">: </w:t>
      </w:r>
      <w:r>
        <w:rPr>
          <w:color w:val="0070C0"/>
          <w:lang w:val="cs-CZ"/>
        </w:rPr>
        <w:t>pokud hráč přestane hrát, nebo TD udělil první PČL v poštovních soutěžích a domnívá se, že je ohroženo řádné pokračování hry</w:t>
      </w:r>
      <w:r w:rsidR="00871473">
        <w:rPr>
          <w:color w:val="0070C0"/>
          <w:lang w:val="cs-CZ"/>
        </w:rPr>
        <w:t xml:space="preserve"> (např. nemoc, zvláštní dovolená delší než předepsaná délka, atd.), může TD vyzvat TC</w:t>
      </w:r>
      <w:r w:rsidR="00A15AB6">
        <w:rPr>
          <w:color w:val="0070C0"/>
          <w:lang w:val="cs-CZ"/>
        </w:rPr>
        <w:t>,</w:t>
      </w:r>
      <w:r w:rsidR="00871473">
        <w:rPr>
          <w:color w:val="0070C0"/>
          <w:lang w:val="cs-CZ"/>
        </w:rPr>
        <w:t xml:space="preserve"> </w:t>
      </w:r>
      <w:r w:rsidR="00A15AB6">
        <w:rPr>
          <w:color w:val="0070C0"/>
          <w:lang w:val="cs-CZ"/>
        </w:rPr>
        <w:t xml:space="preserve">aby </w:t>
      </w:r>
      <w:r w:rsidR="00871473">
        <w:rPr>
          <w:color w:val="0070C0"/>
          <w:lang w:val="cs-CZ"/>
        </w:rPr>
        <w:t>tohoto hráče</w:t>
      </w:r>
      <w:r w:rsidR="00A15AB6">
        <w:rPr>
          <w:color w:val="0070C0"/>
          <w:lang w:val="cs-CZ"/>
        </w:rPr>
        <w:t xml:space="preserve"> nahradil</w:t>
      </w:r>
      <w:r w:rsidR="00163081">
        <w:rPr>
          <w:color w:val="0070C0"/>
          <w:lang w:val="cs-CZ"/>
        </w:rPr>
        <w:t xml:space="preserve">. </w:t>
      </w:r>
    </w:p>
    <w:p w:rsidR="005811F2" w:rsidRDefault="005811F2" w:rsidP="00531E49">
      <w:pPr>
        <w:spacing w:after="0" w:line="240" w:lineRule="auto"/>
        <w:rPr>
          <w:lang w:val="cs-CZ"/>
        </w:rPr>
      </w:pPr>
    </w:p>
    <w:p w:rsidR="00A15AB6" w:rsidRPr="000F5A16" w:rsidRDefault="00871473" w:rsidP="00A15AB6">
      <w:pPr>
        <w:spacing w:after="0" w:line="240" w:lineRule="auto"/>
        <w:jc w:val="both"/>
        <w:rPr>
          <w:lang w:val="cs-CZ"/>
        </w:rPr>
      </w:pPr>
      <w:r>
        <w:rPr>
          <w:lang w:val="cs-CZ"/>
        </w:rPr>
        <w:t xml:space="preserve">Povolena je pouze jedna náhrada </w:t>
      </w:r>
      <w:r w:rsidR="005811F2">
        <w:rPr>
          <w:lang w:val="cs-CZ"/>
        </w:rPr>
        <w:t>na stejné šachovnici</w:t>
      </w:r>
      <w:r>
        <w:rPr>
          <w:lang w:val="cs-CZ"/>
        </w:rPr>
        <w:t xml:space="preserve">. </w:t>
      </w:r>
      <w:r w:rsidR="005811F2">
        <w:rPr>
          <w:lang w:val="cs-CZ"/>
        </w:rPr>
        <w:t>Pokud na stejné šachovnici vystoupí druhý</w:t>
      </w:r>
      <w:r w:rsidR="00A15AB6">
        <w:rPr>
          <w:lang w:val="cs-CZ"/>
        </w:rPr>
        <w:t xml:space="preserve"> hráč a bylo mu přiznáno akceptované vystoupení, partie tohoto hráče musí být </w:t>
      </w:r>
      <w:r w:rsidR="0042797D">
        <w:rPr>
          <w:lang w:val="cs-CZ"/>
        </w:rPr>
        <w:t>anulovány</w:t>
      </w:r>
      <w:r w:rsidR="00A15AB6">
        <w:rPr>
          <w:lang w:val="cs-CZ"/>
        </w:rPr>
        <w:t xml:space="preserve"> (pokud na této šachovnici nebyly nikdy zahrány žádné tahy) nebo odhadovány. Pokud vystoupení druhého hráče bylo neakceptované, partie tohoto hráče musí být hodnoceny jako kontumační prohry. V žádném případě není povolena druhá náhrada na stejné šachovnici. </w:t>
      </w:r>
    </w:p>
    <w:p w:rsidR="00531E49" w:rsidRPr="000F5A16" w:rsidRDefault="00531E49" w:rsidP="00531E49">
      <w:pPr>
        <w:spacing w:after="0" w:line="240" w:lineRule="auto"/>
        <w:rPr>
          <w:lang w:val="cs-CZ"/>
        </w:rPr>
      </w:pPr>
    </w:p>
    <w:p w:rsidR="00531E49" w:rsidRPr="000F5A16" w:rsidRDefault="00984771" w:rsidP="00A15AB6">
      <w:pPr>
        <w:spacing w:after="0" w:line="240" w:lineRule="auto"/>
        <w:jc w:val="both"/>
        <w:rPr>
          <w:lang w:val="cs-CZ"/>
        </w:rPr>
      </w:pPr>
      <w:r>
        <w:rPr>
          <w:lang w:val="cs-CZ"/>
        </w:rPr>
        <w:t>Pokud je družstvo ve velmi nešťastné situaci, kdy více než</w:t>
      </w:r>
      <w:r w:rsidR="00531E49" w:rsidRPr="000F5A16">
        <w:rPr>
          <w:lang w:val="cs-CZ"/>
        </w:rPr>
        <w:t xml:space="preserve"> 50</w:t>
      </w:r>
      <w:r>
        <w:rPr>
          <w:lang w:val="cs-CZ"/>
        </w:rPr>
        <w:t xml:space="preserve"> </w:t>
      </w:r>
      <w:r w:rsidR="00531E49" w:rsidRPr="000F5A16">
        <w:rPr>
          <w:lang w:val="cs-CZ"/>
        </w:rPr>
        <w:t xml:space="preserve">% </w:t>
      </w:r>
      <w:r>
        <w:rPr>
          <w:lang w:val="cs-CZ"/>
        </w:rPr>
        <w:t>jeho hráčů požaduje akceptované vystoupení</w:t>
      </w:r>
      <w:r w:rsidR="00531E49" w:rsidRPr="000F5A16">
        <w:rPr>
          <w:lang w:val="cs-CZ"/>
        </w:rPr>
        <w:t xml:space="preserve"> (</w:t>
      </w:r>
      <w:r>
        <w:rPr>
          <w:lang w:val="cs-CZ"/>
        </w:rPr>
        <w:t>s výjimkou důvodu úmrtí hráčů</w:t>
      </w:r>
      <w:r w:rsidR="00531E49" w:rsidRPr="000F5A16">
        <w:rPr>
          <w:lang w:val="cs-CZ"/>
        </w:rPr>
        <w:t xml:space="preserve">), </w:t>
      </w:r>
      <w:r>
        <w:rPr>
          <w:lang w:val="cs-CZ"/>
        </w:rPr>
        <w:t>náhrady je možno provést až do 50 %, ne však přesahující</w:t>
      </w:r>
      <w:r w:rsidR="00531E49" w:rsidRPr="000F5A16">
        <w:rPr>
          <w:lang w:val="cs-CZ"/>
        </w:rPr>
        <w:t xml:space="preserve"> 50</w:t>
      </w:r>
      <w:r>
        <w:rPr>
          <w:lang w:val="cs-CZ"/>
        </w:rPr>
        <w:t xml:space="preserve"> </w:t>
      </w:r>
      <w:r w:rsidR="00531E49" w:rsidRPr="000F5A16">
        <w:rPr>
          <w:lang w:val="cs-CZ"/>
        </w:rPr>
        <w:t xml:space="preserve">% </w:t>
      </w:r>
      <w:r>
        <w:rPr>
          <w:lang w:val="cs-CZ"/>
        </w:rPr>
        <w:t>původního počtu hráčů</w:t>
      </w:r>
      <w:r w:rsidR="00531E49" w:rsidRPr="000F5A16">
        <w:rPr>
          <w:lang w:val="cs-CZ"/>
        </w:rPr>
        <w:t xml:space="preserve">. </w:t>
      </w:r>
      <w:r>
        <w:rPr>
          <w:lang w:val="cs-CZ"/>
        </w:rPr>
        <w:t>Pokud počet akceptovaných vystoupení přesahuje</w:t>
      </w:r>
      <w:r w:rsidR="00531E49" w:rsidRPr="000F5A16">
        <w:rPr>
          <w:lang w:val="cs-CZ"/>
        </w:rPr>
        <w:t xml:space="preserve"> 50</w:t>
      </w:r>
      <w:r>
        <w:rPr>
          <w:lang w:val="cs-CZ"/>
        </w:rPr>
        <w:t xml:space="preserve"> </w:t>
      </w:r>
      <w:r w:rsidR="00531E49" w:rsidRPr="000F5A16">
        <w:rPr>
          <w:lang w:val="cs-CZ"/>
        </w:rPr>
        <w:t xml:space="preserve">% </w:t>
      </w:r>
      <w:r>
        <w:rPr>
          <w:lang w:val="cs-CZ"/>
        </w:rPr>
        <w:t>původního počtu hráčů družstva</w:t>
      </w:r>
      <w:r w:rsidR="00531E49" w:rsidRPr="000F5A16">
        <w:rPr>
          <w:lang w:val="cs-CZ"/>
        </w:rPr>
        <w:t xml:space="preserve">, </w:t>
      </w:r>
      <w:r>
        <w:rPr>
          <w:lang w:val="cs-CZ"/>
        </w:rPr>
        <w:t xml:space="preserve">všechna akceptovaná vystoupení týkající se stejného družstva budou vyžadovat buď odhad zbývajících partií naposled </w:t>
      </w:r>
      <w:proofErr w:type="gramStart"/>
      <w:r>
        <w:rPr>
          <w:lang w:val="cs-CZ"/>
        </w:rPr>
        <w:t>vystoupivšího(ch</w:t>
      </w:r>
      <w:proofErr w:type="gramEnd"/>
      <w:r>
        <w:rPr>
          <w:lang w:val="cs-CZ"/>
        </w:rPr>
        <w:t xml:space="preserve">) hráče(ů) (pokud byly v partii zahrány nějaké tahy) nebo </w:t>
      </w:r>
      <w:r w:rsidR="0042797D">
        <w:rPr>
          <w:lang w:val="cs-CZ"/>
        </w:rPr>
        <w:t>anulace</w:t>
      </w:r>
      <w:r>
        <w:rPr>
          <w:lang w:val="cs-CZ"/>
        </w:rPr>
        <w:t xml:space="preserve"> partií (v partiích v nichž nebyly vystoupivším hráčem zahrány žádné tahy). Např. v družstvu se 4 členy, pokud jeden nebo 2 zemřou, tito hráči by měli být nahrazeni, pokud je to možné. Pokud zemře třetí hráč</w:t>
      </w:r>
      <w:r w:rsidR="00531E49" w:rsidRPr="000F5A16">
        <w:rPr>
          <w:lang w:val="cs-CZ"/>
        </w:rPr>
        <w:t xml:space="preserve"> (</w:t>
      </w:r>
      <w:r w:rsidR="00577470">
        <w:rPr>
          <w:lang w:val="cs-CZ"/>
        </w:rPr>
        <w:t>i pokud je to jeden z náhradníků</w:t>
      </w:r>
      <w:r w:rsidR="00531E49" w:rsidRPr="000F5A16">
        <w:rPr>
          <w:lang w:val="cs-CZ"/>
        </w:rPr>
        <w:t xml:space="preserve">), </w:t>
      </w:r>
      <w:r w:rsidR="00577470">
        <w:rPr>
          <w:lang w:val="cs-CZ"/>
        </w:rPr>
        <w:t xml:space="preserve">partie tohoto hráče by však měly být </w:t>
      </w:r>
      <w:r w:rsidR="0042797D">
        <w:rPr>
          <w:lang w:val="cs-CZ"/>
        </w:rPr>
        <w:t>anulovány</w:t>
      </w:r>
      <w:r w:rsidR="00577470">
        <w:rPr>
          <w:lang w:val="cs-CZ"/>
        </w:rPr>
        <w:t>, pokud hráč nezahrál žádné tahy, nebo odhadovány, pokud hráč zahrál nějaký tah</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77470" w:rsidP="00A15AB6">
      <w:pPr>
        <w:spacing w:after="0" w:line="240" w:lineRule="auto"/>
        <w:jc w:val="both"/>
        <w:rPr>
          <w:lang w:val="cs-CZ"/>
        </w:rPr>
      </w:pPr>
      <w:r>
        <w:rPr>
          <w:lang w:val="cs-CZ"/>
        </w:rPr>
        <w:t>Pokud se najde náhradník do 2 měsíců, tento hráč nahradí vystoupivšího hráče tak, že převezme všechny jeho partie ve stavu existujícím v době, kdy vznikl důvod pro akceptované vystoupení (např. hráčova úmrtí</w:t>
      </w:r>
      <w:r w:rsidR="00531E49" w:rsidRPr="000F5A16">
        <w:rPr>
          <w:lang w:val="cs-CZ"/>
        </w:rPr>
        <w:t xml:space="preserve">) </w:t>
      </w:r>
      <w:r w:rsidR="00465CCD" w:rsidRPr="00465CCD">
        <w:rPr>
          <w:lang w:val="cs-CZ"/>
        </w:rPr>
        <w:t>[STANDARD</w:t>
      </w:r>
      <w:r w:rsidR="00465CCD">
        <w:rPr>
          <w:lang w:val="cs-CZ"/>
        </w:rPr>
        <w:t xml:space="preserve"> </w:t>
      </w:r>
      <w:r w:rsidR="00465CCD" w:rsidRPr="00465CCD">
        <w:rPr>
          <w:lang w:val="cs-CZ"/>
        </w:rPr>
        <w:t>&amp; T</w:t>
      </w:r>
      <w:r w:rsidR="00465CCD">
        <w:rPr>
          <w:lang w:val="cs-CZ"/>
        </w:rPr>
        <w:t>ŘI BLOKY se zaručeným časem</w:t>
      </w:r>
      <w:r w:rsidR="00465CCD" w:rsidRPr="00465CCD">
        <w:rPr>
          <w:lang w:val="cs-CZ"/>
        </w:rPr>
        <w:t xml:space="preserve">:] </w:t>
      </w:r>
      <w:r>
        <w:rPr>
          <w:lang w:val="cs-CZ"/>
        </w:rPr>
        <w:t>s možnou úpravou (</w:t>
      </w:r>
      <w:r w:rsidR="00465CCD">
        <w:rPr>
          <w:lang w:val="cs-CZ"/>
        </w:rPr>
        <w:t xml:space="preserve">od </w:t>
      </w:r>
      <w:r w:rsidR="00531E49" w:rsidRPr="000F5A16">
        <w:rPr>
          <w:lang w:val="cs-CZ"/>
        </w:rPr>
        <w:t xml:space="preserve">TD) </w:t>
      </w:r>
      <w:r>
        <w:rPr>
          <w:lang w:val="cs-CZ"/>
        </w:rPr>
        <w:t>hráčových hodin o dobu kterou trvalo zjištění vhodnosti předchůdcova vystoupení</w:t>
      </w:r>
      <w:r w:rsidR="00531E49" w:rsidRPr="000F5A16">
        <w:rPr>
          <w:lang w:val="cs-CZ"/>
        </w:rPr>
        <w:t xml:space="preserve">. </w:t>
      </w:r>
      <w:r w:rsidR="0040285F">
        <w:rPr>
          <w:lang w:val="cs-CZ"/>
        </w:rPr>
        <w:t>Náhradník musí pokračovat v partiích svého předchůdce</w:t>
      </w:r>
      <w:r w:rsidR="00531E49" w:rsidRPr="000F5A16">
        <w:rPr>
          <w:lang w:val="cs-CZ"/>
        </w:rPr>
        <w:t xml:space="preserve"> (</w:t>
      </w:r>
      <w:r w:rsidR="0040285F">
        <w:rPr>
          <w:lang w:val="cs-CZ"/>
        </w:rPr>
        <w:t>i když partie ukončené náhradníkem jsou zahrnuty do ratingu podle ratingového pravidla 18 v Příloze č. 1).</w:t>
      </w:r>
    </w:p>
    <w:p w:rsidR="00531E49" w:rsidRPr="000F5A16" w:rsidRDefault="00531E49" w:rsidP="003C7AF3">
      <w:pPr>
        <w:spacing w:after="0" w:line="240" w:lineRule="auto"/>
        <w:jc w:val="both"/>
        <w:rPr>
          <w:lang w:val="cs-CZ"/>
        </w:rPr>
      </w:pPr>
    </w:p>
    <w:p w:rsidR="00531E49" w:rsidRPr="000F5A16" w:rsidRDefault="0040285F" w:rsidP="00A15AB6">
      <w:pPr>
        <w:spacing w:after="0" w:line="240" w:lineRule="auto"/>
        <w:jc w:val="both"/>
        <w:rPr>
          <w:rFonts w:ascii="Times New Roman" w:eastAsia="Times New Roman" w:hAnsi="Times New Roman" w:cs="Times New Roman"/>
          <w:lang w:val="cs-CZ"/>
        </w:rPr>
      </w:pPr>
      <w:r>
        <w:rPr>
          <w:rFonts w:eastAsia="Times New Roman"/>
          <w:lang w:val="cs-CZ"/>
        </w:rPr>
        <w:t>TC může požadovat všechny doklady od nahrazovaného hráče. Není-li to možné, má právo je požadovat</w:t>
      </w:r>
      <w:r w:rsidR="00531E49" w:rsidRPr="000F5A16">
        <w:rPr>
          <w:rFonts w:eastAsia="Times New Roman"/>
          <w:lang w:val="cs-CZ"/>
        </w:rPr>
        <w:t xml:space="preserve"> (</w:t>
      </w:r>
      <w:r>
        <w:rPr>
          <w:rFonts w:eastAsia="Times New Roman"/>
          <w:lang w:val="cs-CZ"/>
        </w:rPr>
        <w:t>mezi jiným pro zjištění vývoje partie</w:t>
      </w:r>
      <w:r w:rsidR="00531E49" w:rsidRPr="000F5A16">
        <w:rPr>
          <w:rFonts w:eastAsia="Times New Roman"/>
          <w:lang w:val="cs-CZ"/>
        </w:rPr>
        <w:t xml:space="preserve">) </w:t>
      </w:r>
      <w:r>
        <w:rPr>
          <w:rFonts w:eastAsia="Times New Roman"/>
          <w:lang w:val="cs-CZ"/>
        </w:rPr>
        <w:t>od TC soupeřů.</w:t>
      </w:r>
      <w:r w:rsidR="00531E49" w:rsidRPr="000F5A16">
        <w:rPr>
          <w:rFonts w:eastAsia="Times New Roman"/>
          <w:lang w:val="cs-CZ"/>
        </w:rPr>
        <w:t xml:space="preserve"> </w:t>
      </w:r>
      <w:r>
        <w:rPr>
          <w:rFonts w:eastAsia="Times New Roman"/>
          <w:lang w:val="cs-CZ"/>
        </w:rPr>
        <w:t>Při takovém požadavku musí být sdělen důvod</w:t>
      </w:r>
      <w:r w:rsidR="00163081">
        <w:rPr>
          <w:rFonts w:eastAsia="Times New Roman"/>
          <w:lang w:val="cs-CZ"/>
        </w:rPr>
        <w:t>.</w:t>
      </w:r>
    </w:p>
    <w:p w:rsidR="00531E49" w:rsidRPr="000F5A16" w:rsidRDefault="00531E49" w:rsidP="00531E49">
      <w:pPr>
        <w:spacing w:after="0" w:line="240" w:lineRule="auto"/>
        <w:rPr>
          <w:rFonts w:ascii="Times New Roman" w:eastAsia="Times New Roman" w:hAnsi="Times New Roman" w:cs="Times New Roman"/>
          <w:lang w:val="cs-CZ"/>
        </w:rPr>
      </w:pPr>
    </w:p>
    <w:p w:rsidR="00531E49" w:rsidRPr="000F5A16" w:rsidRDefault="00531E49" w:rsidP="00BB42E0">
      <w:pPr>
        <w:pStyle w:val="Nadpis4"/>
        <w:rPr>
          <w:lang w:val="cs-CZ"/>
        </w:rPr>
      </w:pPr>
      <w:r w:rsidRPr="000F5A16">
        <w:rPr>
          <w:lang w:val="cs-CZ"/>
        </w:rPr>
        <w:lastRenderedPageBreak/>
        <w:tab/>
      </w:r>
      <w:r w:rsidRPr="000F5A16">
        <w:rPr>
          <w:lang w:val="cs-CZ"/>
        </w:rPr>
        <w:tab/>
        <w:t xml:space="preserve">5.6.2.1. </w:t>
      </w:r>
      <w:r w:rsidR="0040285F">
        <w:rPr>
          <w:lang w:val="cs-CZ"/>
        </w:rPr>
        <w:t>Výměna hráče</w:t>
      </w:r>
    </w:p>
    <w:p w:rsidR="00531E49" w:rsidRPr="000F5A16" w:rsidRDefault="00531E49" w:rsidP="00531E49">
      <w:pPr>
        <w:spacing w:after="0" w:line="240" w:lineRule="auto"/>
        <w:rPr>
          <w:lang w:val="cs-CZ"/>
        </w:rPr>
      </w:pPr>
    </w:p>
    <w:p w:rsidR="00531E49" w:rsidRPr="000F5A16" w:rsidRDefault="0040285F" w:rsidP="00291B84">
      <w:pPr>
        <w:spacing w:after="0" w:line="240" w:lineRule="auto"/>
        <w:jc w:val="both"/>
        <w:rPr>
          <w:lang w:val="cs-CZ"/>
        </w:rPr>
      </w:pPr>
      <w:r>
        <w:rPr>
          <w:lang w:val="cs-CZ"/>
        </w:rPr>
        <w:t>Výměna hráče se liší od náhrady hráče v tom, že partie nového hráče jsou hrány pro jeho vlastní zisk nebo ztrátu ratingu a možný zisk normy</w:t>
      </w:r>
      <w:r w:rsidR="00531E49" w:rsidRPr="000F5A16">
        <w:rPr>
          <w:lang w:val="cs-CZ"/>
        </w:rPr>
        <w:t xml:space="preserve">. </w:t>
      </w:r>
      <w:r w:rsidR="00291B84">
        <w:rPr>
          <w:lang w:val="cs-CZ"/>
        </w:rPr>
        <w:t>Po náhradě hraje nový hráč bez jakéhokoli rizika pro jeho rating</w:t>
      </w:r>
      <w:r w:rsidR="00531E49" w:rsidRPr="000F5A16">
        <w:rPr>
          <w:lang w:val="cs-CZ"/>
        </w:rPr>
        <w:t xml:space="preserve"> (</w:t>
      </w:r>
      <w:r w:rsidR="00291B84">
        <w:rPr>
          <w:lang w:val="cs-CZ"/>
        </w:rPr>
        <w:t>přestože může rating získat výhrami a remízami</w:t>
      </w:r>
      <w:r w:rsidR="00531E49" w:rsidRPr="000F5A16">
        <w:rPr>
          <w:lang w:val="cs-CZ"/>
        </w:rPr>
        <w:t xml:space="preserve">), </w:t>
      </w:r>
      <w:r w:rsidR="00291B84">
        <w:rPr>
          <w:lang w:val="cs-CZ"/>
        </w:rPr>
        <w:t>a hraje bez schopnosti získat normu</w:t>
      </w:r>
      <w:r w:rsidR="00531E49" w:rsidRPr="000F5A16">
        <w:rPr>
          <w:lang w:val="cs-CZ"/>
        </w:rPr>
        <w:t>.</w:t>
      </w:r>
    </w:p>
    <w:p w:rsidR="00531E49" w:rsidRPr="000F5A16" w:rsidRDefault="00531E49" w:rsidP="00531E49">
      <w:pPr>
        <w:spacing w:after="0" w:line="240" w:lineRule="auto"/>
        <w:rPr>
          <w:lang w:val="cs-CZ"/>
        </w:rPr>
      </w:pPr>
    </w:p>
    <w:p w:rsidR="00531E49" w:rsidRPr="000F5A16" w:rsidRDefault="00291B84" w:rsidP="00291B84">
      <w:pPr>
        <w:spacing w:after="0" w:line="240" w:lineRule="auto"/>
        <w:jc w:val="both"/>
        <w:rPr>
          <w:lang w:val="cs-CZ"/>
        </w:rPr>
      </w:pPr>
      <w:r>
        <w:rPr>
          <w:lang w:val="cs-CZ"/>
        </w:rPr>
        <w:t xml:space="preserve">V době kdy je TC </w:t>
      </w:r>
      <w:r w:rsidR="00323E86">
        <w:rPr>
          <w:lang w:val="cs-CZ"/>
        </w:rPr>
        <w:t>t</w:t>
      </w:r>
      <w:r>
        <w:rPr>
          <w:lang w:val="cs-CZ"/>
        </w:rPr>
        <w:t>akto poučen</w:t>
      </w:r>
      <w:r w:rsidR="00531E49" w:rsidRPr="000F5A16">
        <w:rPr>
          <w:lang w:val="cs-CZ"/>
        </w:rPr>
        <w:t xml:space="preserve">, </w:t>
      </w:r>
      <w:r>
        <w:rPr>
          <w:lang w:val="cs-CZ"/>
        </w:rPr>
        <w:t>měl by TD také informovat TC, zda se nový hráč může nebo nemůže stát „Náhradníkem“</w:t>
      </w:r>
      <w:r w:rsidR="00531E49" w:rsidRPr="000F5A16">
        <w:rPr>
          <w:lang w:val="cs-CZ"/>
        </w:rPr>
        <w:t xml:space="preserve">. </w:t>
      </w:r>
      <w:r>
        <w:rPr>
          <w:lang w:val="cs-CZ"/>
        </w:rPr>
        <w:t xml:space="preserve">„Náhradníci“ </w:t>
      </w:r>
      <w:r w:rsidR="00531E49" w:rsidRPr="000F5A16">
        <w:rPr>
          <w:lang w:val="cs-CZ"/>
        </w:rPr>
        <w:t>(</w:t>
      </w:r>
      <w:r>
        <w:rPr>
          <w:lang w:val="cs-CZ"/>
        </w:rPr>
        <w:t>stejně jako noví hráči po nahrazení</w:t>
      </w:r>
      <w:r w:rsidR="00531E49" w:rsidRPr="000F5A16">
        <w:rPr>
          <w:lang w:val="cs-CZ"/>
        </w:rPr>
        <w:t>)</w:t>
      </w:r>
      <w:r w:rsidR="00531E49" w:rsidRPr="000F5A16">
        <w:rPr>
          <w:color w:val="FF0000"/>
          <w:lang w:val="cs-CZ"/>
        </w:rPr>
        <w:t xml:space="preserve"> </w:t>
      </w:r>
      <w:r w:rsidR="00531E49" w:rsidRPr="000F5A16">
        <w:rPr>
          <w:lang w:val="cs-CZ"/>
        </w:rPr>
        <w:t>mu</w:t>
      </w:r>
      <w:r>
        <w:rPr>
          <w:lang w:val="cs-CZ"/>
        </w:rPr>
        <w:t>sí pokračovat v partiích jejich předchůdců</w:t>
      </w:r>
      <w:r w:rsidR="00531E49" w:rsidRPr="000F5A16">
        <w:rPr>
          <w:lang w:val="cs-CZ"/>
        </w:rPr>
        <w:t>.</w:t>
      </w:r>
    </w:p>
    <w:p w:rsidR="00531E49" w:rsidRPr="000F5A16" w:rsidRDefault="00531E49" w:rsidP="00531E49">
      <w:pPr>
        <w:spacing w:after="0" w:line="240" w:lineRule="auto"/>
        <w:rPr>
          <w:lang w:val="cs-CZ"/>
        </w:rPr>
      </w:pPr>
    </w:p>
    <w:p w:rsidR="00531E49" w:rsidRPr="000F5A16" w:rsidRDefault="00323E86" w:rsidP="00291B84">
      <w:pPr>
        <w:spacing w:after="0" w:line="240" w:lineRule="auto"/>
        <w:jc w:val="both"/>
        <w:rPr>
          <w:lang w:val="cs-CZ"/>
        </w:rPr>
      </w:pPr>
      <w:r>
        <w:rPr>
          <w:lang w:val="cs-CZ"/>
        </w:rPr>
        <w:t>Bude povoleno, aby se náhradní hráč stal „Náhradníkem“, pokud platí následující podmínky</w:t>
      </w:r>
      <w:r w:rsidR="00531E49" w:rsidRPr="000F5A16">
        <w:rPr>
          <w:lang w:val="cs-CZ"/>
        </w:rPr>
        <w:t xml:space="preserve">: </w:t>
      </w:r>
      <w:r>
        <w:rPr>
          <w:lang w:val="cs-CZ"/>
        </w:rPr>
        <w:t>vystoupivší hráč</w:t>
      </w:r>
      <w:r w:rsidR="00531E49" w:rsidRPr="000F5A16">
        <w:rPr>
          <w:lang w:val="cs-CZ"/>
        </w:rPr>
        <w:t xml:space="preserve"> (a) </w:t>
      </w:r>
      <w:r>
        <w:rPr>
          <w:lang w:val="cs-CZ"/>
        </w:rPr>
        <w:t>neukončil v soutěži žádné partie</w:t>
      </w:r>
      <w:r w:rsidR="00531E49" w:rsidRPr="000F5A16">
        <w:rPr>
          <w:lang w:val="cs-CZ"/>
        </w:rPr>
        <w:t xml:space="preserve"> (</w:t>
      </w:r>
      <w:r>
        <w:rPr>
          <w:lang w:val="cs-CZ"/>
        </w:rPr>
        <w:t>a nemá žádnou reklamaci v řízení</w:t>
      </w:r>
      <w:r w:rsidR="00531E49" w:rsidRPr="000F5A16">
        <w:rPr>
          <w:lang w:val="cs-CZ"/>
        </w:rPr>
        <w:t xml:space="preserve">) a (b) </w:t>
      </w:r>
      <w:r>
        <w:rPr>
          <w:lang w:val="cs-CZ"/>
        </w:rPr>
        <w:t>průměrný počet tahů zahraných ve všech partiích vystoupivšího hráče je nižší než 10</w:t>
      </w:r>
      <w:r w:rsidR="00531E49" w:rsidRPr="000F5A16">
        <w:rPr>
          <w:lang w:val="cs-CZ"/>
        </w:rPr>
        <w:t xml:space="preserve">. </w:t>
      </w:r>
      <w:r>
        <w:rPr>
          <w:lang w:val="cs-CZ"/>
        </w:rPr>
        <w:t>V takové situaci, je-li náhradní hráč nalezen do 2 měsíců, může náhradní hráč požádat prostřednictvím TC, aby byl považován za „Náhradníka“, ačkoli tato změna statutu není povinná</w:t>
      </w:r>
      <w:r w:rsidR="00531E49" w:rsidRPr="000F5A16">
        <w:rPr>
          <w:lang w:val="cs-CZ"/>
        </w:rPr>
        <w:t>. (</w:t>
      </w:r>
      <w:r w:rsidR="0080680E">
        <w:rPr>
          <w:lang w:val="cs-CZ"/>
        </w:rPr>
        <w:t>Náhradní hráč může zůstat tak, jak je, i když by mu situace dovolovala stát se „Náhradníkem“</w:t>
      </w:r>
      <w:r w:rsidR="00531E49" w:rsidRPr="000F5A16">
        <w:rPr>
          <w:lang w:val="cs-CZ"/>
        </w:rPr>
        <w:t xml:space="preserve">.) </w:t>
      </w:r>
      <w:r w:rsidR="0080680E">
        <w:rPr>
          <w:lang w:val="cs-CZ"/>
        </w:rPr>
        <w:t>Po obdržení takové žádosti TD žádost odsouhlasí, (ale pouze až po obdržení souhlasu Kvalifikačního komisaře</w:t>
      </w:r>
      <w:r w:rsidR="001F34DE">
        <w:rPr>
          <w:lang w:val="cs-CZ"/>
        </w:rPr>
        <w:t>).</w:t>
      </w:r>
    </w:p>
    <w:p w:rsidR="00531E49" w:rsidRPr="000F5A16" w:rsidRDefault="00531E49" w:rsidP="00531E49">
      <w:pPr>
        <w:spacing w:after="0" w:line="240" w:lineRule="auto"/>
        <w:rPr>
          <w:lang w:val="cs-CZ"/>
        </w:rPr>
      </w:pPr>
    </w:p>
    <w:p w:rsidR="00531E49" w:rsidRPr="000F5A16" w:rsidRDefault="00531E49" w:rsidP="00BB42E0">
      <w:pPr>
        <w:pStyle w:val="Nadpis4"/>
        <w:rPr>
          <w:lang w:val="cs-CZ"/>
        </w:rPr>
      </w:pPr>
      <w:r w:rsidRPr="000F5A16">
        <w:rPr>
          <w:lang w:val="cs-CZ"/>
        </w:rPr>
        <w:tab/>
      </w:r>
      <w:r w:rsidRPr="000F5A16">
        <w:rPr>
          <w:lang w:val="cs-CZ"/>
        </w:rPr>
        <w:tab/>
        <w:t xml:space="preserve">5.6.2.2. </w:t>
      </w:r>
      <w:r w:rsidR="0040285F">
        <w:rPr>
          <w:lang w:val="cs-CZ"/>
        </w:rPr>
        <w:t>Postupy při náhradě/výměně</w:t>
      </w:r>
    </w:p>
    <w:p w:rsidR="00531E49" w:rsidRPr="000F5A16" w:rsidRDefault="00531E49" w:rsidP="00531E49">
      <w:pPr>
        <w:spacing w:after="0" w:line="240" w:lineRule="auto"/>
        <w:rPr>
          <w:b/>
          <w:color w:val="0070C0"/>
          <w:sz w:val="28"/>
          <w:szCs w:val="28"/>
          <w:lang w:val="cs-CZ"/>
        </w:rPr>
      </w:pPr>
    </w:p>
    <w:p w:rsidR="00531E49" w:rsidRPr="000F5A16" w:rsidRDefault="003C7AF3" w:rsidP="003C7AF3">
      <w:pPr>
        <w:spacing w:after="0" w:line="240" w:lineRule="auto"/>
        <w:jc w:val="both"/>
        <w:rPr>
          <w:lang w:val="cs-CZ"/>
        </w:rPr>
      </w:pPr>
      <w:r>
        <w:rPr>
          <w:lang w:val="cs-CZ"/>
        </w:rPr>
        <w:t>Za všech okolností uvedených v §5.6.2. je od TC žádáno</w:t>
      </w:r>
      <w:r w:rsidR="0085788D">
        <w:rPr>
          <w:lang w:val="cs-CZ"/>
        </w:rPr>
        <w:t xml:space="preserve">, </w:t>
      </w:r>
      <w:r>
        <w:rPr>
          <w:lang w:val="cs-CZ"/>
        </w:rPr>
        <w:t>aby našel náhradního hráče</w:t>
      </w:r>
      <w:r w:rsidR="00465CCD">
        <w:rPr>
          <w:lang w:val="cs-CZ"/>
        </w:rPr>
        <w:t xml:space="preserve"> (nebo Náhradníka)</w:t>
      </w:r>
      <w:r>
        <w:rPr>
          <w:lang w:val="cs-CZ"/>
        </w:rPr>
        <w:t xml:space="preserve"> do 2 měsíců od komunikace s TD</w:t>
      </w:r>
      <w:r w:rsidR="00531E49" w:rsidRPr="000F5A16">
        <w:rPr>
          <w:lang w:val="cs-CZ"/>
        </w:rPr>
        <w:t xml:space="preserve">. </w:t>
      </w:r>
      <w:r>
        <w:rPr>
          <w:lang w:val="cs-CZ"/>
        </w:rPr>
        <w:t>Náhradní hráč</w:t>
      </w:r>
      <w:r w:rsidR="0085788D">
        <w:rPr>
          <w:lang w:val="cs-CZ"/>
        </w:rPr>
        <w:t xml:space="preserve"> </w:t>
      </w:r>
      <w:r w:rsidR="00465CCD">
        <w:rPr>
          <w:lang w:val="cs-CZ"/>
        </w:rPr>
        <w:t xml:space="preserve">(nebo Náhradník) </w:t>
      </w:r>
      <w:r w:rsidR="0085788D">
        <w:rPr>
          <w:lang w:val="cs-CZ"/>
        </w:rPr>
        <w:t>musí pokračovat v partiích svého předchůdce.</w:t>
      </w:r>
    </w:p>
    <w:p w:rsidR="00531E49" w:rsidRPr="000F5A16" w:rsidRDefault="00531E49" w:rsidP="00531E49">
      <w:pPr>
        <w:spacing w:after="0" w:line="240" w:lineRule="auto"/>
        <w:rPr>
          <w:lang w:val="cs-CZ"/>
        </w:rPr>
      </w:pPr>
    </w:p>
    <w:p w:rsidR="00531E49" w:rsidRPr="000F5A16" w:rsidRDefault="00AC3A99" w:rsidP="00531E49">
      <w:pPr>
        <w:spacing w:after="0" w:line="240" w:lineRule="auto"/>
        <w:rPr>
          <w:lang w:val="cs-CZ"/>
        </w:rPr>
      </w:pPr>
      <w:r>
        <w:rPr>
          <w:lang w:val="cs-CZ"/>
        </w:rPr>
        <w:t xml:space="preserve">Hráčovy hodiny nebudou zastaveny, </w:t>
      </w:r>
      <w:r w:rsidR="00465CCD" w:rsidRPr="00465CCD">
        <w:rPr>
          <w:rFonts w:eastAsia="Times New Roman"/>
          <w:lang w:val="cs-CZ" w:eastAsia="cs-CZ"/>
        </w:rPr>
        <w:t>[STANDARD &amp; T</w:t>
      </w:r>
      <w:r w:rsidR="00465CCD">
        <w:rPr>
          <w:rFonts w:eastAsia="Times New Roman"/>
          <w:lang w:val="cs-CZ" w:eastAsia="cs-CZ"/>
        </w:rPr>
        <w:t>ŘI BLOKY se zaručeným časem</w:t>
      </w:r>
      <w:r w:rsidR="00465CCD" w:rsidRPr="00465CCD">
        <w:rPr>
          <w:rFonts w:eastAsia="Times New Roman"/>
          <w:lang w:val="cs-CZ" w:eastAsia="cs-CZ"/>
        </w:rPr>
        <w:t>:]</w:t>
      </w:r>
      <w:r w:rsidR="00465CCD" w:rsidRPr="00465CCD">
        <w:rPr>
          <w:rFonts w:eastAsia="Times New Roman"/>
          <w:sz w:val="30"/>
          <w:szCs w:val="30"/>
          <w:lang w:val="cs-CZ" w:eastAsia="cs-CZ"/>
        </w:rPr>
        <w:t xml:space="preserve"> </w:t>
      </w:r>
      <w:r>
        <w:rPr>
          <w:lang w:val="cs-CZ"/>
        </w:rPr>
        <w:t>s výjimkou TD a pouze za následujících okolností</w:t>
      </w:r>
      <w:r w:rsidR="00531E49" w:rsidRPr="000F5A16">
        <w:rPr>
          <w:lang w:val="cs-CZ"/>
        </w:rPr>
        <w:t>:</w:t>
      </w:r>
    </w:p>
    <w:p w:rsidR="00531E49" w:rsidRPr="000F5A16" w:rsidRDefault="00531E49" w:rsidP="00531E49">
      <w:pPr>
        <w:spacing w:after="0" w:line="240" w:lineRule="auto"/>
        <w:rPr>
          <w:lang w:val="cs-CZ"/>
        </w:rPr>
      </w:pPr>
      <w:r w:rsidRPr="000F5A16">
        <w:rPr>
          <w:lang w:val="cs-CZ"/>
        </w:rPr>
        <w:t xml:space="preserve">(a) </w:t>
      </w:r>
      <w:r w:rsidR="00AC3A99">
        <w:rPr>
          <w:lang w:val="cs-CZ"/>
        </w:rPr>
        <w:t>Po stanovení akceptovaného vystoupení, a to po dobu, kdy je hledán náhradní hráč</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(b) </w:t>
      </w:r>
      <w:r w:rsidR="00AC3A99">
        <w:rPr>
          <w:lang w:val="cs-CZ"/>
        </w:rPr>
        <w:t>Po žádosti TC o náhradu/výměnu hráče v soutěži družstev</w:t>
      </w:r>
      <w:r w:rsidRPr="000F5A16">
        <w:rPr>
          <w:lang w:val="cs-CZ"/>
        </w:rPr>
        <w:t xml:space="preserve">. </w:t>
      </w:r>
    </w:p>
    <w:p w:rsidR="00531E49" w:rsidRPr="000F5A16" w:rsidRDefault="00531E49" w:rsidP="00531E49">
      <w:pPr>
        <w:spacing w:after="0" w:line="240" w:lineRule="auto"/>
        <w:rPr>
          <w:lang w:val="cs-CZ"/>
        </w:rPr>
      </w:pPr>
    </w:p>
    <w:p w:rsidR="001F34DE" w:rsidRPr="001F34DE" w:rsidRDefault="00AC3A99" w:rsidP="001F34DE">
      <w:pPr>
        <w:spacing w:after="0" w:line="240" w:lineRule="auto"/>
        <w:jc w:val="both"/>
        <w:rPr>
          <w:lang w:val="cs-CZ"/>
        </w:rPr>
      </w:pPr>
      <w:r>
        <w:rPr>
          <w:lang w:val="cs-CZ"/>
        </w:rPr>
        <w:t xml:space="preserve">Nový hráč </w:t>
      </w:r>
      <w:r w:rsidR="00465FA8">
        <w:rPr>
          <w:lang w:val="cs-CZ"/>
        </w:rPr>
        <w:t xml:space="preserve">by měl zahájit hru k datu stanovenému TD, </w:t>
      </w:r>
      <w:r w:rsidR="001F34DE" w:rsidRPr="001F34DE">
        <w:rPr>
          <w:rFonts w:eastAsia="Times New Roman"/>
          <w:lang w:val="cs-CZ" w:eastAsia="cs-CZ"/>
        </w:rPr>
        <w:t xml:space="preserve">[STANDARD &amp; </w:t>
      </w:r>
      <w:r w:rsidR="001F34DE">
        <w:rPr>
          <w:rFonts w:eastAsia="Times New Roman"/>
          <w:lang w:val="cs-CZ" w:eastAsia="cs-CZ"/>
        </w:rPr>
        <w:t>TŘI BLOKY se zaručeným časem</w:t>
      </w:r>
      <w:r w:rsidR="001F34DE" w:rsidRPr="001F34DE">
        <w:rPr>
          <w:rFonts w:eastAsia="Times New Roman"/>
          <w:lang w:val="cs-CZ" w:eastAsia="cs-CZ"/>
        </w:rPr>
        <w:t>:]</w:t>
      </w:r>
      <w:r w:rsidR="001F34DE" w:rsidRPr="00465CCD">
        <w:rPr>
          <w:rFonts w:eastAsia="Times New Roman"/>
          <w:sz w:val="30"/>
          <w:szCs w:val="30"/>
          <w:lang w:val="cs-CZ" w:eastAsia="cs-CZ"/>
        </w:rPr>
        <w:t xml:space="preserve"> </w:t>
      </w:r>
      <w:r w:rsidR="00465FA8">
        <w:rPr>
          <w:lang w:val="cs-CZ"/>
        </w:rPr>
        <w:t>s časem na rozmyšlenou a dobou dovolené, které platily v době, když původní hráč potřeboval ukončit hru</w:t>
      </w:r>
      <w:r w:rsidR="00465CCD" w:rsidRPr="001F34DE">
        <w:rPr>
          <w:lang w:val="cs-CZ"/>
        </w:rPr>
        <w:t>.</w:t>
      </w:r>
      <w:r w:rsidR="001F34DE" w:rsidRPr="001F34DE">
        <w:rPr>
          <w:rFonts w:eastAsia="Times New Roman"/>
          <w:lang w:val="cs-CZ" w:eastAsia="cs-CZ"/>
        </w:rPr>
        <w:t>[T</w:t>
      </w:r>
      <w:r w:rsidR="001F34DE">
        <w:rPr>
          <w:rFonts w:eastAsia="Times New Roman"/>
          <w:lang w:val="cs-CZ" w:eastAsia="cs-CZ"/>
        </w:rPr>
        <w:t>ŘI BLOKY bez zaručeného času</w:t>
      </w:r>
      <w:r w:rsidR="001F34DE" w:rsidRPr="001F34DE">
        <w:rPr>
          <w:rFonts w:eastAsia="Times New Roman"/>
          <w:lang w:val="cs-CZ" w:eastAsia="cs-CZ"/>
        </w:rPr>
        <w:t xml:space="preserve">:] </w:t>
      </w:r>
      <w:r w:rsidR="001F34DE">
        <w:rPr>
          <w:rFonts w:eastAsia="Times New Roman"/>
          <w:lang w:val="cs-CZ" w:eastAsia="cs-CZ"/>
        </w:rPr>
        <w:t>s časem, který zbývá na hráčových hodinách a v hráčově bance</w:t>
      </w:r>
      <w:r w:rsidR="001F34DE" w:rsidRPr="001F34DE">
        <w:rPr>
          <w:rFonts w:eastAsia="Times New Roman"/>
          <w:lang w:val="cs-CZ" w:eastAsia="cs-CZ"/>
        </w:rPr>
        <w:t>.</w:t>
      </w:r>
    </w:p>
    <w:p w:rsidR="00531E49" w:rsidRDefault="00531E49" w:rsidP="00465FA8">
      <w:pPr>
        <w:spacing w:after="0" w:line="240" w:lineRule="auto"/>
        <w:jc w:val="both"/>
        <w:rPr>
          <w:lang w:val="cs-CZ"/>
        </w:rPr>
      </w:pPr>
    </w:p>
    <w:p w:rsidR="00531E49" w:rsidRPr="000F5A16" w:rsidRDefault="00531E49" w:rsidP="00BB42E0">
      <w:pPr>
        <w:pStyle w:val="Nadpis4"/>
        <w:rPr>
          <w:lang w:val="cs-CZ"/>
        </w:rPr>
      </w:pPr>
      <w:r w:rsidRPr="000F5A16">
        <w:rPr>
          <w:lang w:val="cs-CZ"/>
        </w:rPr>
        <w:tab/>
      </w:r>
      <w:r w:rsidRPr="000F5A16">
        <w:rPr>
          <w:lang w:val="cs-CZ"/>
        </w:rPr>
        <w:tab/>
        <w:t xml:space="preserve">5.6.2.3.  </w:t>
      </w:r>
      <w:r w:rsidR="0040285F">
        <w:rPr>
          <w:lang w:val="cs-CZ"/>
        </w:rPr>
        <w:t>Nedodání hráče pro náhradu/výměnu</w:t>
      </w:r>
    </w:p>
    <w:p w:rsidR="00531E49" w:rsidRPr="000F5A16" w:rsidRDefault="00531E49" w:rsidP="00531E49">
      <w:pPr>
        <w:spacing w:after="0" w:line="240" w:lineRule="auto"/>
        <w:rPr>
          <w:lang w:val="cs-CZ"/>
        </w:rPr>
      </w:pPr>
    </w:p>
    <w:p w:rsidR="00531E49" w:rsidRPr="000F5A16" w:rsidRDefault="00201363" w:rsidP="00465FA8">
      <w:pPr>
        <w:spacing w:after="0" w:line="240" w:lineRule="auto"/>
        <w:jc w:val="both"/>
        <w:rPr>
          <w:lang w:val="cs-CZ"/>
        </w:rPr>
      </w:pPr>
      <w:r>
        <w:rPr>
          <w:lang w:val="cs-CZ"/>
        </w:rPr>
        <w:t xml:space="preserve">Neposkytne-li TC žádného náhradního hráče, musí </w:t>
      </w:r>
      <w:r w:rsidR="00961647">
        <w:rPr>
          <w:lang w:val="cs-CZ"/>
        </w:rPr>
        <w:t xml:space="preserve">TD </w:t>
      </w:r>
      <w:r>
        <w:rPr>
          <w:lang w:val="cs-CZ"/>
        </w:rPr>
        <w:t xml:space="preserve">považovat všechny partie vystoupivšího hráče za kontumačně prohrané, ledaže by vystoupivší hráč nezahrál v žádné partii ani jeden tah. V tom případě by měly být všechny hráčovy partie </w:t>
      </w:r>
      <w:r w:rsidR="00EC1243">
        <w:rPr>
          <w:lang w:val="cs-CZ"/>
        </w:rPr>
        <w:t>anulovány</w:t>
      </w:r>
      <w:r>
        <w:rPr>
          <w:lang w:val="cs-CZ"/>
        </w:rPr>
        <w:t>.</w:t>
      </w:r>
      <w:r w:rsidR="00531E49"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201363" w:rsidP="00465FA8">
      <w:pPr>
        <w:spacing w:after="0" w:line="240" w:lineRule="auto"/>
        <w:jc w:val="both"/>
        <w:rPr>
          <w:lang w:val="cs-CZ"/>
        </w:rPr>
      </w:pPr>
      <w:r>
        <w:rPr>
          <w:u w:val="single"/>
          <w:lang w:val="cs-CZ"/>
        </w:rPr>
        <w:lastRenderedPageBreak/>
        <w:t>Výjimka z nutnosti poskytnout náhradního hráče</w:t>
      </w:r>
      <w:r w:rsidR="00531E49" w:rsidRPr="000F5A16">
        <w:rPr>
          <w:u w:val="single"/>
          <w:lang w:val="cs-CZ"/>
        </w:rPr>
        <w:t>:</w:t>
      </w:r>
      <w:r w:rsidR="00C93D24">
        <w:rPr>
          <w:color w:val="FF0000"/>
          <w:lang w:val="cs-CZ"/>
        </w:rPr>
        <w:t xml:space="preserve"> </w:t>
      </w:r>
      <w:r w:rsidR="00C93D24">
        <w:rPr>
          <w:lang w:val="cs-CZ"/>
        </w:rPr>
        <w:t>Vystoupí-li hráč jakýmkoli akceptovaným způsobem ze soutěže s 2 družstvy (např. přátelského zápasu</w:t>
      </w:r>
      <w:r w:rsidR="00531E49" w:rsidRPr="000F5A16">
        <w:rPr>
          <w:lang w:val="cs-CZ"/>
        </w:rPr>
        <w:t>)</w:t>
      </w:r>
      <w:r w:rsidR="00C93D24">
        <w:rPr>
          <w:lang w:val="cs-CZ"/>
        </w:rPr>
        <w:t xml:space="preserve"> a vystoupivší hráč nezahrál ani jeden tah v žádné partii v této soutěži, může hráčův TC místo shánění náhradního hráče žádat o </w:t>
      </w:r>
      <w:r w:rsidR="00EC1243">
        <w:rPr>
          <w:lang w:val="cs-CZ"/>
        </w:rPr>
        <w:t>anulaci</w:t>
      </w:r>
      <w:r w:rsidR="00C93D24">
        <w:rPr>
          <w:lang w:val="cs-CZ"/>
        </w:rPr>
        <w:t xml:space="preserve"> všech hráčových partií</w:t>
      </w:r>
      <w:r w:rsidR="00827BCA">
        <w:rPr>
          <w:lang w:val="cs-CZ"/>
        </w:rPr>
        <w:t xml:space="preserve">. </w:t>
      </w:r>
      <w:r w:rsidR="00C93D24">
        <w:rPr>
          <w:lang w:val="cs-CZ"/>
        </w:rPr>
        <w:t xml:space="preserve">Tento požadavek na </w:t>
      </w:r>
      <w:r w:rsidR="00EC1243">
        <w:rPr>
          <w:lang w:val="cs-CZ"/>
        </w:rPr>
        <w:t>anulaci</w:t>
      </w:r>
      <w:r w:rsidR="00C93D24">
        <w:rPr>
          <w:lang w:val="cs-CZ"/>
        </w:rPr>
        <w:t xml:space="preserve"> partií TD v tomto případě schválí</w:t>
      </w:r>
      <w:r w:rsidR="00531E49"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Default="00531E49" w:rsidP="00BB42E0">
      <w:pPr>
        <w:pStyle w:val="Nadpis2"/>
        <w:rPr>
          <w:lang w:val="cs-CZ"/>
        </w:rPr>
      </w:pPr>
      <w:bookmarkStart w:id="1936" w:name="_Toc511394317"/>
      <w:bookmarkStart w:id="1937" w:name="_Toc511394857"/>
      <w:bookmarkStart w:id="1938" w:name="_Toc511395073"/>
      <w:bookmarkStart w:id="1939" w:name="_Toc511395366"/>
      <w:bookmarkStart w:id="1940" w:name="_Toc511397972"/>
      <w:bookmarkStart w:id="1941" w:name="_Toc511398185"/>
      <w:bookmarkStart w:id="1942" w:name="_Toc28420436"/>
      <w:bookmarkStart w:id="1943" w:name="_Toc62477042"/>
      <w:bookmarkStart w:id="1944" w:name="_Toc62477256"/>
      <w:bookmarkStart w:id="1945" w:name="_Toc62477531"/>
      <w:r w:rsidRPr="000F5A16">
        <w:rPr>
          <w:lang w:val="cs-CZ"/>
        </w:rPr>
        <w:t xml:space="preserve">5.7. </w:t>
      </w:r>
      <w:r w:rsidR="00961647">
        <w:rPr>
          <w:lang w:val="cs-CZ"/>
        </w:rPr>
        <w:t>Náhrada bez formálního vystoupení</w:t>
      </w:r>
      <w:bookmarkEnd w:id="1936"/>
      <w:bookmarkEnd w:id="1937"/>
      <w:bookmarkEnd w:id="1938"/>
      <w:bookmarkEnd w:id="1939"/>
      <w:bookmarkEnd w:id="1940"/>
      <w:bookmarkEnd w:id="1941"/>
      <w:bookmarkEnd w:id="1942"/>
      <w:bookmarkEnd w:id="1943"/>
      <w:bookmarkEnd w:id="1944"/>
      <w:bookmarkEnd w:id="1945"/>
    </w:p>
    <w:p w:rsidR="00961647" w:rsidRPr="000F5A16" w:rsidRDefault="00961647" w:rsidP="00531E49">
      <w:pPr>
        <w:spacing w:after="0" w:line="240" w:lineRule="auto"/>
        <w:rPr>
          <w:color w:val="FF0000"/>
          <w:lang w:val="cs-CZ"/>
        </w:rPr>
      </w:pPr>
    </w:p>
    <w:p w:rsidR="00531E49" w:rsidRDefault="00961647" w:rsidP="00961647">
      <w:pPr>
        <w:spacing w:after="0" w:line="240" w:lineRule="auto"/>
        <w:jc w:val="both"/>
        <w:rPr>
          <w:lang w:val="cs-CZ"/>
        </w:rPr>
      </w:pPr>
      <w:r>
        <w:rPr>
          <w:lang w:val="cs-CZ"/>
        </w:rPr>
        <w:t xml:space="preserve">Pokud hráči již bylo uděleno akceptované vystoupení, a TD bude požadovat náhradu, tak tento </w:t>
      </w:r>
      <w:r w:rsidR="000B1FE4">
        <w:rPr>
          <w:lang w:val="cs-CZ"/>
        </w:rPr>
        <w:t>článek</w:t>
      </w:r>
      <w:r>
        <w:rPr>
          <w:lang w:val="cs-CZ"/>
        </w:rPr>
        <w:t xml:space="preserve"> se nepoužije</w:t>
      </w:r>
      <w:r w:rsidR="00531E49" w:rsidRPr="000F5A16">
        <w:rPr>
          <w:lang w:val="cs-CZ"/>
        </w:rPr>
        <w:t xml:space="preserve">.  </w:t>
      </w:r>
    </w:p>
    <w:p w:rsidR="007D4A05" w:rsidRDefault="007D4A05" w:rsidP="00961647">
      <w:pPr>
        <w:spacing w:after="0" w:line="240" w:lineRule="auto"/>
        <w:jc w:val="both"/>
        <w:rPr>
          <w:lang w:val="cs-CZ"/>
        </w:rPr>
      </w:pPr>
    </w:p>
    <w:p w:rsidR="007D4A05" w:rsidRDefault="000B1FE4" w:rsidP="00827BCA">
      <w:pPr>
        <w:spacing w:after="0" w:line="240" w:lineRule="auto"/>
        <w:jc w:val="both"/>
        <w:rPr>
          <w:rFonts w:eastAsia="Times New Roman"/>
          <w:lang w:val="cs-CZ" w:eastAsia="cs-CZ"/>
        </w:rPr>
      </w:pPr>
      <w:r w:rsidRPr="000B1FE4">
        <w:rPr>
          <w:rFonts w:eastAsia="Times New Roman"/>
          <w:lang w:val="cs-CZ" w:eastAsia="cs-CZ"/>
        </w:rPr>
        <w:t>[</w:t>
      </w:r>
      <w:r w:rsidR="00BB0047">
        <w:rPr>
          <w:rFonts w:eastAsia="Times New Roman"/>
          <w:lang w:val="cs-CZ" w:eastAsia="cs-CZ"/>
        </w:rPr>
        <w:t>Následující procedura</w:t>
      </w:r>
      <w:r w:rsidRPr="000B1FE4">
        <w:rPr>
          <w:rFonts w:eastAsia="Times New Roman"/>
          <w:lang w:val="cs-CZ" w:eastAsia="cs-CZ"/>
        </w:rPr>
        <w:t xml:space="preserve">, </w:t>
      </w:r>
      <w:r w:rsidR="00BB0047">
        <w:rPr>
          <w:rFonts w:eastAsia="Times New Roman"/>
          <w:lang w:val="cs-CZ" w:eastAsia="cs-CZ"/>
        </w:rPr>
        <w:t>náhrada iniciovaná TC bez asistence TD</w:t>
      </w:r>
      <w:r w:rsidRPr="000B1FE4">
        <w:rPr>
          <w:rFonts w:eastAsia="Times New Roman"/>
          <w:lang w:val="cs-CZ" w:eastAsia="cs-CZ"/>
        </w:rPr>
        <w:t>,</w:t>
      </w:r>
      <w:r w:rsidRPr="00BB0047">
        <w:rPr>
          <w:rFonts w:eastAsia="Times New Roman"/>
          <w:lang w:val="cs-CZ" w:eastAsia="cs-CZ"/>
        </w:rPr>
        <w:t xml:space="preserve"> </w:t>
      </w:r>
      <w:r w:rsidR="00BB0047">
        <w:rPr>
          <w:rFonts w:eastAsia="Times New Roman"/>
          <w:lang w:val="cs-CZ" w:eastAsia="cs-CZ"/>
        </w:rPr>
        <w:t>nebude k dispozici na serveru ICCF se startem plánovaná na</w:t>
      </w:r>
      <w:r w:rsidRPr="000B1FE4">
        <w:rPr>
          <w:rFonts w:eastAsia="Times New Roman"/>
          <w:lang w:val="cs-CZ" w:eastAsia="cs-CZ"/>
        </w:rPr>
        <w:t xml:space="preserve"> 1/1/2021, </w:t>
      </w:r>
      <w:r w:rsidR="00BB0047">
        <w:rPr>
          <w:rFonts w:eastAsia="Times New Roman"/>
          <w:lang w:val="cs-CZ" w:eastAsia="cs-CZ"/>
        </w:rPr>
        <w:t>ale její implementace bude nějakou dobu trvat</w:t>
      </w:r>
      <w:r w:rsidRPr="000B1FE4">
        <w:rPr>
          <w:rFonts w:eastAsia="Times New Roman"/>
          <w:lang w:val="cs-CZ" w:eastAsia="cs-CZ"/>
        </w:rPr>
        <w:t xml:space="preserve">. </w:t>
      </w:r>
      <w:r w:rsidR="00BB0047">
        <w:rPr>
          <w:rFonts w:eastAsia="Times New Roman"/>
          <w:lang w:val="cs-CZ" w:eastAsia="cs-CZ"/>
        </w:rPr>
        <w:t>Do té doby TCs budou ještě muset žádat TDs o pomoc při implementaci náhrady iniciované TC</w:t>
      </w:r>
      <w:r w:rsidRPr="000B1FE4">
        <w:rPr>
          <w:rFonts w:eastAsia="Times New Roman"/>
          <w:lang w:val="cs-CZ" w:eastAsia="cs-CZ"/>
        </w:rPr>
        <w:t>.]</w:t>
      </w:r>
      <w:r w:rsidRPr="00BB0047">
        <w:rPr>
          <w:rFonts w:eastAsia="Times New Roman"/>
          <w:lang w:val="cs-CZ" w:eastAsia="cs-CZ"/>
        </w:rPr>
        <w:t xml:space="preserve"> </w:t>
      </w:r>
    </w:p>
    <w:p w:rsidR="007D4A05" w:rsidRDefault="007D4A05" w:rsidP="00827BCA">
      <w:pPr>
        <w:spacing w:after="0" w:line="240" w:lineRule="auto"/>
        <w:jc w:val="both"/>
        <w:rPr>
          <w:rFonts w:eastAsia="Times New Roman"/>
          <w:lang w:val="cs-CZ" w:eastAsia="cs-CZ"/>
        </w:rPr>
      </w:pPr>
    </w:p>
    <w:p w:rsidR="007D4A05" w:rsidRDefault="00BB0047" w:rsidP="00827BCA">
      <w:pPr>
        <w:spacing w:after="0" w:line="240" w:lineRule="auto"/>
        <w:jc w:val="both"/>
        <w:rPr>
          <w:rFonts w:eastAsia="Times New Roman"/>
          <w:lang w:val="cs-CZ" w:eastAsia="cs-CZ"/>
        </w:rPr>
      </w:pPr>
      <w:r>
        <w:rPr>
          <w:rFonts w:eastAsia="Times New Roman"/>
          <w:lang w:val="cs-CZ" w:eastAsia="cs-CZ"/>
        </w:rPr>
        <w:t>Pokud hráč ještě nevystoupil ze soutěže (žádným způsobem),</w:t>
      </w:r>
      <w:r w:rsidR="000B1FE4" w:rsidRPr="000B1FE4">
        <w:rPr>
          <w:rFonts w:eastAsia="Times New Roman"/>
          <w:lang w:val="cs-CZ" w:eastAsia="cs-CZ"/>
        </w:rPr>
        <w:t xml:space="preserve"> </w:t>
      </w:r>
      <w:r>
        <w:rPr>
          <w:rFonts w:eastAsia="Times New Roman"/>
          <w:lang w:val="cs-CZ" w:eastAsia="cs-CZ"/>
        </w:rPr>
        <w:t>TCs však mohou hráče jednoduše nahradit zaznamenáním této změny hráče sám</w:t>
      </w:r>
      <w:r w:rsidR="000B1FE4" w:rsidRPr="000B1FE4">
        <w:rPr>
          <w:rFonts w:eastAsia="Times New Roman"/>
          <w:lang w:val="cs-CZ" w:eastAsia="cs-CZ"/>
        </w:rPr>
        <w:t xml:space="preserve">; </w:t>
      </w:r>
      <w:r>
        <w:rPr>
          <w:rFonts w:eastAsia="Times New Roman"/>
          <w:lang w:val="cs-CZ" w:eastAsia="cs-CZ"/>
        </w:rPr>
        <w:t>tj. bez žádosti rozhodčího</w:t>
      </w:r>
      <w:r w:rsidR="000B1FE4" w:rsidRPr="000B1FE4">
        <w:rPr>
          <w:rFonts w:eastAsia="Times New Roman"/>
          <w:lang w:val="cs-CZ" w:eastAsia="cs-CZ"/>
        </w:rPr>
        <w:t xml:space="preserve"> (TD) </w:t>
      </w:r>
      <w:r w:rsidR="007D4A05">
        <w:rPr>
          <w:rFonts w:eastAsia="Times New Roman"/>
          <w:lang w:val="cs-CZ" w:eastAsia="cs-CZ"/>
        </w:rPr>
        <w:t>provést</w:t>
      </w:r>
      <w:r>
        <w:rPr>
          <w:rFonts w:eastAsia="Times New Roman"/>
          <w:lang w:val="cs-CZ" w:eastAsia="cs-CZ"/>
        </w:rPr>
        <w:t xml:space="preserve"> tuto náhradu/výměnu</w:t>
      </w:r>
      <w:r w:rsidR="000B1FE4" w:rsidRPr="000B1FE4">
        <w:rPr>
          <w:rFonts w:eastAsia="Times New Roman"/>
          <w:lang w:val="cs-CZ" w:eastAsia="cs-CZ"/>
        </w:rPr>
        <w:t xml:space="preserve"> </w:t>
      </w:r>
      <w:r>
        <w:rPr>
          <w:rFonts w:eastAsia="Times New Roman"/>
          <w:lang w:val="cs-CZ" w:eastAsia="cs-CZ"/>
        </w:rPr>
        <w:t xml:space="preserve">za kapitána družstva </w:t>
      </w:r>
      <w:r w:rsidR="000B1FE4" w:rsidRPr="000B1FE4">
        <w:rPr>
          <w:rFonts w:eastAsia="Times New Roman"/>
          <w:lang w:val="cs-CZ" w:eastAsia="cs-CZ"/>
        </w:rPr>
        <w:t>(</w:t>
      </w:r>
      <w:r>
        <w:rPr>
          <w:rFonts w:eastAsia="Times New Roman"/>
          <w:lang w:val="cs-CZ" w:eastAsia="cs-CZ"/>
        </w:rPr>
        <w:t>přestože TC už může požádat TD provést náhradu za TC</w:t>
      </w:r>
      <w:r w:rsidR="000B1FE4" w:rsidRPr="000B1FE4">
        <w:rPr>
          <w:rFonts w:eastAsia="Times New Roman"/>
          <w:lang w:val="cs-CZ" w:eastAsia="cs-CZ"/>
        </w:rPr>
        <w:t>).</w:t>
      </w:r>
      <w:r w:rsidR="007D4A05" w:rsidRPr="007D4A05">
        <w:rPr>
          <w:sz w:val="30"/>
          <w:szCs w:val="30"/>
          <w:lang w:val="cs-CZ"/>
        </w:rPr>
        <w:t xml:space="preserve"> </w:t>
      </w:r>
      <w:r>
        <w:rPr>
          <w:rFonts w:eastAsia="Times New Roman"/>
          <w:lang w:val="cs-CZ" w:eastAsia="cs-CZ"/>
        </w:rPr>
        <w:t>Pro tuto náhradu/výměnu nemusí být uváděn žádný důvod žádnému turnajovému funkcionáři</w:t>
      </w:r>
      <w:r w:rsidR="000B1FE4" w:rsidRPr="000B1FE4">
        <w:rPr>
          <w:rFonts w:eastAsia="Times New Roman"/>
          <w:lang w:val="cs-CZ" w:eastAsia="cs-CZ"/>
        </w:rPr>
        <w:t>.</w:t>
      </w:r>
      <w:r>
        <w:rPr>
          <w:rFonts w:eastAsia="Times New Roman"/>
          <w:lang w:val="cs-CZ" w:eastAsia="cs-CZ"/>
        </w:rPr>
        <w:t xml:space="preserve"> Na rozdíl od</w:t>
      </w:r>
      <w:r w:rsidR="000B1FE4" w:rsidRPr="000B1FE4">
        <w:rPr>
          <w:rFonts w:eastAsia="Times New Roman"/>
          <w:lang w:val="cs-CZ" w:eastAsia="cs-CZ"/>
        </w:rPr>
        <w:t xml:space="preserve"> §5.6.2., </w:t>
      </w:r>
      <w:r>
        <w:rPr>
          <w:rFonts w:eastAsia="Times New Roman"/>
          <w:lang w:val="cs-CZ" w:eastAsia="cs-CZ"/>
        </w:rPr>
        <w:t>TC musí zahájit tento proces pro náhradu/výměnu</w:t>
      </w:r>
      <w:r w:rsidR="000B1FE4" w:rsidRPr="000B1FE4">
        <w:rPr>
          <w:rFonts w:eastAsia="Times New Roman"/>
          <w:lang w:val="cs-CZ" w:eastAsia="cs-CZ"/>
        </w:rPr>
        <w:t xml:space="preserve">. </w:t>
      </w:r>
      <w:r>
        <w:rPr>
          <w:rFonts w:eastAsia="Times New Roman"/>
          <w:lang w:val="cs-CZ" w:eastAsia="cs-CZ"/>
        </w:rPr>
        <w:t>Pokud je proces zahájen a proveden TC</w:t>
      </w:r>
      <w:r w:rsidR="000B1FE4" w:rsidRPr="000B1FE4">
        <w:rPr>
          <w:rFonts w:eastAsia="Times New Roman"/>
          <w:lang w:val="cs-CZ" w:eastAsia="cs-CZ"/>
        </w:rPr>
        <w:t xml:space="preserve">, </w:t>
      </w:r>
      <w:r>
        <w:rPr>
          <w:rFonts w:eastAsia="Times New Roman"/>
          <w:lang w:val="cs-CZ" w:eastAsia="cs-CZ"/>
        </w:rPr>
        <w:t>původní hráč na šachovnici neprochází formálním vystoupením z turnaje žádného typu a nedostane žádnou následnou suspenzi</w:t>
      </w:r>
      <w:r w:rsidR="000B1FE4" w:rsidRPr="000B1FE4">
        <w:rPr>
          <w:rFonts w:eastAsia="Times New Roman"/>
          <w:lang w:val="cs-CZ" w:eastAsia="cs-CZ"/>
        </w:rPr>
        <w:t>.</w:t>
      </w:r>
      <w:r>
        <w:rPr>
          <w:rFonts w:eastAsia="Times New Roman"/>
          <w:lang w:val="cs-CZ" w:eastAsia="cs-CZ"/>
        </w:rPr>
        <w:t xml:space="preserve"> </w:t>
      </w:r>
    </w:p>
    <w:p w:rsidR="007D4A05" w:rsidRDefault="007D4A05" w:rsidP="00827BCA">
      <w:pPr>
        <w:spacing w:after="0" w:line="240" w:lineRule="auto"/>
        <w:jc w:val="both"/>
        <w:rPr>
          <w:rFonts w:eastAsia="Times New Roman"/>
          <w:lang w:val="cs-CZ" w:eastAsia="cs-CZ"/>
        </w:rPr>
      </w:pPr>
    </w:p>
    <w:p w:rsidR="000B1FE4" w:rsidRDefault="00BB0047" w:rsidP="00827BCA">
      <w:pPr>
        <w:spacing w:after="0" w:line="240" w:lineRule="auto"/>
        <w:jc w:val="both"/>
        <w:rPr>
          <w:rFonts w:eastAsia="Times New Roman"/>
          <w:lang w:val="cs-CZ" w:eastAsia="cs-CZ"/>
        </w:rPr>
      </w:pPr>
      <w:r w:rsidRPr="007D4A05">
        <w:rPr>
          <w:rFonts w:eastAsia="Times New Roman"/>
          <w:u w:val="single"/>
          <w:lang w:val="cs-CZ" w:eastAsia="cs-CZ"/>
        </w:rPr>
        <w:t>Při implementování tohoto typu náhrady/výměny TC NESMÍ kliknout na tlačítko vystoupení odcházejícího hráče</w:t>
      </w:r>
      <w:r w:rsidR="000B1FE4" w:rsidRPr="007D4A05">
        <w:rPr>
          <w:rFonts w:eastAsia="Times New Roman"/>
          <w:u w:val="single"/>
          <w:lang w:val="cs-CZ" w:eastAsia="cs-CZ"/>
        </w:rPr>
        <w:t>.</w:t>
      </w:r>
      <w:r w:rsidR="001F34DE">
        <w:rPr>
          <w:rFonts w:eastAsia="Times New Roman"/>
          <w:lang w:val="cs-CZ" w:eastAsia="cs-CZ"/>
        </w:rPr>
        <w:t xml:space="preserve"> </w:t>
      </w:r>
      <w:r w:rsidR="000B1FE4" w:rsidRPr="000B1FE4">
        <w:rPr>
          <w:rFonts w:eastAsia="Times New Roman"/>
          <w:lang w:val="cs-CZ" w:eastAsia="cs-CZ"/>
        </w:rPr>
        <w:t>TC</w:t>
      </w:r>
      <w:r w:rsidR="00827BCA">
        <w:rPr>
          <w:rFonts w:eastAsia="Times New Roman"/>
          <w:lang w:val="cs-CZ" w:eastAsia="cs-CZ"/>
        </w:rPr>
        <w:t xml:space="preserve"> musí pouze zaznamenat úmysl udělat náhradu/výměnu, a server povede</w:t>
      </w:r>
      <w:r w:rsidR="000B1FE4" w:rsidRPr="000B1FE4">
        <w:rPr>
          <w:rFonts w:eastAsia="Times New Roman"/>
          <w:lang w:val="cs-CZ" w:eastAsia="cs-CZ"/>
        </w:rPr>
        <w:t xml:space="preserve"> TC </w:t>
      </w:r>
      <w:r w:rsidR="00827BCA">
        <w:rPr>
          <w:rFonts w:eastAsia="Times New Roman"/>
          <w:lang w:val="cs-CZ" w:eastAsia="cs-CZ"/>
        </w:rPr>
        <w:t>ke správným volbám</w:t>
      </w:r>
      <w:r w:rsidR="000B1FE4" w:rsidRPr="000B1FE4">
        <w:rPr>
          <w:rFonts w:eastAsia="Times New Roman"/>
          <w:lang w:val="cs-CZ" w:eastAsia="cs-CZ"/>
        </w:rPr>
        <w:t>.</w:t>
      </w:r>
    </w:p>
    <w:p w:rsidR="001F34DE" w:rsidRDefault="001F34DE" w:rsidP="00827BCA">
      <w:pPr>
        <w:spacing w:after="0" w:line="240" w:lineRule="auto"/>
        <w:jc w:val="both"/>
        <w:rPr>
          <w:rFonts w:eastAsia="Times New Roman"/>
          <w:lang w:val="cs-CZ" w:eastAsia="cs-CZ"/>
        </w:rPr>
      </w:pPr>
    </w:p>
    <w:p w:rsidR="007D4A05" w:rsidRDefault="00827BCA" w:rsidP="00827BCA">
      <w:pPr>
        <w:spacing w:after="0" w:line="240" w:lineRule="auto"/>
        <w:jc w:val="both"/>
        <w:rPr>
          <w:rFonts w:eastAsia="Times New Roman"/>
          <w:lang w:val="cs-CZ" w:eastAsia="cs-CZ"/>
        </w:rPr>
      </w:pPr>
      <w:r>
        <w:rPr>
          <w:rFonts w:eastAsia="Times New Roman"/>
          <w:lang w:val="cs-CZ" w:eastAsia="cs-CZ"/>
        </w:rPr>
        <w:t>Při provádění náhrady/výměny bez formálního vystoupení</w:t>
      </w:r>
      <w:r w:rsidR="000B1FE4" w:rsidRPr="00BB0047">
        <w:rPr>
          <w:rFonts w:eastAsia="Times New Roman"/>
          <w:lang w:val="cs-CZ" w:eastAsia="cs-CZ"/>
        </w:rPr>
        <w:t>, [STANDARD</w:t>
      </w:r>
      <w:r>
        <w:rPr>
          <w:rFonts w:eastAsia="Times New Roman"/>
          <w:lang w:val="cs-CZ" w:eastAsia="cs-CZ"/>
        </w:rPr>
        <w:t xml:space="preserve"> </w:t>
      </w:r>
      <w:r w:rsidR="000B1FE4" w:rsidRPr="00BB0047">
        <w:rPr>
          <w:rFonts w:eastAsia="Times New Roman"/>
          <w:lang w:val="cs-CZ" w:eastAsia="cs-CZ"/>
        </w:rPr>
        <w:t>&amp; T</w:t>
      </w:r>
      <w:r>
        <w:rPr>
          <w:rFonts w:eastAsia="Times New Roman"/>
          <w:lang w:val="cs-CZ" w:eastAsia="cs-CZ"/>
        </w:rPr>
        <w:t>ŘI BLOKY se zaručeným časem</w:t>
      </w:r>
      <w:r w:rsidR="000B1FE4" w:rsidRPr="00BB0047">
        <w:rPr>
          <w:rFonts w:eastAsia="Times New Roman"/>
          <w:lang w:val="cs-CZ" w:eastAsia="cs-CZ"/>
        </w:rPr>
        <w:t xml:space="preserve">:] TC </w:t>
      </w:r>
      <w:r>
        <w:rPr>
          <w:rFonts w:eastAsia="Times New Roman"/>
          <w:lang w:val="cs-CZ" w:eastAsia="cs-CZ"/>
        </w:rPr>
        <w:t>má právo a schopnost zastavit všechny hodiny na relevantní šachovnici, na které by měla proběhnout výměna hráče</w:t>
      </w:r>
      <w:r w:rsidR="000B1FE4" w:rsidRPr="00BB0047">
        <w:rPr>
          <w:rFonts w:eastAsia="Times New Roman"/>
          <w:lang w:val="cs-CZ" w:eastAsia="cs-CZ"/>
        </w:rPr>
        <w:t>.</w:t>
      </w:r>
      <w:r>
        <w:rPr>
          <w:rFonts w:eastAsia="Times New Roman"/>
          <w:lang w:val="cs-CZ" w:eastAsia="cs-CZ"/>
        </w:rPr>
        <w:t xml:space="preserve"> Jestli TC zastaví hráčovy hodiny</w:t>
      </w:r>
      <w:r w:rsidR="000B1FE4" w:rsidRPr="00BB0047">
        <w:rPr>
          <w:rFonts w:eastAsia="Times New Roman"/>
          <w:lang w:val="cs-CZ" w:eastAsia="cs-CZ"/>
        </w:rPr>
        <w:t xml:space="preserve">, </w:t>
      </w:r>
      <w:r>
        <w:rPr>
          <w:rFonts w:eastAsia="Times New Roman"/>
          <w:lang w:val="cs-CZ" w:eastAsia="cs-CZ"/>
        </w:rPr>
        <w:t>pak musí provést náhradu/výměnu tohoto hráče, nebo na této šachovnici prohraje všechny běžící partie kontumací</w:t>
      </w:r>
      <w:r w:rsidR="000B1FE4" w:rsidRPr="00BB0047">
        <w:rPr>
          <w:rFonts w:eastAsia="Times New Roman"/>
          <w:lang w:val="cs-CZ" w:eastAsia="cs-CZ"/>
        </w:rPr>
        <w:t>. [T</w:t>
      </w:r>
      <w:r>
        <w:rPr>
          <w:rFonts w:eastAsia="Times New Roman"/>
          <w:lang w:val="cs-CZ" w:eastAsia="cs-CZ"/>
        </w:rPr>
        <w:t>ŘI BLOKY bez zaručeného času</w:t>
      </w:r>
      <w:r w:rsidR="000B1FE4" w:rsidRPr="00BB0047">
        <w:rPr>
          <w:rFonts w:eastAsia="Times New Roman"/>
          <w:lang w:val="cs-CZ" w:eastAsia="cs-CZ"/>
        </w:rPr>
        <w:t>:]</w:t>
      </w:r>
      <w:r>
        <w:rPr>
          <w:rFonts w:eastAsia="Times New Roman"/>
          <w:lang w:val="cs-CZ" w:eastAsia="cs-CZ"/>
        </w:rPr>
        <w:t xml:space="preserve"> TC nemůže zastavit hodiny, ale je mu dovoleno přesunout čas z banky odcházejícího hráče na hodiny nového hráče</w:t>
      </w:r>
      <w:r w:rsidR="000B1FE4" w:rsidRPr="00BB0047">
        <w:rPr>
          <w:rFonts w:eastAsia="Times New Roman"/>
          <w:lang w:val="cs-CZ" w:eastAsia="cs-CZ"/>
        </w:rPr>
        <w:t xml:space="preserve"> (</w:t>
      </w:r>
      <w:r>
        <w:rPr>
          <w:rFonts w:eastAsia="Times New Roman"/>
          <w:lang w:val="cs-CZ" w:eastAsia="cs-CZ"/>
        </w:rPr>
        <w:t>aby se vyhnul překročení času v době, kdy probíhá náhrada/výměna</w:t>
      </w:r>
      <w:r w:rsidR="000B1FE4" w:rsidRPr="00BB0047">
        <w:rPr>
          <w:rFonts w:eastAsia="Times New Roman"/>
          <w:lang w:val="cs-CZ" w:eastAsia="cs-CZ"/>
        </w:rPr>
        <w:t xml:space="preserve">). </w:t>
      </w:r>
      <w:r>
        <w:rPr>
          <w:rFonts w:eastAsia="Times New Roman"/>
          <w:lang w:val="cs-CZ" w:eastAsia="cs-CZ"/>
        </w:rPr>
        <w:t xml:space="preserve">Jestliže </w:t>
      </w:r>
      <w:r w:rsidR="000B1FE4" w:rsidRPr="00BB0047">
        <w:rPr>
          <w:rFonts w:eastAsia="Times New Roman"/>
          <w:lang w:val="cs-CZ" w:eastAsia="cs-CZ"/>
        </w:rPr>
        <w:t xml:space="preserve">TC </w:t>
      </w:r>
      <w:r>
        <w:rPr>
          <w:rFonts w:eastAsia="Times New Roman"/>
          <w:lang w:val="cs-CZ" w:eastAsia="cs-CZ"/>
        </w:rPr>
        <w:t>tímto způsobem přesune čas</w:t>
      </w:r>
      <w:r w:rsidR="000B1FE4" w:rsidRPr="00BB0047">
        <w:rPr>
          <w:rFonts w:eastAsia="Times New Roman"/>
          <w:lang w:val="cs-CZ" w:eastAsia="cs-CZ"/>
        </w:rPr>
        <w:t xml:space="preserve">, </w:t>
      </w:r>
      <w:r>
        <w:rPr>
          <w:rFonts w:eastAsia="Times New Roman"/>
          <w:lang w:val="cs-CZ" w:eastAsia="cs-CZ"/>
        </w:rPr>
        <w:t>musí být provedena náhrada/výměna</w:t>
      </w:r>
      <w:r w:rsidR="000B1FE4" w:rsidRPr="00BB0047">
        <w:rPr>
          <w:rFonts w:eastAsia="Times New Roman"/>
          <w:lang w:val="cs-CZ" w:eastAsia="cs-CZ"/>
        </w:rPr>
        <w:t xml:space="preserve"> (</w:t>
      </w:r>
      <w:r>
        <w:rPr>
          <w:rFonts w:eastAsia="Times New Roman"/>
          <w:lang w:val="cs-CZ" w:eastAsia="cs-CZ"/>
        </w:rPr>
        <w:t>během</w:t>
      </w:r>
      <w:r w:rsidR="000B1FE4" w:rsidRPr="00BB0047">
        <w:rPr>
          <w:rFonts w:eastAsia="Times New Roman"/>
          <w:lang w:val="cs-CZ" w:eastAsia="cs-CZ"/>
        </w:rPr>
        <w:t xml:space="preserve"> 60 d</w:t>
      </w:r>
      <w:r>
        <w:rPr>
          <w:rFonts w:eastAsia="Times New Roman"/>
          <w:lang w:val="cs-CZ" w:eastAsia="cs-CZ"/>
        </w:rPr>
        <w:t>nů</w:t>
      </w:r>
      <w:r w:rsidR="000B1FE4" w:rsidRPr="00BB0047">
        <w:rPr>
          <w:rFonts w:eastAsia="Times New Roman"/>
          <w:lang w:val="cs-CZ" w:eastAsia="cs-CZ"/>
        </w:rPr>
        <w:t xml:space="preserve">) </w:t>
      </w:r>
      <w:r>
        <w:rPr>
          <w:rFonts w:eastAsia="Times New Roman"/>
          <w:lang w:val="cs-CZ" w:eastAsia="cs-CZ"/>
        </w:rPr>
        <w:t>nebo družstvo prohraje kontumací všechny běžící partie na této šachovnici</w:t>
      </w:r>
      <w:r w:rsidR="000B1FE4" w:rsidRPr="00BB0047">
        <w:rPr>
          <w:rFonts w:eastAsia="Times New Roman"/>
          <w:lang w:val="cs-CZ" w:eastAsia="cs-CZ"/>
        </w:rPr>
        <w:t xml:space="preserve"> (</w:t>
      </w:r>
      <w:r>
        <w:rPr>
          <w:rFonts w:eastAsia="Times New Roman"/>
          <w:lang w:val="cs-CZ" w:eastAsia="cs-CZ"/>
        </w:rPr>
        <w:t>ledaže by hráč neprovedl v soutěži nikdy žádné tahy, v tom případě by všechny hráčovy partie byly zrušeny</w:t>
      </w:r>
      <w:r w:rsidR="000B1FE4" w:rsidRPr="00BB0047">
        <w:rPr>
          <w:rFonts w:eastAsia="Times New Roman"/>
          <w:lang w:val="cs-CZ" w:eastAsia="cs-CZ"/>
        </w:rPr>
        <w:t>).</w:t>
      </w:r>
      <w:r>
        <w:rPr>
          <w:rFonts w:eastAsia="Times New Roman"/>
          <w:lang w:val="cs-CZ" w:eastAsia="cs-CZ"/>
        </w:rPr>
        <w:t xml:space="preserve"> </w:t>
      </w:r>
    </w:p>
    <w:p w:rsidR="007D4A05" w:rsidRDefault="007D4A05" w:rsidP="00827BCA">
      <w:pPr>
        <w:spacing w:after="0" w:line="240" w:lineRule="auto"/>
        <w:jc w:val="both"/>
        <w:rPr>
          <w:rFonts w:eastAsia="Times New Roman"/>
          <w:lang w:val="cs-CZ" w:eastAsia="cs-CZ"/>
        </w:rPr>
      </w:pPr>
    </w:p>
    <w:p w:rsidR="000B1FE4" w:rsidRPr="00BB0047" w:rsidRDefault="00827BCA" w:rsidP="00827BCA">
      <w:pPr>
        <w:spacing w:after="0" w:line="240" w:lineRule="auto"/>
        <w:jc w:val="both"/>
        <w:rPr>
          <w:lang w:val="cs-CZ"/>
        </w:rPr>
      </w:pPr>
      <w:r>
        <w:rPr>
          <w:rFonts w:eastAsia="Times New Roman"/>
          <w:lang w:val="cs-CZ" w:eastAsia="cs-CZ"/>
        </w:rPr>
        <w:t>Ředitel světových turnajů (W</w:t>
      </w:r>
      <w:r w:rsidR="000B1FE4" w:rsidRPr="00BB0047">
        <w:rPr>
          <w:rFonts w:eastAsia="Times New Roman"/>
          <w:lang w:val="cs-CZ" w:eastAsia="cs-CZ"/>
        </w:rPr>
        <w:t xml:space="preserve">TD) </w:t>
      </w:r>
      <w:r>
        <w:rPr>
          <w:rFonts w:eastAsia="Times New Roman"/>
          <w:lang w:val="cs-CZ" w:eastAsia="cs-CZ"/>
        </w:rPr>
        <w:t>dostal právo zrušit počáteční chybu, které se dopustil TC při pokusu implementovat takovou náhradu/výměnu</w:t>
      </w:r>
      <w:r w:rsidR="000B1FE4" w:rsidRPr="00BB0047">
        <w:rPr>
          <w:rFonts w:eastAsia="Times New Roman"/>
          <w:lang w:val="cs-CZ" w:eastAsia="cs-CZ"/>
        </w:rPr>
        <w:t>.</w:t>
      </w:r>
      <w:r>
        <w:rPr>
          <w:rFonts w:eastAsia="Times New Roman"/>
          <w:lang w:val="cs-CZ" w:eastAsia="cs-CZ"/>
        </w:rPr>
        <w:t xml:space="preserve"> TC musí WTD zaslat požadavek na tento druh </w:t>
      </w:r>
      <w:r w:rsidR="007D4A05">
        <w:rPr>
          <w:rFonts w:eastAsia="Times New Roman"/>
          <w:lang w:val="cs-CZ" w:eastAsia="cs-CZ"/>
        </w:rPr>
        <w:t>opravy</w:t>
      </w:r>
      <w:r>
        <w:rPr>
          <w:rFonts w:eastAsia="Times New Roman"/>
          <w:lang w:val="cs-CZ" w:eastAsia="cs-CZ"/>
        </w:rPr>
        <w:t xml:space="preserve"> chyby</w:t>
      </w:r>
      <w:r w:rsidR="000B1FE4" w:rsidRPr="00BB0047">
        <w:rPr>
          <w:rFonts w:eastAsia="Times New Roman"/>
          <w:lang w:val="cs-CZ" w:eastAsia="cs-CZ"/>
        </w:rPr>
        <w:t>.</w:t>
      </w:r>
    </w:p>
    <w:p w:rsidR="00531E49" w:rsidRPr="000F5A16" w:rsidRDefault="00531E49" w:rsidP="00BB42E0">
      <w:pPr>
        <w:pStyle w:val="Nadpis2"/>
        <w:rPr>
          <w:lang w:val="cs-CZ"/>
        </w:rPr>
      </w:pPr>
      <w:bookmarkStart w:id="1946" w:name="_Toc511394318"/>
      <w:bookmarkStart w:id="1947" w:name="_Toc511394858"/>
      <w:bookmarkStart w:id="1948" w:name="_Toc511395074"/>
      <w:bookmarkStart w:id="1949" w:name="_Toc511395367"/>
      <w:bookmarkStart w:id="1950" w:name="_Toc511397973"/>
      <w:bookmarkStart w:id="1951" w:name="_Toc511398186"/>
      <w:bookmarkStart w:id="1952" w:name="_Toc28420437"/>
      <w:bookmarkStart w:id="1953" w:name="_Toc62477043"/>
      <w:bookmarkStart w:id="1954" w:name="_Toc62477257"/>
      <w:bookmarkStart w:id="1955" w:name="_Toc62477532"/>
      <w:r w:rsidRPr="000F5A16">
        <w:rPr>
          <w:lang w:val="cs-CZ"/>
        </w:rPr>
        <w:lastRenderedPageBreak/>
        <w:t xml:space="preserve">5.8. </w:t>
      </w:r>
      <w:r w:rsidR="00800982">
        <w:rPr>
          <w:lang w:val="cs-CZ"/>
        </w:rPr>
        <w:t>Postupy při odhadech</w:t>
      </w:r>
      <w:bookmarkEnd w:id="1946"/>
      <w:bookmarkEnd w:id="1947"/>
      <w:bookmarkEnd w:id="1948"/>
      <w:bookmarkEnd w:id="1949"/>
      <w:bookmarkEnd w:id="1950"/>
      <w:bookmarkEnd w:id="1951"/>
      <w:bookmarkEnd w:id="1952"/>
      <w:bookmarkEnd w:id="1953"/>
      <w:bookmarkEnd w:id="1954"/>
      <w:bookmarkEnd w:id="1955"/>
    </w:p>
    <w:p w:rsidR="00531E49" w:rsidRPr="000F5A16" w:rsidRDefault="00531E49" w:rsidP="00531E49">
      <w:pPr>
        <w:spacing w:after="0" w:line="240" w:lineRule="auto"/>
        <w:rPr>
          <w:color w:val="FF0000"/>
          <w:lang w:val="cs-CZ"/>
        </w:rPr>
      </w:pPr>
    </w:p>
    <w:p w:rsidR="00531E49" w:rsidRPr="000F5A16" w:rsidRDefault="00800982" w:rsidP="00531E49">
      <w:pPr>
        <w:spacing w:after="0" w:line="240" w:lineRule="auto"/>
        <w:rPr>
          <w:lang w:val="cs-CZ"/>
        </w:rPr>
      </w:pPr>
      <w:r>
        <w:rPr>
          <w:lang w:val="cs-CZ"/>
        </w:rPr>
        <w:t>Odhad partií může v soutěži DRUŽSTEV nastat pouze když</w:t>
      </w:r>
      <w:r w:rsidR="00531E49" w:rsidRPr="000F5A16">
        <w:rPr>
          <w:lang w:val="cs-CZ"/>
        </w:rPr>
        <w:t>:</w:t>
      </w:r>
    </w:p>
    <w:p w:rsidR="00531E49" w:rsidRPr="000F5A16" w:rsidRDefault="00531E49" w:rsidP="00330DF7">
      <w:pPr>
        <w:spacing w:after="0" w:line="240" w:lineRule="auto"/>
        <w:jc w:val="both"/>
        <w:rPr>
          <w:lang w:val="cs-CZ"/>
        </w:rPr>
      </w:pPr>
      <w:r w:rsidRPr="000F5A16">
        <w:rPr>
          <w:lang w:val="cs-CZ"/>
        </w:rPr>
        <w:t xml:space="preserve">(a) </w:t>
      </w:r>
      <w:r w:rsidR="00800982">
        <w:rPr>
          <w:lang w:val="cs-CZ"/>
        </w:rPr>
        <w:t>bylo dosaženo konce turnaje, v partiích v nichž nebyl dohodnut žádný výsledek ke dni stanovenému jako konec turnaje</w:t>
      </w:r>
      <w:r w:rsidRPr="000F5A16">
        <w:rPr>
          <w:lang w:val="cs-CZ"/>
        </w:rPr>
        <w:t xml:space="preserve"> (a</w:t>
      </w:r>
      <w:r w:rsidR="00800982">
        <w:rPr>
          <w:lang w:val="cs-CZ"/>
        </w:rPr>
        <w:t xml:space="preserve"> TD rozhodne, že partie </w:t>
      </w:r>
      <w:r w:rsidR="002A24DA">
        <w:rPr>
          <w:lang w:val="cs-CZ"/>
        </w:rPr>
        <w:t>musí skončit</w:t>
      </w:r>
      <w:r w:rsidRPr="000F5A16">
        <w:rPr>
          <w:lang w:val="cs-CZ"/>
        </w:rPr>
        <w:t xml:space="preserve">), </w:t>
      </w:r>
      <w:r w:rsidR="002A24DA">
        <w:rPr>
          <w:lang w:val="cs-CZ"/>
        </w:rPr>
        <w:t>nebo</w:t>
      </w:r>
      <w:r w:rsidRPr="000F5A16">
        <w:rPr>
          <w:lang w:val="cs-CZ"/>
        </w:rPr>
        <w:t xml:space="preserve"> </w:t>
      </w:r>
    </w:p>
    <w:p w:rsidR="00531E49" w:rsidRPr="000F5A16" w:rsidRDefault="00531E49" w:rsidP="00531E49">
      <w:pPr>
        <w:spacing w:after="0" w:line="240" w:lineRule="auto"/>
        <w:rPr>
          <w:color w:val="FF0000"/>
          <w:lang w:val="cs-CZ"/>
        </w:rPr>
      </w:pPr>
      <w:r w:rsidRPr="000F5A16">
        <w:rPr>
          <w:lang w:val="cs-CZ"/>
        </w:rPr>
        <w:t xml:space="preserve"> </w:t>
      </w:r>
    </w:p>
    <w:p w:rsidR="00531E49" w:rsidRPr="009D1C73" w:rsidRDefault="00531E49" w:rsidP="00330DF7">
      <w:pPr>
        <w:spacing w:after="0" w:line="240" w:lineRule="auto"/>
        <w:jc w:val="both"/>
        <w:rPr>
          <w:lang w:val="cs-CZ"/>
        </w:rPr>
      </w:pPr>
      <w:r w:rsidRPr="009D1C73">
        <w:rPr>
          <w:lang w:val="cs-CZ"/>
        </w:rPr>
        <w:t>(</w:t>
      </w:r>
      <w:r w:rsidR="00B809B6" w:rsidRPr="009D1C73">
        <w:rPr>
          <w:lang w:val="cs-CZ"/>
        </w:rPr>
        <w:t>b</w:t>
      </w:r>
      <w:r w:rsidRPr="009D1C73">
        <w:rPr>
          <w:lang w:val="cs-CZ"/>
        </w:rPr>
        <w:t xml:space="preserve">) </w:t>
      </w:r>
      <w:r w:rsidR="00330DF7" w:rsidRPr="009D1C73">
        <w:rPr>
          <w:lang w:val="cs-CZ"/>
        </w:rPr>
        <w:t>byl</w:t>
      </w:r>
      <w:r w:rsidR="00B809B6" w:rsidRPr="009D1C73">
        <w:rPr>
          <w:lang w:val="cs-CZ"/>
        </w:rPr>
        <w:t>o</w:t>
      </w:r>
      <w:r w:rsidR="00330DF7" w:rsidRPr="009D1C73">
        <w:rPr>
          <w:lang w:val="cs-CZ"/>
        </w:rPr>
        <w:t xml:space="preserve"> požadován</w:t>
      </w:r>
      <w:r w:rsidR="00B809B6" w:rsidRPr="009D1C73">
        <w:rPr>
          <w:lang w:val="cs-CZ"/>
        </w:rPr>
        <w:t>o</w:t>
      </w:r>
      <w:r w:rsidR="00330DF7" w:rsidRPr="009D1C73">
        <w:rPr>
          <w:lang w:val="cs-CZ"/>
        </w:rPr>
        <w:t xml:space="preserve"> více než jedna náhrada na stejné šachovnici s následujícími několikanásobnými akceptovanými vystoupeními</w:t>
      </w:r>
      <w:r w:rsidR="00A26F54">
        <w:rPr>
          <w:lang w:val="cs-CZ"/>
        </w:rPr>
        <w:t>.</w:t>
      </w:r>
      <w:r w:rsidRPr="009D1C73">
        <w:rPr>
          <w:lang w:val="cs-CZ"/>
        </w:rPr>
        <w:t xml:space="preserve"> </w:t>
      </w:r>
    </w:p>
    <w:p w:rsidR="00531E49" w:rsidRPr="000F5A16" w:rsidRDefault="00531E49" w:rsidP="00531E49">
      <w:pPr>
        <w:spacing w:after="0" w:line="240" w:lineRule="auto"/>
        <w:rPr>
          <w:lang w:val="cs-CZ"/>
        </w:rPr>
      </w:pPr>
    </w:p>
    <w:p w:rsidR="00531E49" w:rsidRPr="000F5A16" w:rsidRDefault="00330DF7" w:rsidP="0051560B">
      <w:pPr>
        <w:spacing w:after="0" w:line="240" w:lineRule="auto"/>
        <w:jc w:val="both"/>
        <w:rPr>
          <w:lang w:val="cs-CZ"/>
        </w:rPr>
      </w:pPr>
      <w:r>
        <w:rPr>
          <w:lang w:val="cs-CZ"/>
        </w:rPr>
        <w:t xml:space="preserve">S výjimkou níže uvedeného, TD by měl </w:t>
      </w:r>
      <w:r w:rsidR="0051560B">
        <w:rPr>
          <w:lang w:val="cs-CZ"/>
        </w:rPr>
        <w:t>spustit automatický systém odhadů k zahájení procesu odhadů</w:t>
      </w:r>
      <w:r w:rsidR="00531E49" w:rsidRPr="000F5A16">
        <w:rPr>
          <w:lang w:val="cs-CZ"/>
        </w:rPr>
        <w:t xml:space="preserve">. </w:t>
      </w:r>
      <w:r w:rsidR="0051560B">
        <w:rPr>
          <w:lang w:val="cs-CZ"/>
        </w:rPr>
        <w:t xml:space="preserve">Hráči by </w:t>
      </w:r>
      <w:proofErr w:type="gramStart"/>
      <w:r w:rsidR="0051560B">
        <w:rPr>
          <w:lang w:val="cs-CZ"/>
        </w:rPr>
        <w:t>měli</w:t>
      </w:r>
      <w:proofErr w:type="gramEnd"/>
      <w:r w:rsidR="0051560B">
        <w:rPr>
          <w:lang w:val="cs-CZ"/>
        </w:rPr>
        <w:t xml:space="preserve"> dodržet procedury popsané v</w:t>
      </w:r>
      <w:r w:rsidR="00531E49" w:rsidRPr="000F5A16">
        <w:rPr>
          <w:lang w:val="cs-CZ"/>
        </w:rPr>
        <w:t xml:space="preserve"> §2.13. T</w:t>
      </w:r>
      <w:r w:rsidR="0051560B">
        <w:rPr>
          <w:lang w:val="cs-CZ"/>
        </w:rPr>
        <w:t xml:space="preserve">C </w:t>
      </w:r>
      <w:proofErr w:type="gramStart"/>
      <w:r w:rsidR="0051560B">
        <w:rPr>
          <w:lang w:val="cs-CZ"/>
        </w:rPr>
        <w:t>nemají</w:t>
      </w:r>
      <w:proofErr w:type="gramEnd"/>
      <w:r w:rsidR="0051560B">
        <w:rPr>
          <w:lang w:val="cs-CZ"/>
        </w:rPr>
        <w:t xml:space="preserve"> v automatickém procesu odhadů žádnou úlohu, pouze být k dispozici pro odpovědi na dotazy hráčů</w:t>
      </w:r>
      <w:r w:rsidR="00531E49" w:rsidRPr="000F5A16">
        <w:rPr>
          <w:lang w:val="cs-CZ"/>
        </w:rPr>
        <w:t>.</w:t>
      </w:r>
    </w:p>
    <w:p w:rsidR="00531E49" w:rsidRPr="000F5A16" w:rsidRDefault="00531E49" w:rsidP="00531E49">
      <w:pPr>
        <w:spacing w:after="0" w:line="240" w:lineRule="auto"/>
        <w:rPr>
          <w:lang w:val="cs-CZ"/>
        </w:rPr>
      </w:pPr>
    </w:p>
    <w:p w:rsidR="00531E49" w:rsidRPr="000F5A16" w:rsidRDefault="0051560B" w:rsidP="0051560B">
      <w:pPr>
        <w:spacing w:after="0" w:line="240" w:lineRule="auto"/>
        <w:jc w:val="both"/>
        <w:rPr>
          <w:lang w:val="cs-CZ"/>
        </w:rPr>
      </w:pPr>
      <w:r>
        <w:rPr>
          <w:lang w:val="cs-CZ"/>
        </w:rPr>
        <w:t>Je-li důvod</w:t>
      </w:r>
      <w:r w:rsidR="00531E49" w:rsidRPr="000F5A16">
        <w:rPr>
          <w:lang w:val="cs-CZ"/>
        </w:rPr>
        <w:t xml:space="preserve"> (</w:t>
      </w:r>
      <w:r>
        <w:rPr>
          <w:lang w:val="cs-CZ"/>
        </w:rPr>
        <w:t>schválený WTD, nebo stanovený TO tím, že se TO rozhodne pro neúčast v automatizovaném systému odhadů</w:t>
      </w:r>
      <w:r w:rsidR="00531E49" w:rsidRPr="000F5A16">
        <w:rPr>
          <w:lang w:val="cs-CZ"/>
        </w:rPr>
        <w:t>)</w:t>
      </w:r>
      <w:r>
        <w:rPr>
          <w:lang w:val="cs-CZ"/>
        </w:rPr>
        <w:t>, aby TD řídil odhady manuálně, TD</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1. </w:t>
      </w:r>
      <w:r w:rsidR="0051560B">
        <w:rPr>
          <w:lang w:val="cs-CZ"/>
        </w:rPr>
        <w:t>poučí relevantní TC, aby informovali hráče o potřebě odhadu</w:t>
      </w:r>
      <w:r w:rsidRPr="000F5A16">
        <w:rPr>
          <w:lang w:val="cs-CZ"/>
        </w:rPr>
        <w:t xml:space="preserve">, </w:t>
      </w:r>
    </w:p>
    <w:p w:rsidR="00531E49" w:rsidRPr="000F5A16" w:rsidRDefault="00531E49" w:rsidP="006B3431">
      <w:pPr>
        <w:spacing w:after="0" w:line="240" w:lineRule="auto"/>
        <w:jc w:val="both"/>
        <w:rPr>
          <w:lang w:val="cs-CZ"/>
        </w:rPr>
      </w:pPr>
      <w:r w:rsidRPr="000F5A16">
        <w:rPr>
          <w:lang w:val="cs-CZ"/>
        </w:rPr>
        <w:t xml:space="preserve">2. </w:t>
      </w:r>
      <w:r w:rsidR="0051560B">
        <w:rPr>
          <w:lang w:val="cs-CZ"/>
        </w:rPr>
        <w:t>pošle TC popis procedur odhadů</w:t>
      </w:r>
      <w:r w:rsidRPr="000F5A16">
        <w:rPr>
          <w:lang w:val="cs-CZ"/>
        </w:rPr>
        <w:t xml:space="preserve"> (</w:t>
      </w:r>
      <w:r w:rsidR="0051560B">
        <w:rPr>
          <w:lang w:val="cs-CZ"/>
        </w:rPr>
        <w:t>zejména s důrazem na potřebu, aby hráči při požadavku na výhru zaslali podpůrné analýzy</w:t>
      </w:r>
      <w:r w:rsidRPr="000F5A16">
        <w:rPr>
          <w:lang w:val="cs-CZ"/>
        </w:rPr>
        <w:t>)</w:t>
      </w:r>
      <w:r w:rsidR="006B3431">
        <w:rPr>
          <w:lang w:val="cs-CZ"/>
        </w:rPr>
        <w:t>, s tím, že jej TC předají relevantním hráčům, a</w:t>
      </w:r>
      <w:r w:rsidRPr="000F5A16">
        <w:rPr>
          <w:lang w:val="cs-CZ"/>
        </w:rPr>
        <w:t xml:space="preserve"> </w:t>
      </w:r>
    </w:p>
    <w:p w:rsidR="00531E49" w:rsidRPr="000F5A16" w:rsidRDefault="00531E49" w:rsidP="006B3431">
      <w:pPr>
        <w:spacing w:after="0" w:line="240" w:lineRule="auto"/>
        <w:jc w:val="both"/>
        <w:rPr>
          <w:lang w:val="cs-CZ"/>
        </w:rPr>
      </w:pPr>
      <w:r w:rsidRPr="000F5A16">
        <w:rPr>
          <w:lang w:val="cs-CZ"/>
        </w:rPr>
        <w:t xml:space="preserve">3. </w:t>
      </w:r>
      <w:r w:rsidR="006B3431">
        <w:rPr>
          <w:lang w:val="cs-CZ"/>
        </w:rPr>
        <w:t>sdělí TC, aby informovali hráče o požadavku sdělit TD do 14 dnů od obdržení zprávy TD</w:t>
      </w:r>
      <w:r w:rsidRPr="000F5A16">
        <w:rPr>
          <w:lang w:val="cs-CZ"/>
        </w:rPr>
        <w:t xml:space="preserve"> </w:t>
      </w:r>
      <w:r w:rsidRPr="000F5A16">
        <w:rPr>
          <w:color w:val="0070C0"/>
          <w:lang w:val="cs-CZ"/>
        </w:rPr>
        <w:t>(PO</w:t>
      </w:r>
      <w:r w:rsidR="006B3431">
        <w:rPr>
          <w:color w:val="0070C0"/>
          <w:lang w:val="cs-CZ"/>
        </w:rPr>
        <w:t>ŠTA</w:t>
      </w:r>
      <w:r w:rsidRPr="000F5A16">
        <w:rPr>
          <w:color w:val="0070C0"/>
          <w:lang w:val="cs-CZ"/>
        </w:rPr>
        <w:t xml:space="preserve">: </w:t>
      </w:r>
      <w:r w:rsidR="006B3431">
        <w:rPr>
          <w:color w:val="0070C0"/>
          <w:lang w:val="cs-CZ"/>
        </w:rPr>
        <w:t>bez zahrnutí času na poštovní přepravu</w:t>
      </w:r>
      <w:r w:rsidRPr="000F5A16">
        <w:rPr>
          <w:lang w:val="cs-CZ"/>
        </w:rPr>
        <w:t>), a</w:t>
      </w:r>
      <w:r w:rsidR="006B3431">
        <w:rPr>
          <w:lang w:val="cs-CZ"/>
        </w:rPr>
        <w:t xml:space="preserve"> s vyloučením času na dovolenou, která již byla v této soutěži plánována</w:t>
      </w:r>
      <w:r w:rsidRPr="000F5A16">
        <w:rPr>
          <w:lang w:val="cs-CZ"/>
        </w:rPr>
        <w:t>t, o</w:t>
      </w:r>
      <w:r w:rsidR="006B3431">
        <w:rPr>
          <w:lang w:val="cs-CZ"/>
        </w:rPr>
        <w:t xml:space="preserve"> svém úmyslu požadovat výhru nebo remízu</w:t>
      </w:r>
      <w:r w:rsidRPr="000F5A16">
        <w:rPr>
          <w:lang w:val="cs-CZ"/>
        </w:rPr>
        <w:t xml:space="preserve">. </w:t>
      </w:r>
    </w:p>
    <w:p w:rsidR="00A26F54" w:rsidRDefault="00531E49" w:rsidP="00F100B0">
      <w:pPr>
        <w:spacing w:after="0" w:line="240" w:lineRule="auto"/>
        <w:jc w:val="both"/>
        <w:rPr>
          <w:lang w:val="cs-CZ"/>
        </w:rPr>
      </w:pPr>
      <w:r w:rsidRPr="000F5A16">
        <w:rPr>
          <w:lang w:val="cs-CZ"/>
        </w:rPr>
        <w:t xml:space="preserve">4. SERVER: </w:t>
      </w:r>
      <w:r w:rsidR="006B3431">
        <w:rPr>
          <w:lang w:val="cs-CZ"/>
        </w:rPr>
        <w:t>Hráči by měli zaslat své požadavky a podpůrné analýzy přímo TD, bez ohledu na to, zda se jedná o soutěž jednotlivců nebo turnaj družstev</w:t>
      </w:r>
      <w:r w:rsidRPr="000F5A16">
        <w:rPr>
          <w:lang w:val="cs-CZ"/>
        </w:rPr>
        <w:t xml:space="preserve">. </w:t>
      </w:r>
    </w:p>
    <w:p w:rsidR="00531E49" w:rsidRPr="000F5A16" w:rsidRDefault="00531E49" w:rsidP="00F100B0">
      <w:pPr>
        <w:spacing w:after="0" w:line="240" w:lineRule="auto"/>
        <w:jc w:val="both"/>
        <w:rPr>
          <w:color w:val="0070C0"/>
          <w:lang w:val="cs-CZ"/>
        </w:rPr>
      </w:pPr>
      <w:r w:rsidRPr="000F5A16">
        <w:rPr>
          <w:color w:val="0070C0"/>
          <w:lang w:val="cs-CZ"/>
        </w:rPr>
        <w:t>PO</w:t>
      </w:r>
      <w:r w:rsidR="00F100B0">
        <w:rPr>
          <w:color w:val="0070C0"/>
          <w:lang w:val="cs-CZ"/>
        </w:rPr>
        <w:t>ŠTA</w:t>
      </w:r>
      <w:r w:rsidRPr="000F5A16">
        <w:rPr>
          <w:color w:val="0070C0"/>
          <w:lang w:val="cs-CZ"/>
        </w:rPr>
        <w:t xml:space="preserve">: </w:t>
      </w:r>
      <w:r w:rsidR="00F100B0">
        <w:rPr>
          <w:color w:val="0070C0"/>
          <w:lang w:val="cs-CZ"/>
        </w:rPr>
        <w:t>Hráči by měli zaslat své požadavky a podpůrné analýzy TD prostřednictvím svého TC</w:t>
      </w:r>
      <w:r w:rsidR="00A26F54">
        <w:rPr>
          <w:color w:val="0070C0"/>
          <w:lang w:val="cs-CZ"/>
        </w:rPr>
        <w:t>.</w:t>
      </w:r>
    </w:p>
    <w:p w:rsidR="00531E49" w:rsidRPr="000F5A16" w:rsidRDefault="00531E49" w:rsidP="00F100B0">
      <w:pPr>
        <w:spacing w:after="0" w:line="240" w:lineRule="auto"/>
        <w:jc w:val="both"/>
        <w:rPr>
          <w:lang w:val="cs-CZ"/>
        </w:rPr>
      </w:pPr>
      <w:r w:rsidRPr="000F5A16">
        <w:rPr>
          <w:lang w:val="cs-CZ"/>
        </w:rPr>
        <w:t>5.</w:t>
      </w:r>
      <w:r w:rsidRPr="000F5A16">
        <w:rPr>
          <w:color w:val="FF0000"/>
          <w:lang w:val="cs-CZ"/>
        </w:rPr>
        <w:t xml:space="preserve"> </w:t>
      </w:r>
      <w:r w:rsidR="00F100B0">
        <w:rPr>
          <w:lang w:val="cs-CZ"/>
        </w:rPr>
        <w:t>Odvolání proti rozhodnutí odhadce musí být zasláno TD</w:t>
      </w:r>
      <w:r w:rsidRPr="000F5A16">
        <w:rPr>
          <w:lang w:val="cs-CZ"/>
        </w:rPr>
        <w:t xml:space="preserve"> </w:t>
      </w:r>
      <w:r w:rsidRPr="000F5A16">
        <w:rPr>
          <w:color w:val="0070C0"/>
          <w:lang w:val="cs-CZ"/>
        </w:rPr>
        <w:t>(PO</w:t>
      </w:r>
      <w:r w:rsidR="00F100B0">
        <w:rPr>
          <w:color w:val="0070C0"/>
          <w:lang w:val="cs-CZ"/>
        </w:rPr>
        <w:t>ŠTA</w:t>
      </w:r>
      <w:r w:rsidRPr="000F5A16">
        <w:rPr>
          <w:color w:val="0070C0"/>
          <w:lang w:val="cs-CZ"/>
        </w:rPr>
        <w:t xml:space="preserve">: </w:t>
      </w:r>
      <w:r w:rsidR="00F100B0">
        <w:rPr>
          <w:color w:val="0070C0"/>
          <w:lang w:val="cs-CZ"/>
        </w:rPr>
        <w:t>prostřednictvím TC</w:t>
      </w:r>
      <w:r w:rsidRPr="000F5A16">
        <w:rPr>
          <w:color w:val="0070C0"/>
          <w:lang w:val="cs-CZ"/>
        </w:rPr>
        <w:t>)</w:t>
      </w:r>
      <w:r w:rsidRPr="000F5A16">
        <w:rPr>
          <w:lang w:val="cs-CZ"/>
        </w:rPr>
        <w:t xml:space="preserve"> </w:t>
      </w:r>
      <w:r w:rsidR="00F100B0">
        <w:rPr>
          <w:lang w:val="cs-CZ"/>
        </w:rPr>
        <w:t>do 14 dnů od obdržení zprávy o rozhodnutí.</w:t>
      </w:r>
      <w:r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2"/>
        <w:rPr>
          <w:lang w:val="cs-CZ"/>
        </w:rPr>
      </w:pPr>
      <w:bookmarkStart w:id="1956" w:name="_Toc511394319"/>
      <w:bookmarkStart w:id="1957" w:name="_Toc511394859"/>
      <w:bookmarkStart w:id="1958" w:name="_Toc511395075"/>
      <w:bookmarkStart w:id="1959" w:name="_Toc511395368"/>
      <w:bookmarkStart w:id="1960" w:name="_Toc511397974"/>
      <w:bookmarkStart w:id="1961" w:name="_Toc511398187"/>
      <w:bookmarkStart w:id="1962" w:name="_Toc28420438"/>
      <w:bookmarkStart w:id="1963" w:name="_Toc62477044"/>
      <w:bookmarkStart w:id="1964" w:name="_Toc62477258"/>
      <w:bookmarkStart w:id="1965" w:name="_Toc62477533"/>
      <w:r w:rsidRPr="000F5A16">
        <w:rPr>
          <w:lang w:val="cs-CZ"/>
        </w:rPr>
        <w:t xml:space="preserve">5.9. </w:t>
      </w:r>
      <w:r w:rsidR="00800982">
        <w:rPr>
          <w:lang w:val="cs-CZ"/>
        </w:rPr>
        <w:t>Záznamy, které je třeba vést</w:t>
      </w:r>
      <w:bookmarkEnd w:id="1956"/>
      <w:bookmarkEnd w:id="1957"/>
      <w:bookmarkEnd w:id="1958"/>
      <w:bookmarkEnd w:id="1959"/>
      <w:bookmarkEnd w:id="1960"/>
      <w:bookmarkEnd w:id="1961"/>
      <w:bookmarkEnd w:id="1962"/>
      <w:bookmarkEnd w:id="1963"/>
      <w:bookmarkEnd w:id="1964"/>
      <w:bookmarkEnd w:id="1965"/>
    </w:p>
    <w:p w:rsidR="00531E49" w:rsidRPr="000F5A16" w:rsidRDefault="00531E49" w:rsidP="00531E49">
      <w:pPr>
        <w:spacing w:after="0" w:line="240" w:lineRule="auto"/>
        <w:rPr>
          <w:b/>
          <w:color w:val="0070C0"/>
          <w:sz w:val="28"/>
          <w:szCs w:val="28"/>
          <w:lang w:val="cs-CZ"/>
        </w:rPr>
      </w:pPr>
    </w:p>
    <w:p w:rsidR="00531E49" w:rsidRPr="00F100B0" w:rsidRDefault="00F100B0" w:rsidP="00F100B0">
      <w:pPr>
        <w:jc w:val="both"/>
        <w:rPr>
          <w:rFonts w:ascii="Times New Roman" w:eastAsia="Times New Roman" w:hAnsi="Times New Roman" w:cs="Times New Roman"/>
          <w:lang w:val="cs-CZ" w:eastAsia="cs-CZ"/>
        </w:rPr>
      </w:pPr>
      <w:r w:rsidRPr="00F100B0">
        <w:rPr>
          <w:rFonts w:eastAsia="Times New Roman"/>
          <w:sz w:val="23"/>
          <w:szCs w:val="23"/>
          <w:lang w:val="cs-CZ" w:eastAsia="cs-CZ"/>
        </w:rPr>
        <w:t>Záznamy tahů a časové záznamy u všech partiích jsou uchovávány na serveru. Tyto informace jsou TD kdykoli dostupné. E-mailová komunikace mezi T</w:t>
      </w:r>
      <w:r>
        <w:rPr>
          <w:rFonts w:eastAsia="Times New Roman"/>
          <w:sz w:val="23"/>
          <w:szCs w:val="23"/>
          <w:lang w:val="cs-CZ" w:eastAsia="cs-CZ"/>
        </w:rPr>
        <w:t>C</w:t>
      </w:r>
      <w:r w:rsidRPr="00F100B0">
        <w:rPr>
          <w:rFonts w:eastAsia="Times New Roman"/>
          <w:sz w:val="23"/>
          <w:szCs w:val="23"/>
          <w:lang w:val="cs-CZ" w:eastAsia="cs-CZ"/>
        </w:rPr>
        <w:t xml:space="preserve"> a ostatními osobami však není ukládána. Všichni T</w:t>
      </w:r>
      <w:r>
        <w:rPr>
          <w:rFonts w:eastAsia="Times New Roman"/>
          <w:sz w:val="23"/>
          <w:szCs w:val="23"/>
          <w:lang w:val="cs-CZ" w:eastAsia="cs-CZ"/>
        </w:rPr>
        <w:t>C</w:t>
      </w:r>
      <w:r w:rsidRPr="00F100B0">
        <w:rPr>
          <w:rFonts w:eastAsia="Times New Roman"/>
          <w:sz w:val="23"/>
          <w:szCs w:val="23"/>
          <w:lang w:val="cs-CZ" w:eastAsia="cs-CZ"/>
        </w:rPr>
        <w:t xml:space="preserve"> proto musí udržovat vlastní složku pro uchování komunikace v průběhu turnaje a ještě </w:t>
      </w:r>
      <w:r>
        <w:rPr>
          <w:rFonts w:eastAsia="Times New Roman"/>
          <w:sz w:val="23"/>
          <w:szCs w:val="23"/>
          <w:lang w:val="cs-CZ" w:eastAsia="cs-CZ"/>
        </w:rPr>
        <w:t xml:space="preserve">nejméně </w:t>
      </w:r>
      <w:r w:rsidRPr="00F100B0">
        <w:rPr>
          <w:rFonts w:eastAsia="Times New Roman"/>
          <w:sz w:val="23"/>
          <w:szCs w:val="23"/>
          <w:lang w:val="cs-CZ" w:eastAsia="cs-CZ"/>
        </w:rPr>
        <w:t xml:space="preserve">2 týdny po jeho ukončení (pro případ odvolání proti </w:t>
      </w:r>
      <w:r>
        <w:rPr>
          <w:rFonts w:eastAsia="Times New Roman"/>
          <w:sz w:val="23"/>
          <w:szCs w:val="23"/>
          <w:lang w:val="cs-CZ" w:eastAsia="cs-CZ"/>
        </w:rPr>
        <w:t>nějakému</w:t>
      </w:r>
      <w:r w:rsidRPr="00F100B0">
        <w:rPr>
          <w:rFonts w:eastAsia="Times New Roman"/>
          <w:sz w:val="23"/>
          <w:szCs w:val="23"/>
          <w:lang w:val="cs-CZ" w:eastAsia="cs-CZ"/>
        </w:rPr>
        <w:t xml:space="preserve"> rozhodnutí).</w:t>
      </w:r>
      <w:r w:rsidR="00531E49" w:rsidRPr="000F5A16">
        <w:rPr>
          <w:lang w:val="cs-CZ"/>
        </w:rPr>
        <w:t xml:space="preserve"> </w:t>
      </w:r>
    </w:p>
    <w:p w:rsidR="00F100B0" w:rsidRDefault="00F100B0" w:rsidP="00531E49">
      <w:pPr>
        <w:spacing w:after="0" w:line="240" w:lineRule="auto"/>
        <w:rPr>
          <w:b/>
          <w:sz w:val="28"/>
          <w:szCs w:val="28"/>
          <w:lang w:val="cs-CZ"/>
        </w:rPr>
      </w:pPr>
    </w:p>
    <w:p w:rsidR="00531E49" w:rsidRPr="000F5A16" w:rsidRDefault="00531E49" w:rsidP="00BB42E0">
      <w:pPr>
        <w:pStyle w:val="Nadpis2"/>
        <w:rPr>
          <w:lang w:val="cs-CZ"/>
        </w:rPr>
      </w:pPr>
      <w:bookmarkStart w:id="1966" w:name="_Toc511394320"/>
      <w:bookmarkStart w:id="1967" w:name="_Toc511394860"/>
      <w:bookmarkStart w:id="1968" w:name="_Toc511395076"/>
      <w:bookmarkStart w:id="1969" w:name="_Toc511395369"/>
      <w:bookmarkStart w:id="1970" w:name="_Toc511397975"/>
      <w:bookmarkStart w:id="1971" w:name="_Toc511398188"/>
      <w:bookmarkStart w:id="1972" w:name="_Toc28420439"/>
      <w:bookmarkStart w:id="1973" w:name="_Toc62477045"/>
      <w:bookmarkStart w:id="1974" w:name="_Toc62477259"/>
      <w:bookmarkStart w:id="1975" w:name="_Toc62477534"/>
      <w:r w:rsidRPr="000F5A16">
        <w:rPr>
          <w:lang w:val="cs-CZ"/>
        </w:rPr>
        <w:t xml:space="preserve">5.10. </w:t>
      </w:r>
      <w:r w:rsidR="00800982">
        <w:rPr>
          <w:lang w:val="cs-CZ"/>
        </w:rPr>
        <w:t>Etický kodex pro kapitány družstev</w:t>
      </w:r>
      <w:bookmarkEnd w:id="1966"/>
      <w:bookmarkEnd w:id="1967"/>
      <w:bookmarkEnd w:id="1968"/>
      <w:bookmarkEnd w:id="1969"/>
      <w:bookmarkEnd w:id="1970"/>
      <w:bookmarkEnd w:id="1971"/>
      <w:bookmarkEnd w:id="1972"/>
      <w:bookmarkEnd w:id="1973"/>
      <w:bookmarkEnd w:id="1974"/>
      <w:bookmarkEnd w:id="1975"/>
    </w:p>
    <w:p w:rsidR="00531E49" w:rsidRPr="000F5A16" w:rsidRDefault="00531E49" w:rsidP="00531E49">
      <w:pPr>
        <w:spacing w:after="0" w:line="240" w:lineRule="auto"/>
        <w:rPr>
          <w:lang w:val="cs-CZ"/>
        </w:rPr>
      </w:pPr>
    </w:p>
    <w:p w:rsidR="00531E49" w:rsidRPr="00A26F54" w:rsidRDefault="00523A9B" w:rsidP="00E21E6F">
      <w:pPr>
        <w:spacing w:after="0" w:line="240" w:lineRule="auto"/>
        <w:jc w:val="both"/>
        <w:rPr>
          <w:lang w:val="cs-CZ"/>
        </w:rPr>
      </w:pPr>
      <w:r>
        <w:rPr>
          <w:lang w:val="cs-CZ"/>
        </w:rPr>
        <w:lastRenderedPageBreak/>
        <w:t>Od TC se požaduje, aby usnadňovali řešení sporů, problémů a stížností hráčů svých družstev</w:t>
      </w:r>
      <w:r w:rsidR="00531E49" w:rsidRPr="000F5A16">
        <w:rPr>
          <w:lang w:val="cs-CZ"/>
        </w:rPr>
        <w:t>; a</w:t>
      </w:r>
      <w:r>
        <w:rPr>
          <w:lang w:val="cs-CZ"/>
        </w:rPr>
        <w:t xml:space="preserve"> aby to dělali v duchu</w:t>
      </w:r>
      <w:r w:rsidR="00531E49" w:rsidRPr="000F5A16">
        <w:rPr>
          <w:lang w:val="cs-CZ"/>
        </w:rPr>
        <w:t xml:space="preserve"> Amici Sumus. </w:t>
      </w:r>
      <w:r w:rsidR="00E21E6F" w:rsidRPr="00E21E6F">
        <w:rPr>
          <w:rFonts w:eastAsia="Times New Roman"/>
          <w:lang w:val="cs-CZ" w:eastAsia="cs-CZ"/>
        </w:rPr>
        <w:t>Rozhodčí může požádat národní federaci, aby vyměnila kapitána svého družstva z důvodu nevhodného chování nebo neschopnosti plnit své povinnosti.</w:t>
      </w:r>
      <w:r w:rsidR="00E21E6F">
        <w:rPr>
          <w:rFonts w:eastAsia="Times New Roman"/>
          <w:lang w:val="cs-CZ" w:eastAsia="cs-CZ"/>
        </w:rPr>
        <w:t xml:space="preserve"> </w:t>
      </w:r>
      <w:r>
        <w:rPr>
          <w:rFonts w:eastAsia="Times New Roman"/>
          <w:lang w:val="cs-CZ" w:eastAsia="cs-CZ"/>
        </w:rPr>
        <w:t>Od federace se požaduje, aby tuto výměnu provedla do 14 dnů od obdržení požadavku. V případech, že neexistuje federace</w:t>
      </w:r>
      <w:r w:rsidR="00531E49" w:rsidRPr="000F5A16">
        <w:rPr>
          <w:lang w:val="cs-CZ"/>
        </w:rPr>
        <w:t xml:space="preserve"> (</w:t>
      </w:r>
      <w:r>
        <w:rPr>
          <w:lang w:val="cs-CZ"/>
        </w:rPr>
        <w:t>např.</w:t>
      </w:r>
      <w:r w:rsidR="00531E49" w:rsidRPr="000F5A16">
        <w:rPr>
          <w:lang w:val="cs-CZ"/>
        </w:rPr>
        <w:t xml:space="preserve"> Champions League), </w:t>
      </w:r>
      <w:r>
        <w:rPr>
          <w:lang w:val="cs-CZ"/>
        </w:rPr>
        <w:t>TD by měl požádat některého z ostatních hráčů družstva, aby převzal povinnosti TC, s tím že jinak pokračování hry nebude povoleno</w:t>
      </w:r>
      <w:r w:rsidR="00531E49" w:rsidRPr="000F5A16">
        <w:rPr>
          <w:lang w:val="cs-CZ"/>
        </w:rPr>
        <w:t xml:space="preserve">. </w:t>
      </w:r>
    </w:p>
    <w:p w:rsidR="00531E49" w:rsidRPr="000F5A16" w:rsidRDefault="00531E49" w:rsidP="00531E49">
      <w:pPr>
        <w:spacing w:after="0" w:line="240" w:lineRule="auto"/>
        <w:rPr>
          <w:lang w:val="cs-CZ"/>
        </w:rPr>
      </w:pPr>
    </w:p>
    <w:p w:rsidR="00E21E6F" w:rsidRPr="00E21E6F" w:rsidRDefault="00E21E6F" w:rsidP="00E21E6F">
      <w:pPr>
        <w:spacing w:after="0" w:line="240" w:lineRule="auto"/>
        <w:jc w:val="both"/>
        <w:rPr>
          <w:rFonts w:eastAsia="Times New Roman"/>
          <w:lang w:val="cs-CZ" w:eastAsia="cs-CZ"/>
        </w:rPr>
      </w:pPr>
      <w:r>
        <w:rPr>
          <w:rFonts w:eastAsia="Times New Roman"/>
          <w:lang w:val="cs-CZ" w:eastAsia="cs-CZ"/>
        </w:rPr>
        <w:t>TC</w:t>
      </w:r>
      <w:r w:rsidRPr="00E21E6F">
        <w:rPr>
          <w:rFonts w:eastAsia="Times New Roman"/>
          <w:lang w:val="cs-CZ" w:eastAsia="cs-CZ"/>
        </w:rPr>
        <w:t xml:space="preserve"> zodpovídá za to, že bude informovat hráče svého družstva, </w:t>
      </w:r>
      <w:r>
        <w:rPr>
          <w:rFonts w:eastAsia="Times New Roman"/>
          <w:lang w:val="cs-CZ" w:eastAsia="cs-CZ"/>
        </w:rPr>
        <w:t>TC</w:t>
      </w:r>
      <w:r w:rsidRPr="00E21E6F">
        <w:rPr>
          <w:rFonts w:eastAsia="Times New Roman"/>
          <w:lang w:val="cs-CZ" w:eastAsia="cs-CZ"/>
        </w:rPr>
        <w:t xml:space="preserve"> soupeřů a </w:t>
      </w:r>
      <w:r>
        <w:rPr>
          <w:rFonts w:eastAsia="Times New Roman"/>
          <w:lang w:val="cs-CZ" w:eastAsia="cs-CZ"/>
        </w:rPr>
        <w:t>TD</w:t>
      </w:r>
      <w:r w:rsidRPr="00E21E6F">
        <w:rPr>
          <w:rFonts w:eastAsia="Times New Roman"/>
          <w:lang w:val="cs-CZ" w:eastAsia="cs-CZ"/>
        </w:rPr>
        <w:t>, když nastupuje dovolenou nebo bude z jiných důvodů neschopen zastupovat hráče svého družstva.</w:t>
      </w:r>
    </w:p>
    <w:p w:rsidR="00531E49" w:rsidRPr="000F5A16" w:rsidRDefault="00531E49" w:rsidP="00531E49">
      <w:pPr>
        <w:spacing w:after="0" w:line="240" w:lineRule="auto"/>
        <w:rPr>
          <w:lang w:val="cs-CZ"/>
        </w:rPr>
      </w:pPr>
    </w:p>
    <w:p w:rsidR="00531E49" w:rsidRPr="00E21E6F" w:rsidRDefault="00E21E6F" w:rsidP="00E21E6F">
      <w:pPr>
        <w:spacing w:after="0" w:line="240" w:lineRule="auto"/>
        <w:jc w:val="both"/>
        <w:rPr>
          <w:rFonts w:eastAsia="Times New Roman"/>
          <w:lang w:val="cs-CZ" w:eastAsia="cs-CZ"/>
        </w:rPr>
      </w:pPr>
      <w:r w:rsidRPr="00E21E6F">
        <w:rPr>
          <w:rFonts w:eastAsia="Times New Roman"/>
          <w:lang w:val="cs-CZ" w:eastAsia="cs-CZ"/>
        </w:rPr>
        <w:t>Hráč nebo celé družstvo mohou prohrát své partie, pokud kapitán družstva není schopen plnit své povinnosti, zvláště při hlášení překročení času.</w:t>
      </w:r>
      <w:r>
        <w:rPr>
          <w:rFonts w:eastAsia="Times New Roman"/>
          <w:lang w:val="cs-CZ" w:eastAsia="cs-CZ"/>
        </w:rPr>
        <w:t xml:space="preserve"> </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p>
    <w:p w:rsidR="00531E49" w:rsidRPr="000F5A16" w:rsidRDefault="00D9609F" w:rsidP="00BB42E0">
      <w:pPr>
        <w:pStyle w:val="Nadpis1"/>
        <w:rPr>
          <w:lang w:val="cs-CZ"/>
        </w:rPr>
      </w:pPr>
      <w:bookmarkStart w:id="1976" w:name="_Toc511394321"/>
      <w:bookmarkStart w:id="1977" w:name="_Toc511394861"/>
      <w:bookmarkStart w:id="1978" w:name="_Toc511395077"/>
      <w:bookmarkStart w:id="1979" w:name="_Toc511395370"/>
      <w:bookmarkStart w:id="1980" w:name="_Toc511397976"/>
      <w:bookmarkStart w:id="1981" w:name="_Toc511398189"/>
      <w:bookmarkStart w:id="1982" w:name="_Toc28420440"/>
      <w:bookmarkStart w:id="1983" w:name="_Toc62477046"/>
      <w:bookmarkStart w:id="1984" w:name="_Toc62477260"/>
      <w:bookmarkStart w:id="1985" w:name="_Toc62477535"/>
      <w:r>
        <w:rPr>
          <w:lang w:val="cs-CZ"/>
        </w:rPr>
        <w:t>ODDÍL</w:t>
      </w:r>
      <w:r w:rsidR="00531E49" w:rsidRPr="000F5A16">
        <w:rPr>
          <w:lang w:val="cs-CZ"/>
        </w:rPr>
        <w:t xml:space="preserve"> 6:  Instru</w:t>
      </w:r>
      <w:r>
        <w:rPr>
          <w:lang w:val="cs-CZ"/>
        </w:rPr>
        <w:t>kce pro odhadce ICCF</w:t>
      </w:r>
      <w:bookmarkEnd w:id="1976"/>
      <w:bookmarkEnd w:id="1977"/>
      <w:bookmarkEnd w:id="1978"/>
      <w:bookmarkEnd w:id="1979"/>
      <w:bookmarkEnd w:id="1980"/>
      <w:bookmarkEnd w:id="1981"/>
      <w:bookmarkEnd w:id="1982"/>
      <w:bookmarkEnd w:id="1983"/>
      <w:bookmarkEnd w:id="1984"/>
      <w:bookmarkEnd w:id="1985"/>
    </w:p>
    <w:p w:rsidR="00531E49" w:rsidRPr="000F5A16" w:rsidRDefault="00531E49" w:rsidP="00531E49">
      <w:pPr>
        <w:spacing w:after="0" w:line="240" w:lineRule="auto"/>
        <w:rPr>
          <w:lang w:val="cs-CZ"/>
        </w:rPr>
      </w:pPr>
      <w:bookmarkStart w:id="1986" w:name="_Toc471505819"/>
    </w:p>
    <w:p w:rsidR="00531E49" w:rsidRPr="00C75296" w:rsidRDefault="00531E49" w:rsidP="00BB42E0">
      <w:pPr>
        <w:pStyle w:val="Nadpis2"/>
        <w:rPr>
          <w:lang w:val="cs-CZ"/>
        </w:rPr>
      </w:pPr>
      <w:bookmarkStart w:id="1987" w:name="_Toc471505820"/>
      <w:bookmarkStart w:id="1988" w:name="_Toc511394322"/>
      <w:bookmarkStart w:id="1989" w:name="_Toc511394862"/>
      <w:bookmarkStart w:id="1990" w:name="_Toc511395078"/>
      <w:bookmarkStart w:id="1991" w:name="_Toc511395371"/>
      <w:bookmarkStart w:id="1992" w:name="_Toc511397977"/>
      <w:bookmarkStart w:id="1993" w:name="_Toc511398190"/>
      <w:bookmarkStart w:id="1994" w:name="_Toc28420441"/>
      <w:bookmarkStart w:id="1995" w:name="_Toc62477047"/>
      <w:bookmarkStart w:id="1996" w:name="_Toc62477261"/>
      <w:bookmarkStart w:id="1997" w:name="_Toc62477536"/>
      <w:r w:rsidRPr="00C75296">
        <w:rPr>
          <w:lang w:val="cs-CZ"/>
        </w:rPr>
        <w:t xml:space="preserve">6.1. </w:t>
      </w:r>
      <w:r w:rsidR="00D9609F" w:rsidRPr="00C75296">
        <w:rPr>
          <w:lang w:val="cs-CZ"/>
        </w:rPr>
        <w:t>Požadavky na odhadce</w:t>
      </w:r>
      <w:r w:rsidRPr="00C75296">
        <w:rPr>
          <w:lang w:val="cs-CZ"/>
        </w:rPr>
        <w:t xml:space="preserve"> ICCF</w:t>
      </w:r>
      <w:bookmarkEnd w:id="1987"/>
      <w:bookmarkEnd w:id="1988"/>
      <w:bookmarkEnd w:id="1989"/>
      <w:bookmarkEnd w:id="1990"/>
      <w:bookmarkEnd w:id="1991"/>
      <w:bookmarkEnd w:id="1992"/>
      <w:bookmarkEnd w:id="1993"/>
      <w:bookmarkEnd w:id="1994"/>
      <w:bookmarkEnd w:id="1995"/>
      <w:bookmarkEnd w:id="1996"/>
      <w:bookmarkEnd w:id="1997"/>
      <w:r w:rsidRPr="00C75296">
        <w:rPr>
          <w:lang w:val="cs-CZ"/>
        </w:rPr>
        <w:t xml:space="preserve"> </w:t>
      </w:r>
    </w:p>
    <w:p w:rsidR="00531E49" w:rsidRPr="000F5A16" w:rsidRDefault="00531E49" w:rsidP="00531E49">
      <w:pPr>
        <w:spacing w:after="0" w:line="240" w:lineRule="auto"/>
        <w:rPr>
          <w:lang w:val="cs-CZ"/>
        </w:rPr>
      </w:pPr>
    </w:p>
    <w:p w:rsidR="00531E49" w:rsidRPr="000F5A16" w:rsidRDefault="00985C5F" w:rsidP="00985C5F">
      <w:pPr>
        <w:spacing w:after="0" w:line="240" w:lineRule="auto"/>
        <w:jc w:val="both"/>
        <w:rPr>
          <w:lang w:val="cs-CZ"/>
        </w:rPr>
      </w:pPr>
      <w:r>
        <w:rPr>
          <w:lang w:val="cs-CZ"/>
        </w:rPr>
        <w:t>Odhadcem ICCF se může stát k</w:t>
      </w:r>
      <w:r w:rsidR="00CB4CB2">
        <w:rPr>
          <w:lang w:val="cs-CZ"/>
        </w:rPr>
        <w:t>aždý hráč ICCF s momentálně dobrou pověstí</w:t>
      </w:r>
      <w:r>
        <w:rPr>
          <w:lang w:val="cs-CZ"/>
        </w:rPr>
        <w:t>,</w:t>
      </w:r>
      <w:r w:rsidR="00CB4CB2">
        <w:rPr>
          <w:lang w:val="cs-CZ"/>
        </w:rPr>
        <w:t xml:space="preserve"> s titulem GM nebo SIM a/nebo s oficiálním ratingem 2500+.</w:t>
      </w:r>
      <w:r w:rsidR="00531E49" w:rsidRPr="000F5A16">
        <w:rPr>
          <w:lang w:val="cs-CZ"/>
        </w:rPr>
        <w:t xml:space="preserve"> </w:t>
      </w:r>
    </w:p>
    <w:p w:rsidR="00531E49" w:rsidRPr="000F5A16" w:rsidRDefault="00531E49" w:rsidP="00531E49">
      <w:pPr>
        <w:pStyle w:val="Nadpis2"/>
        <w:spacing w:before="0" w:line="240" w:lineRule="auto"/>
        <w:rPr>
          <w:rFonts w:ascii="Arial" w:hAnsi="Arial" w:cs="Arial"/>
          <w:color w:val="0070C0"/>
          <w:sz w:val="28"/>
          <w:szCs w:val="28"/>
          <w:lang w:val="cs-CZ"/>
        </w:rPr>
      </w:pPr>
      <w:bookmarkStart w:id="1998" w:name="_Toc471505821"/>
    </w:p>
    <w:p w:rsidR="00531E49" w:rsidRPr="00C75296" w:rsidRDefault="00531E49" w:rsidP="00BB42E0">
      <w:pPr>
        <w:pStyle w:val="Nadpis2"/>
        <w:rPr>
          <w:lang w:val="cs-CZ"/>
        </w:rPr>
      </w:pPr>
      <w:bookmarkStart w:id="1999" w:name="_Toc511394323"/>
      <w:bookmarkStart w:id="2000" w:name="_Toc511394863"/>
      <w:bookmarkStart w:id="2001" w:name="_Toc511395079"/>
      <w:bookmarkStart w:id="2002" w:name="_Toc511395372"/>
      <w:bookmarkStart w:id="2003" w:name="_Toc511397978"/>
      <w:bookmarkStart w:id="2004" w:name="_Toc511398191"/>
      <w:bookmarkStart w:id="2005" w:name="_Toc28420442"/>
      <w:bookmarkStart w:id="2006" w:name="_Toc62477048"/>
      <w:bookmarkStart w:id="2007" w:name="_Toc62477262"/>
      <w:bookmarkStart w:id="2008" w:name="_Toc62477537"/>
      <w:r w:rsidRPr="00C75296">
        <w:rPr>
          <w:lang w:val="cs-CZ"/>
        </w:rPr>
        <w:t xml:space="preserve">6.2. </w:t>
      </w:r>
      <w:r w:rsidR="00D9609F" w:rsidRPr="00C75296">
        <w:rPr>
          <w:lang w:val="cs-CZ"/>
        </w:rPr>
        <w:t>Jak se stát odhadcem ICCF</w:t>
      </w:r>
      <w:bookmarkEnd w:id="1998"/>
      <w:bookmarkEnd w:id="1999"/>
      <w:bookmarkEnd w:id="2000"/>
      <w:bookmarkEnd w:id="2001"/>
      <w:bookmarkEnd w:id="2002"/>
      <w:bookmarkEnd w:id="2003"/>
      <w:bookmarkEnd w:id="2004"/>
      <w:bookmarkEnd w:id="2005"/>
      <w:bookmarkEnd w:id="2006"/>
      <w:bookmarkEnd w:id="2007"/>
      <w:bookmarkEnd w:id="2008"/>
      <w:r w:rsidRPr="00C75296">
        <w:rPr>
          <w:lang w:val="cs-CZ"/>
        </w:rPr>
        <w:t xml:space="preserve"> </w:t>
      </w:r>
    </w:p>
    <w:p w:rsidR="00531E49" w:rsidRPr="000F5A16" w:rsidRDefault="00531E49" w:rsidP="00531E49">
      <w:pPr>
        <w:spacing w:after="0" w:line="240" w:lineRule="auto"/>
        <w:rPr>
          <w:lang w:val="cs-CZ"/>
        </w:rPr>
      </w:pPr>
    </w:p>
    <w:p w:rsidR="00531E49" w:rsidRPr="000F5A16" w:rsidRDefault="00CB4CB2" w:rsidP="00985C5F">
      <w:pPr>
        <w:spacing w:after="0" w:line="240" w:lineRule="auto"/>
        <w:jc w:val="both"/>
        <w:rPr>
          <w:lang w:val="cs-CZ"/>
        </w:rPr>
      </w:pPr>
      <w:r>
        <w:rPr>
          <w:lang w:val="cs-CZ"/>
        </w:rPr>
        <w:t>Aby se hráč stal odhadcem ICCF, může se přihlásit zasláním e-mailu WTD: e-mail by měl obsahovat tyto informace</w:t>
      </w:r>
      <w:r w:rsidR="00531E49" w:rsidRPr="000F5A16">
        <w:rPr>
          <w:lang w:val="cs-CZ"/>
        </w:rPr>
        <w:t xml:space="preserve">: </w:t>
      </w:r>
      <w:r>
        <w:rPr>
          <w:lang w:val="cs-CZ"/>
        </w:rPr>
        <w:t>prohlášení přání stát se odhadcem</w:t>
      </w:r>
      <w:r w:rsidR="00985C5F">
        <w:rPr>
          <w:lang w:val="cs-CZ"/>
        </w:rPr>
        <w:t>, hráčovo plné jméno a ICCF_ID, a seznam jazyků, kterým hráč rozumí</w:t>
      </w:r>
      <w:r w:rsidR="00531E49" w:rsidRPr="000F5A16">
        <w:rPr>
          <w:lang w:val="cs-CZ"/>
        </w:rPr>
        <w:t>.</w:t>
      </w:r>
    </w:p>
    <w:p w:rsidR="00531E49" w:rsidRPr="000F5A16" w:rsidRDefault="00531E49" w:rsidP="00531E49">
      <w:pPr>
        <w:pStyle w:val="Nadpis1"/>
        <w:spacing w:before="0" w:line="240" w:lineRule="auto"/>
        <w:rPr>
          <w:rFonts w:ascii="Arial" w:hAnsi="Arial" w:cs="Arial"/>
          <w:b/>
          <w:color w:val="0070C0"/>
          <w:sz w:val="28"/>
          <w:szCs w:val="28"/>
          <w:lang w:val="cs-CZ"/>
        </w:rPr>
      </w:pPr>
    </w:p>
    <w:p w:rsidR="00531E49" w:rsidRPr="000F5A16" w:rsidRDefault="00531E49" w:rsidP="00BB42E0">
      <w:pPr>
        <w:pStyle w:val="Nadpis2"/>
        <w:rPr>
          <w:lang w:val="cs-CZ"/>
        </w:rPr>
      </w:pPr>
      <w:bookmarkStart w:id="2009" w:name="_Toc511394324"/>
      <w:bookmarkStart w:id="2010" w:name="_Toc511394864"/>
      <w:bookmarkStart w:id="2011" w:name="_Toc511395080"/>
      <w:bookmarkStart w:id="2012" w:name="_Toc511395373"/>
      <w:bookmarkStart w:id="2013" w:name="_Toc511397979"/>
      <w:bookmarkStart w:id="2014" w:name="_Toc511398192"/>
      <w:bookmarkStart w:id="2015" w:name="_Toc28420443"/>
      <w:bookmarkStart w:id="2016" w:name="_Toc62477049"/>
      <w:bookmarkStart w:id="2017" w:name="_Toc62477263"/>
      <w:bookmarkStart w:id="2018" w:name="_Toc62477538"/>
      <w:r w:rsidRPr="000F5A16">
        <w:rPr>
          <w:lang w:val="cs-CZ"/>
        </w:rPr>
        <w:t xml:space="preserve">6.3. </w:t>
      </w:r>
      <w:r w:rsidR="006961EE">
        <w:rPr>
          <w:lang w:val="cs-CZ"/>
        </w:rPr>
        <w:t>Kdy nastanou odhady</w:t>
      </w:r>
      <w:bookmarkEnd w:id="2009"/>
      <w:bookmarkEnd w:id="2010"/>
      <w:bookmarkEnd w:id="2011"/>
      <w:bookmarkEnd w:id="2012"/>
      <w:bookmarkEnd w:id="2013"/>
      <w:bookmarkEnd w:id="2014"/>
      <w:bookmarkEnd w:id="2015"/>
      <w:bookmarkEnd w:id="2016"/>
      <w:bookmarkEnd w:id="2017"/>
      <w:bookmarkEnd w:id="2018"/>
    </w:p>
    <w:bookmarkEnd w:id="1986"/>
    <w:p w:rsidR="00531E49" w:rsidRPr="000F5A16" w:rsidRDefault="00531E49" w:rsidP="00531E49">
      <w:pPr>
        <w:spacing w:after="0" w:line="240" w:lineRule="auto"/>
        <w:rPr>
          <w:lang w:val="cs-CZ"/>
        </w:rPr>
      </w:pPr>
    </w:p>
    <w:p w:rsidR="00531E49" w:rsidRPr="009D1C73" w:rsidRDefault="006961EE" w:rsidP="00531E49">
      <w:pPr>
        <w:spacing w:after="0" w:line="240" w:lineRule="auto"/>
        <w:rPr>
          <w:lang w:val="cs-CZ"/>
        </w:rPr>
      </w:pPr>
      <w:r w:rsidRPr="009D1C73">
        <w:rPr>
          <w:lang w:val="cs-CZ"/>
        </w:rPr>
        <w:t xml:space="preserve">Kromě řídkých výjimek, odhady nastávají pouze za </w:t>
      </w:r>
      <w:r w:rsidR="00F12197" w:rsidRPr="009D1C73">
        <w:rPr>
          <w:lang w:val="cs-CZ"/>
        </w:rPr>
        <w:t>3</w:t>
      </w:r>
      <w:r w:rsidRPr="009D1C73">
        <w:rPr>
          <w:lang w:val="cs-CZ"/>
        </w:rPr>
        <w:t xml:space="preserve"> okolností</w:t>
      </w:r>
      <w:r w:rsidR="00531E49" w:rsidRPr="009D1C73">
        <w:rPr>
          <w:lang w:val="cs-CZ"/>
        </w:rPr>
        <w:t>:</w:t>
      </w:r>
    </w:p>
    <w:p w:rsidR="00531E49" w:rsidRPr="000F5A16" w:rsidRDefault="00531E49" w:rsidP="00531E49">
      <w:pPr>
        <w:spacing w:after="0" w:line="240" w:lineRule="auto"/>
        <w:rPr>
          <w:lang w:val="cs-CZ"/>
        </w:rPr>
      </w:pPr>
    </w:p>
    <w:p w:rsidR="00531E49" w:rsidRPr="000F5A16" w:rsidRDefault="00531E49" w:rsidP="00C349C0">
      <w:pPr>
        <w:spacing w:after="0" w:line="240" w:lineRule="auto"/>
        <w:jc w:val="both"/>
        <w:rPr>
          <w:rFonts w:ascii="Times New Roman" w:hAnsi="Times New Roman" w:cs="Times New Roman"/>
          <w:lang w:val="cs-CZ"/>
        </w:rPr>
      </w:pPr>
      <w:r w:rsidRPr="000F5A16">
        <w:rPr>
          <w:lang w:val="cs-CZ"/>
        </w:rPr>
        <w:t xml:space="preserve">(1) </w:t>
      </w:r>
      <w:r w:rsidR="00C349C0">
        <w:rPr>
          <w:lang w:val="cs-CZ"/>
        </w:rPr>
        <w:t xml:space="preserve">Když </w:t>
      </w:r>
      <w:r w:rsidR="0006211C">
        <w:rPr>
          <w:lang w:val="cs-CZ"/>
        </w:rPr>
        <w:t xml:space="preserve">má </w:t>
      </w:r>
      <w:r w:rsidR="00C349C0">
        <w:rPr>
          <w:lang w:val="cs-CZ"/>
        </w:rPr>
        <w:t xml:space="preserve">hráč v soutěži jednotlivců </w:t>
      </w:r>
      <w:r w:rsidR="0006211C">
        <w:rPr>
          <w:lang w:val="cs-CZ"/>
        </w:rPr>
        <w:t>uznáno</w:t>
      </w:r>
      <w:r w:rsidR="00C349C0">
        <w:rPr>
          <w:lang w:val="cs-CZ"/>
        </w:rPr>
        <w:t xml:space="preserve"> akceptované vystoupení a partie tohoto hráče nejsou </w:t>
      </w:r>
      <w:r w:rsidR="00EC1243">
        <w:rPr>
          <w:lang w:val="cs-CZ"/>
        </w:rPr>
        <w:t>anulovány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C349C0">
      <w:pPr>
        <w:spacing w:after="0" w:line="240" w:lineRule="auto"/>
        <w:jc w:val="both"/>
        <w:rPr>
          <w:lang w:val="cs-CZ"/>
        </w:rPr>
      </w:pPr>
      <w:r w:rsidRPr="000F5A16">
        <w:rPr>
          <w:lang w:val="cs-CZ"/>
        </w:rPr>
        <w:t xml:space="preserve">(2) </w:t>
      </w:r>
      <w:r w:rsidR="00521836">
        <w:rPr>
          <w:lang w:val="cs-CZ"/>
        </w:rPr>
        <w:t xml:space="preserve">STANDARD Když soutěž má stanoveno </w:t>
      </w:r>
      <w:r w:rsidR="00C349C0">
        <w:rPr>
          <w:lang w:val="cs-CZ"/>
        </w:rPr>
        <w:t>d</w:t>
      </w:r>
      <w:r w:rsidR="00521836">
        <w:rPr>
          <w:lang w:val="cs-CZ"/>
        </w:rPr>
        <w:t>atum</w:t>
      </w:r>
      <w:r w:rsidR="00C349C0">
        <w:rPr>
          <w:lang w:val="cs-CZ"/>
        </w:rPr>
        <w:t xml:space="preserve"> ukončení, tento den nastal, a žádný hráč nepodal </w:t>
      </w:r>
      <w:r w:rsidR="0006211C">
        <w:rPr>
          <w:lang w:val="cs-CZ"/>
        </w:rPr>
        <w:t>dosud nevyřízenou</w:t>
      </w:r>
      <w:r w:rsidR="00C349C0">
        <w:rPr>
          <w:lang w:val="cs-CZ"/>
        </w:rPr>
        <w:t xml:space="preserve"> reklamaci výhry nebo remízy</w:t>
      </w:r>
      <w:r w:rsidRPr="000F5A16">
        <w:rPr>
          <w:lang w:val="cs-CZ"/>
        </w:rPr>
        <w:t xml:space="preserve">; </w:t>
      </w:r>
    </w:p>
    <w:p w:rsidR="00531E49" w:rsidRPr="000F5A16" w:rsidRDefault="00531E49" w:rsidP="00531E49">
      <w:pPr>
        <w:spacing w:after="0" w:line="240" w:lineRule="auto"/>
        <w:rPr>
          <w:lang w:val="cs-CZ"/>
        </w:rPr>
      </w:pPr>
    </w:p>
    <w:p w:rsidR="00531E49" w:rsidRDefault="00531E49" w:rsidP="00C349C0">
      <w:pPr>
        <w:spacing w:after="0" w:line="240" w:lineRule="auto"/>
        <w:jc w:val="both"/>
        <w:rPr>
          <w:lang w:val="cs-CZ"/>
        </w:rPr>
      </w:pPr>
      <w:r w:rsidRPr="000F5A16">
        <w:rPr>
          <w:lang w:val="cs-CZ"/>
        </w:rPr>
        <w:t xml:space="preserve">(3) </w:t>
      </w:r>
      <w:r w:rsidR="00C349C0">
        <w:rPr>
          <w:lang w:val="cs-CZ"/>
        </w:rPr>
        <w:t>Když soutěž nemá stanoven</w:t>
      </w:r>
      <w:r w:rsidR="00521836">
        <w:rPr>
          <w:lang w:val="cs-CZ"/>
        </w:rPr>
        <w:t>o</w:t>
      </w:r>
      <w:r w:rsidR="00C349C0">
        <w:rPr>
          <w:lang w:val="cs-CZ"/>
        </w:rPr>
        <w:t xml:space="preserve"> d</w:t>
      </w:r>
      <w:r w:rsidR="00521836">
        <w:rPr>
          <w:lang w:val="cs-CZ"/>
        </w:rPr>
        <w:t>atum</w:t>
      </w:r>
      <w:r w:rsidR="00C349C0">
        <w:rPr>
          <w:lang w:val="cs-CZ"/>
        </w:rPr>
        <w:t xml:space="preserve"> ukončení, ale příští kolo turnaje je o</w:t>
      </w:r>
      <w:r w:rsidR="00521836">
        <w:rPr>
          <w:lang w:val="cs-CZ"/>
        </w:rPr>
        <w:t xml:space="preserve">požděno kvůli </w:t>
      </w:r>
      <w:r w:rsidR="00C349C0">
        <w:rPr>
          <w:lang w:val="cs-CZ"/>
        </w:rPr>
        <w:t>neukončen</w:t>
      </w:r>
      <w:r w:rsidR="00521836">
        <w:rPr>
          <w:lang w:val="cs-CZ"/>
        </w:rPr>
        <w:t>é</w:t>
      </w:r>
      <w:r w:rsidR="00C349C0">
        <w:rPr>
          <w:lang w:val="cs-CZ"/>
        </w:rPr>
        <w:t xml:space="preserve"> parti</w:t>
      </w:r>
      <w:r w:rsidR="00521836">
        <w:rPr>
          <w:lang w:val="cs-CZ"/>
        </w:rPr>
        <w:t>i.</w:t>
      </w:r>
      <w:r w:rsidRPr="000F5A16">
        <w:rPr>
          <w:lang w:val="cs-CZ"/>
        </w:rPr>
        <w:t xml:space="preserve"> </w:t>
      </w:r>
    </w:p>
    <w:p w:rsidR="00521836" w:rsidRDefault="00521836" w:rsidP="00C349C0">
      <w:pPr>
        <w:spacing w:after="0" w:line="240" w:lineRule="auto"/>
        <w:jc w:val="both"/>
        <w:rPr>
          <w:lang w:val="cs-CZ"/>
        </w:rPr>
      </w:pPr>
    </w:p>
    <w:p w:rsidR="00531E49" w:rsidRDefault="00531E49" w:rsidP="00BB42E0">
      <w:pPr>
        <w:pStyle w:val="Nadpis2"/>
        <w:rPr>
          <w:lang w:val="cs-CZ"/>
        </w:rPr>
      </w:pPr>
      <w:bookmarkStart w:id="2019" w:name="_Toc511394325"/>
      <w:bookmarkStart w:id="2020" w:name="_Toc511394865"/>
      <w:bookmarkStart w:id="2021" w:name="_Toc511395081"/>
      <w:bookmarkStart w:id="2022" w:name="_Toc511395374"/>
      <w:bookmarkStart w:id="2023" w:name="_Toc511397980"/>
      <w:bookmarkStart w:id="2024" w:name="_Toc511398193"/>
      <w:bookmarkStart w:id="2025" w:name="_Toc28420444"/>
      <w:bookmarkStart w:id="2026" w:name="_Toc62477050"/>
      <w:bookmarkStart w:id="2027" w:name="_Toc62477264"/>
      <w:bookmarkStart w:id="2028" w:name="_Toc62477539"/>
      <w:r w:rsidRPr="000F5A16">
        <w:rPr>
          <w:lang w:val="cs-CZ"/>
        </w:rPr>
        <w:lastRenderedPageBreak/>
        <w:t>6.4</w:t>
      </w:r>
      <w:r w:rsidR="00BB42E0">
        <w:rPr>
          <w:lang w:val="cs-CZ"/>
        </w:rPr>
        <w:t>.</w:t>
      </w:r>
      <w:r w:rsidRPr="000F5A16">
        <w:rPr>
          <w:lang w:val="cs-CZ"/>
        </w:rPr>
        <w:t xml:space="preserve"> </w:t>
      </w:r>
      <w:r w:rsidR="006961EE">
        <w:rPr>
          <w:lang w:val="cs-CZ"/>
        </w:rPr>
        <w:t>Přidělení odhadce</w:t>
      </w:r>
      <w:bookmarkEnd w:id="2019"/>
      <w:bookmarkEnd w:id="2020"/>
      <w:bookmarkEnd w:id="2021"/>
      <w:bookmarkEnd w:id="2022"/>
      <w:bookmarkEnd w:id="2023"/>
      <w:bookmarkEnd w:id="2024"/>
      <w:bookmarkEnd w:id="2025"/>
      <w:bookmarkEnd w:id="2026"/>
      <w:bookmarkEnd w:id="2027"/>
      <w:bookmarkEnd w:id="2028"/>
    </w:p>
    <w:p w:rsidR="006961EE" w:rsidRPr="000F5A16" w:rsidRDefault="006961EE" w:rsidP="00531E49">
      <w:pPr>
        <w:spacing w:after="0" w:line="240" w:lineRule="auto"/>
        <w:rPr>
          <w:color w:val="FF0000"/>
          <w:lang w:val="cs-CZ"/>
        </w:rPr>
      </w:pPr>
    </w:p>
    <w:p w:rsidR="00531E49" w:rsidRPr="000F5A16" w:rsidRDefault="0006211C" w:rsidP="0006211C">
      <w:pPr>
        <w:spacing w:after="0" w:line="240" w:lineRule="auto"/>
        <w:jc w:val="both"/>
        <w:rPr>
          <w:lang w:val="cs-CZ"/>
        </w:rPr>
      </w:pPr>
      <w:r>
        <w:rPr>
          <w:lang w:val="cs-CZ"/>
        </w:rPr>
        <w:t>V soutěžích ICCF je výběr odhadce prováděn webserverem ICCF s použitím automatizovaného procesu výběru.</w:t>
      </w:r>
      <w:r w:rsidR="00531E49" w:rsidRPr="000F5A16">
        <w:rPr>
          <w:lang w:val="cs-CZ"/>
        </w:rPr>
        <w:t xml:space="preserve"> </w:t>
      </w:r>
      <w:r>
        <w:rPr>
          <w:lang w:val="cs-CZ"/>
        </w:rPr>
        <w:t xml:space="preserve">Server upozorní vybraného jedince </w:t>
      </w:r>
      <w:r w:rsidR="004D05AF">
        <w:rPr>
          <w:lang w:val="cs-CZ"/>
        </w:rPr>
        <w:t>na</w:t>
      </w:r>
      <w:r>
        <w:rPr>
          <w:lang w:val="cs-CZ"/>
        </w:rPr>
        <w:t xml:space="preserve"> </w:t>
      </w:r>
      <w:r w:rsidR="004D05AF">
        <w:rPr>
          <w:lang w:val="cs-CZ"/>
        </w:rPr>
        <w:t xml:space="preserve">možné </w:t>
      </w:r>
      <w:r>
        <w:rPr>
          <w:lang w:val="cs-CZ"/>
        </w:rPr>
        <w:t>přiděl</w:t>
      </w:r>
      <w:r w:rsidR="004D05AF">
        <w:rPr>
          <w:lang w:val="cs-CZ"/>
        </w:rPr>
        <w:t>e</w:t>
      </w:r>
      <w:r>
        <w:rPr>
          <w:lang w:val="cs-CZ"/>
        </w:rPr>
        <w:t>ní</w:t>
      </w:r>
      <w:r w:rsidR="00531E49" w:rsidRPr="000F5A16">
        <w:rPr>
          <w:lang w:val="cs-CZ"/>
        </w:rPr>
        <w:t xml:space="preserve">. </w:t>
      </w:r>
      <w:r w:rsidR="00F30A71">
        <w:rPr>
          <w:lang w:val="cs-CZ"/>
        </w:rPr>
        <w:t>Vybraný jedinec musí nejdéle do 4 dnů odpovědět na toto oznámení.</w:t>
      </w:r>
      <w:r w:rsidR="00531E49" w:rsidRPr="000F5A16">
        <w:rPr>
          <w:lang w:val="cs-CZ"/>
        </w:rPr>
        <w:t xml:space="preserve">  </w:t>
      </w:r>
      <w:r w:rsidR="00F30A71">
        <w:rPr>
          <w:u w:val="single"/>
          <w:lang w:val="cs-CZ"/>
        </w:rPr>
        <w:t xml:space="preserve">Odhadci jsou </w:t>
      </w:r>
      <w:r w:rsidR="004D05AF">
        <w:rPr>
          <w:u w:val="single"/>
          <w:lang w:val="cs-CZ"/>
        </w:rPr>
        <w:t>důrazně žádáni, aby odpověděli na toto oznámení, a to i když přidělení odmítají</w:t>
      </w:r>
      <w:r w:rsidR="00531E49" w:rsidRPr="000F5A16">
        <w:rPr>
          <w:lang w:val="cs-CZ"/>
        </w:rPr>
        <w:t xml:space="preserve">. </w:t>
      </w:r>
      <w:r w:rsidR="004D05AF">
        <w:rPr>
          <w:lang w:val="cs-CZ"/>
        </w:rPr>
        <w:t>Pokud neodpoví do 4 dnů, bude to mít za následek, že server vybere pro přidělení někoho jiného, důležitější je však, že zpoždění o 4 dny nechá hráče, TD, a často i TO čekat déle než zapotřebí na ukončení odhadu.</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4D05AF" w:rsidP="0006211C">
      <w:pPr>
        <w:spacing w:after="0" w:line="240" w:lineRule="auto"/>
        <w:jc w:val="both"/>
        <w:rPr>
          <w:rFonts w:ascii="Times New Roman" w:hAnsi="Times New Roman" w:cs="Times New Roman"/>
          <w:color w:val="FF0000"/>
          <w:lang w:val="cs-CZ"/>
        </w:rPr>
      </w:pPr>
      <w:r>
        <w:rPr>
          <w:lang w:val="cs-CZ"/>
        </w:rPr>
        <w:t>Odhadce by neměl dostat více partií</w:t>
      </w:r>
      <w:r w:rsidR="00AD2761">
        <w:rPr>
          <w:lang w:val="cs-CZ"/>
        </w:rPr>
        <w:t>,</w:t>
      </w:r>
      <w:r>
        <w:rPr>
          <w:lang w:val="cs-CZ"/>
        </w:rPr>
        <w:t xml:space="preserve"> než může rozhodnout přibližně do 30 dnů</w:t>
      </w:r>
      <w:r w:rsidR="00531E49" w:rsidRPr="000F5A16">
        <w:rPr>
          <w:lang w:val="cs-CZ"/>
        </w:rPr>
        <w:t xml:space="preserve">.  </w:t>
      </w:r>
      <w:r w:rsidR="00AD2761">
        <w:rPr>
          <w:lang w:val="cs-CZ"/>
        </w:rPr>
        <w:t>Jinak řečeno, odhadce by neměl spotřebovat déle než 30 dnů na dokončení jednoho odhadu, a nejspíše daleko kratší dobu</w:t>
      </w:r>
      <w:r w:rsidR="00531E49" w:rsidRPr="000F5A16">
        <w:rPr>
          <w:lang w:val="cs-CZ"/>
        </w:rPr>
        <w:t>.</w:t>
      </w:r>
    </w:p>
    <w:p w:rsidR="00531E49" w:rsidRPr="000F5A16" w:rsidRDefault="00531E49" w:rsidP="00531E49">
      <w:pPr>
        <w:spacing w:after="0" w:line="240" w:lineRule="auto"/>
        <w:rPr>
          <w:lang w:val="cs-CZ"/>
        </w:rPr>
      </w:pPr>
    </w:p>
    <w:p w:rsidR="00531E49" w:rsidRPr="000F5A16" w:rsidRDefault="00AD2761" w:rsidP="0006211C">
      <w:pPr>
        <w:spacing w:after="0" w:line="240" w:lineRule="auto"/>
        <w:jc w:val="both"/>
        <w:rPr>
          <w:color w:val="FF0000"/>
          <w:lang w:val="cs-CZ"/>
        </w:rPr>
      </w:pPr>
      <w:r>
        <w:rPr>
          <w:lang w:val="cs-CZ"/>
        </w:rPr>
        <w:t>U soutěže označené To při zadávání na server jako</w:t>
      </w:r>
      <w:r w:rsidR="00531E49" w:rsidRPr="000F5A16">
        <w:rPr>
          <w:lang w:val="cs-CZ"/>
        </w:rPr>
        <w:t xml:space="preserve"> “n</w:t>
      </w:r>
      <w:r>
        <w:rPr>
          <w:lang w:val="cs-CZ"/>
        </w:rPr>
        <w:t>árodní soutěž</w:t>
      </w:r>
      <w:r w:rsidR="00531E49" w:rsidRPr="000F5A16">
        <w:rPr>
          <w:lang w:val="cs-CZ"/>
        </w:rPr>
        <w:t xml:space="preserve">” </w:t>
      </w:r>
      <w:r>
        <w:rPr>
          <w:lang w:val="cs-CZ"/>
        </w:rPr>
        <w:t>se může TO rozhodnout pro neúčast v automatizovaném systému odhadů ICCF</w:t>
      </w:r>
      <w:r w:rsidR="00531E49" w:rsidRPr="000F5A16">
        <w:rPr>
          <w:lang w:val="cs-CZ"/>
        </w:rPr>
        <w:t xml:space="preserve">. </w:t>
      </w:r>
      <w:r>
        <w:rPr>
          <w:lang w:val="cs-CZ"/>
        </w:rPr>
        <w:t>V těchto případech vybere TD odhadce manuálně, a ne nutně ze seznamu odhadců ICCF</w:t>
      </w:r>
      <w:r w:rsidR="00531E49" w:rsidRPr="000F5A16">
        <w:rPr>
          <w:lang w:val="cs-CZ"/>
        </w:rPr>
        <w:t xml:space="preserve">. </w:t>
      </w:r>
      <w:r>
        <w:rPr>
          <w:lang w:val="cs-CZ"/>
        </w:rPr>
        <w:t>Vybraní jedinci mají právo přidělení odhadu odmítnout</w:t>
      </w:r>
      <w:r w:rsidR="00531E49" w:rsidRPr="000F5A16">
        <w:rPr>
          <w:lang w:val="cs-CZ"/>
        </w:rPr>
        <w:t>.</w:t>
      </w:r>
      <w:r w:rsidR="00531E49" w:rsidRPr="000F5A16">
        <w:rPr>
          <w:color w:val="FF0000"/>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2029" w:name="_Toc511394326"/>
      <w:bookmarkStart w:id="2030" w:name="_Toc511394866"/>
      <w:bookmarkStart w:id="2031" w:name="_Toc511395082"/>
      <w:bookmarkStart w:id="2032" w:name="_Toc511395375"/>
      <w:bookmarkStart w:id="2033" w:name="_Toc511397981"/>
      <w:bookmarkStart w:id="2034" w:name="_Toc511398194"/>
      <w:bookmarkStart w:id="2035" w:name="_Toc28420445"/>
      <w:bookmarkStart w:id="2036" w:name="_Toc62477051"/>
      <w:bookmarkStart w:id="2037" w:name="_Toc62477265"/>
      <w:bookmarkStart w:id="2038" w:name="_Toc62477540"/>
      <w:r w:rsidRPr="000F5A16">
        <w:rPr>
          <w:lang w:val="cs-CZ"/>
        </w:rPr>
        <w:t xml:space="preserve">6.4.1. </w:t>
      </w:r>
      <w:r w:rsidR="006961EE">
        <w:rPr>
          <w:lang w:val="cs-CZ"/>
        </w:rPr>
        <w:t>Anonymita odhadce</w:t>
      </w:r>
      <w:bookmarkEnd w:id="2029"/>
      <w:bookmarkEnd w:id="2030"/>
      <w:bookmarkEnd w:id="2031"/>
      <w:bookmarkEnd w:id="2032"/>
      <w:bookmarkEnd w:id="2033"/>
      <w:bookmarkEnd w:id="2034"/>
      <w:bookmarkEnd w:id="2035"/>
      <w:bookmarkEnd w:id="2036"/>
      <w:bookmarkEnd w:id="2037"/>
      <w:bookmarkEnd w:id="2038"/>
    </w:p>
    <w:p w:rsidR="00531E49" w:rsidRPr="000F5A16" w:rsidRDefault="00531E49" w:rsidP="00531E49">
      <w:pPr>
        <w:spacing w:after="0" w:line="240" w:lineRule="auto"/>
        <w:rPr>
          <w:lang w:val="cs-CZ"/>
        </w:rPr>
      </w:pPr>
    </w:p>
    <w:p w:rsidR="00531E49" w:rsidRPr="000F5A16" w:rsidRDefault="004A5E51" w:rsidP="004A5E51">
      <w:pPr>
        <w:spacing w:after="0" w:line="240" w:lineRule="auto"/>
        <w:jc w:val="both"/>
        <w:rPr>
          <w:lang w:val="cs-CZ"/>
        </w:rPr>
      </w:pPr>
      <w:r>
        <w:rPr>
          <w:lang w:val="cs-CZ"/>
        </w:rPr>
        <w:t>Jméno odhadce nesmí být odhaleno hráčům</w:t>
      </w:r>
      <w:r w:rsidR="00531E49" w:rsidRPr="000F5A16">
        <w:rPr>
          <w:lang w:val="cs-CZ"/>
        </w:rPr>
        <w:t>, TD (</w:t>
      </w:r>
      <w:r>
        <w:rPr>
          <w:lang w:val="cs-CZ"/>
        </w:rPr>
        <w:t>při použití automatizovaného systému výběru</w:t>
      </w:r>
      <w:r w:rsidR="00531E49" w:rsidRPr="000F5A16">
        <w:rPr>
          <w:lang w:val="cs-CZ"/>
        </w:rPr>
        <w:t xml:space="preserve">), </w:t>
      </w:r>
      <w:r>
        <w:rPr>
          <w:lang w:val="cs-CZ"/>
        </w:rPr>
        <w:t>nebo TC bez předchozího souhlasu odhadce</w:t>
      </w:r>
      <w:r w:rsidR="00531E49" w:rsidRPr="000F5A16">
        <w:rPr>
          <w:lang w:val="cs-CZ"/>
        </w:rPr>
        <w:t xml:space="preserve">. </w:t>
      </w:r>
      <w:r>
        <w:rPr>
          <w:lang w:val="cs-CZ"/>
        </w:rPr>
        <w:t>Jméno odvolacího odhadce nesmí být odhaleno bez jeho předchozího souhlasu</w:t>
      </w:r>
      <w:r w:rsidR="00531E49" w:rsidRPr="000F5A16">
        <w:rPr>
          <w:lang w:val="cs-CZ"/>
        </w:rPr>
        <w:t>.</w:t>
      </w:r>
    </w:p>
    <w:p w:rsidR="00531E49" w:rsidRDefault="00531E49" w:rsidP="00531E49">
      <w:pPr>
        <w:spacing w:after="0" w:line="240" w:lineRule="auto"/>
        <w:rPr>
          <w:b/>
          <w:color w:val="0070C0"/>
          <w:sz w:val="28"/>
          <w:szCs w:val="28"/>
          <w:lang w:val="cs-CZ"/>
        </w:rPr>
      </w:pPr>
    </w:p>
    <w:p w:rsidR="00F12197" w:rsidRPr="009D1C73" w:rsidRDefault="00F12197" w:rsidP="00F67A09">
      <w:pPr>
        <w:spacing w:after="0" w:line="240" w:lineRule="auto"/>
        <w:jc w:val="both"/>
        <w:rPr>
          <w:rFonts w:eastAsia="Times New Roman"/>
          <w:lang w:val="cs-CZ" w:eastAsia="cs-CZ"/>
        </w:rPr>
      </w:pPr>
      <w:r w:rsidRPr="009D1C73">
        <w:rPr>
          <w:rFonts w:eastAsia="Times New Roman"/>
          <w:lang w:val="cs-CZ" w:eastAsia="cs-CZ"/>
        </w:rPr>
        <w:t xml:space="preserve">Národním delegátům je dovoleno znát jména všech odhadců z jejich vlastní federace, ne však jméno odhadce, který pracoval v konkrétním případu. </w:t>
      </w:r>
    </w:p>
    <w:p w:rsidR="00F12197" w:rsidRPr="000F5A16" w:rsidRDefault="00F12197" w:rsidP="00531E49">
      <w:pPr>
        <w:spacing w:after="0" w:line="240" w:lineRule="auto"/>
        <w:rPr>
          <w:b/>
          <w:color w:val="0070C0"/>
          <w:sz w:val="28"/>
          <w:szCs w:val="28"/>
          <w:lang w:val="cs-CZ"/>
        </w:rPr>
      </w:pPr>
    </w:p>
    <w:p w:rsidR="00531E49" w:rsidRPr="000F5A16" w:rsidRDefault="00531E49" w:rsidP="00BB42E0">
      <w:pPr>
        <w:pStyle w:val="Nadpis2"/>
        <w:rPr>
          <w:lang w:val="cs-CZ"/>
        </w:rPr>
      </w:pPr>
      <w:bookmarkStart w:id="2039" w:name="_Toc511394327"/>
      <w:bookmarkStart w:id="2040" w:name="_Toc511394867"/>
      <w:bookmarkStart w:id="2041" w:name="_Toc511395083"/>
      <w:bookmarkStart w:id="2042" w:name="_Toc511395376"/>
      <w:bookmarkStart w:id="2043" w:name="_Toc511397982"/>
      <w:bookmarkStart w:id="2044" w:name="_Toc511398195"/>
      <w:bookmarkStart w:id="2045" w:name="_Toc28420446"/>
      <w:bookmarkStart w:id="2046" w:name="_Toc62477052"/>
      <w:bookmarkStart w:id="2047" w:name="_Toc62477266"/>
      <w:bookmarkStart w:id="2048" w:name="_Toc62477541"/>
      <w:r w:rsidRPr="000F5A16">
        <w:rPr>
          <w:lang w:val="cs-CZ"/>
        </w:rPr>
        <w:t xml:space="preserve">6.5. </w:t>
      </w:r>
      <w:r w:rsidR="004A7346">
        <w:rPr>
          <w:lang w:val="cs-CZ"/>
        </w:rPr>
        <w:t>Podklady k dispozici odhadců</w:t>
      </w:r>
      <w:bookmarkEnd w:id="2039"/>
      <w:bookmarkEnd w:id="2040"/>
      <w:bookmarkEnd w:id="2041"/>
      <w:bookmarkEnd w:id="2042"/>
      <w:bookmarkEnd w:id="2043"/>
      <w:bookmarkEnd w:id="2044"/>
      <w:bookmarkEnd w:id="2045"/>
      <w:bookmarkEnd w:id="2046"/>
      <w:bookmarkEnd w:id="2047"/>
      <w:bookmarkEnd w:id="2048"/>
    </w:p>
    <w:p w:rsidR="00531E49" w:rsidRPr="000F5A16" w:rsidRDefault="00531E49" w:rsidP="00531E49">
      <w:pPr>
        <w:spacing w:after="0" w:line="240" w:lineRule="auto"/>
        <w:rPr>
          <w:lang w:val="cs-CZ"/>
        </w:rPr>
      </w:pPr>
    </w:p>
    <w:p w:rsidR="00531E49" w:rsidRPr="000F5A16" w:rsidRDefault="004A7346" w:rsidP="00531E49">
      <w:pPr>
        <w:spacing w:after="0" w:line="240" w:lineRule="auto"/>
        <w:rPr>
          <w:lang w:val="cs-CZ"/>
        </w:rPr>
      </w:pPr>
      <w:r>
        <w:rPr>
          <w:lang w:val="cs-CZ"/>
        </w:rPr>
        <w:t>Server předá odhadci pouze následující informace</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 </w:t>
      </w:r>
      <w:r w:rsidR="004A7346">
        <w:rPr>
          <w:lang w:val="cs-CZ"/>
        </w:rPr>
        <w:t>zápis partie v</w:t>
      </w:r>
      <w:r w:rsidRPr="000F5A16">
        <w:rPr>
          <w:lang w:val="cs-CZ"/>
        </w:rPr>
        <w:t xml:space="preserve"> PGN</w:t>
      </w:r>
    </w:p>
    <w:p w:rsidR="00531E49" w:rsidRPr="000F5A16" w:rsidRDefault="00531E49" w:rsidP="00531E49">
      <w:pPr>
        <w:spacing w:after="0" w:line="240" w:lineRule="auto"/>
        <w:rPr>
          <w:lang w:val="cs-CZ"/>
        </w:rPr>
      </w:pPr>
      <w:r w:rsidRPr="000F5A16">
        <w:rPr>
          <w:lang w:val="cs-CZ"/>
        </w:rPr>
        <w:t xml:space="preserve">- </w:t>
      </w:r>
      <w:r w:rsidR="004A7346">
        <w:rPr>
          <w:lang w:val="cs-CZ"/>
        </w:rPr>
        <w:t xml:space="preserve">požadavky </w:t>
      </w:r>
      <w:r w:rsidR="00925F86">
        <w:rPr>
          <w:lang w:val="cs-CZ"/>
        </w:rPr>
        <w:t>hráčů na přiznání výhry nebo remízy</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 </w:t>
      </w:r>
      <w:r w:rsidR="00925F86">
        <w:rPr>
          <w:lang w:val="cs-CZ"/>
        </w:rPr>
        <w:t>analýzy hráčů</w:t>
      </w:r>
      <w:r w:rsidRPr="000F5A16">
        <w:rPr>
          <w:lang w:val="cs-CZ"/>
        </w:rPr>
        <w:t xml:space="preserve"> </w:t>
      </w:r>
    </w:p>
    <w:p w:rsidR="00531E49" w:rsidRPr="000F5A16" w:rsidRDefault="00531E49" w:rsidP="004A7346">
      <w:pPr>
        <w:spacing w:after="0" w:line="240" w:lineRule="auto"/>
        <w:jc w:val="both"/>
        <w:rPr>
          <w:lang w:val="cs-CZ"/>
        </w:rPr>
      </w:pPr>
      <w:r w:rsidRPr="000F5A16">
        <w:rPr>
          <w:lang w:val="cs-CZ"/>
        </w:rPr>
        <w:t xml:space="preserve">- </w:t>
      </w:r>
      <w:r w:rsidR="00925F86">
        <w:rPr>
          <w:lang w:val="cs-CZ"/>
        </w:rPr>
        <w:t>v případě, že hráči bylo přiznáno akceptované vystoupení, je tato informace předána také</w:t>
      </w:r>
      <w:r w:rsidRPr="000F5A16">
        <w:rPr>
          <w:lang w:val="cs-CZ"/>
        </w:rPr>
        <w:t xml:space="preserve">. </w:t>
      </w:r>
      <w:r w:rsidR="00925F86">
        <w:rPr>
          <w:lang w:val="cs-CZ"/>
        </w:rPr>
        <w:t>Důvodem je, že požadavek na výhru nebo remízu u vystoupivších hráčů bude vždy řešen automaticky a nebude obsahovat podpůrnou analýzu</w:t>
      </w:r>
      <w:r w:rsidRPr="000F5A16">
        <w:rPr>
          <w:lang w:val="cs-CZ"/>
        </w:rPr>
        <w:t>.</w:t>
      </w:r>
      <w:r w:rsidR="00925F86">
        <w:rPr>
          <w:lang w:val="cs-CZ"/>
        </w:rPr>
        <w:t xml:space="preserve"> Tento faktor může být důležitý v průběhu odhadcova uvažování</w:t>
      </w:r>
      <w:r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925F86" w:rsidP="004A7346">
      <w:pPr>
        <w:spacing w:after="0" w:line="240" w:lineRule="auto"/>
        <w:jc w:val="both"/>
        <w:rPr>
          <w:lang w:val="cs-CZ"/>
        </w:rPr>
      </w:pPr>
      <w:r>
        <w:rPr>
          <w:lang w:val="cs-CZ"/>
        </w:rPr>
        <w:t>Podklady k dispozici odhadce se neliší u soutěží jednotlivců a družstev</w:t>
      </w:r>
      <w:r w:rsidR="00531E49"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2"/>
        <w:rPr>
          <w:lang w:val="cs-CZ"/>
        </w:rPr>
      </w:pPr>
      <w:bookmarkStart w:id="2049" w:name="_Toc511394328"/>
      <w:bookmarkStart w:id="2050" w:name="_Toc511394868"/>
      <w:bookmarkStart w:id="2051" w:name="_Toc511395084"/>
      <w:bookmarkStart w:id="2052" w:name="_Toc511395377"/>
      <w:bookmarkStart w:id="2053" w:name="_Toc511397983"/>
      <w:bookmarkStart w:id="2054" w:name="_Toc511398196"/>
      <w:bookmarkStart w:id="2055" w:name="_Toc28420447"/>
      <w:bookmarkStart w:id="2056" w:name="_Toc62477053"/>
      <w:bookmarkStart w:id="2057" w:name="_Toc62477267"/>
      <w:bookmarkStart w:id="2058" w:name="_Toc62477542"/>
      <w:r w:rsidRPr="000F5A16">
        <w:rPr>
          <w:lang w:val="cs-CZ"/>
        </w:rPr>
        <w:lastRenderedPageBreak/>
        <w:t xml:space="preserve">6.6. </w:t>
      </w:r>
      <w:r w:rsidR="004A7346">
        <w:rPr>
          <w:lang w:val="cs-CZ"/>
        </w:rPr>
        <w:t>Postupy při odhadech</w:t>
      </w:r>
      <w:bookmarkEnd w:id="2049"/>
      <w:bookmarkEnd w:id="2050"/>
      <w:bookmarkEnd w:id="2051"/>
      <w:bookmarkEnd w:id="2052"/>
      <w:bookmarkEnd w:id="2053"/>
      <w:bookmarkEnd w:id="2054"/>
      <w:bookmarkEnd w:id="2055"/>
      <w:bookmarkEnd w:id="2056"/>
      <w:bookmarkEnd w:id="2057"/>
      <w:bookmarkEnd w:id="2058"/>
    </w:p>
    <w:p w:rsidR="00531E49" w:rsidRPr="000F5A16" w:rsidRDefault="00531E49" w:rsidP="00531E49">
      <w:pPr>
        <w:spacing w:after="0" w:line="240" w:lineRule="auto"/>
        <w:rPr>
          <w:b/>
          <w:sz w:val="28"/>
          <w:szCs w:val="28"/>
          <w:lang w:val="cs-CZ"/>
        </w:rPr>
      </w:pPr>
    </w:p>
    <w:p w:rsidR="00531E49" w:rsidRPr="000F5A16" w:rsidRDefault="00531E49" w:rsidP="00BB42E0">
      <w:pPr>
        <w:pStyle w:val="Nadpis3"/>
        <w:rPr>
          <w:lang w:val="cs-CZ"/>
        </w:rPr>
      </w:pPr>
      <w:r w:rsidRPr="000F5A16">
        <w:rPr>
          <w:lang w:val="cs-CZ"/>
        </w:rPr>
        <w:tab/>
      </w:r>
      <w:bookmarkStart w:id="2059" w:name="_Toc511394329"/>
      <w:bookmarkStart w:id="2060" w:name="_Toc511394869"/>
      <w:bookmarkStart w:id="2061" w:name="_Toc511395085"/>
      <w:bookmarkStart w:id="2062" w:name="_Toc511395378"/>
      <w:bookmarkStart w:id="2063" w:name="_Toc511397984"/>
      <w:bookmarkStart w:id="2064" w:name="_Toc511398197"/>
      <w:bookmarkStart w:id="2065" w:name="_Toc28420448"/>
      <w:bookmarkStart w:id="2066" w:name="_Toc62477054"/>
      <w:bookmarkStart w:id="2067" w:name="_Toc62477268"/>
      <w:bookmarkStart w:id="2068" w:name="_Toc62477543"/>
      <w:r w:rsidRPr="000F5A16">
        <w:rPr>
          <w:lang w:val="cs-CZ"/>
        </w:rPr>
        <w:t xml:space="preserve">6.6.1. </w:t>
      </w:r>
      <w:r w:rsidR="00925F86">
        <w:rPr>
          <w:lang w:val="cs-CZ"/>
        </w:rPr>
        <w:t>Porozumění požadavkům hráčů a analýzám</w:t>
      </w:r>
      <w:bookmarkEnd w:id="2059"/>
      <w:bookmarkEnd w:id="2060"/>
      <w:bookmarkEnd w:id="2061"/>
      <w:bookmarkEnd w:id="2062"/>
      <w:bookmarkEnd w:id="2063"/>
      <w:bookmarkEnd w:id="2064"/>
      <w:bookmarkEnd w:id="2065"/>
      <w:bookmarkEnd w:id="2066"/>
      <w:bookmarkEnd w:id="2067"/>
      <w:bookmarkEnd w:id="2068"/>
    </w:p>
    <w:p w:rsidR="00531E49" w:rsidRPr="000F5A16" w:rsidRDefault="00531E49" w:rsidP="00531E49">
      <w:pPr>
        <w:spacing w:after="0" w:line="240" w:lineRule="auto"/>
        <w:rPr>
          <w:color w:val="FF0000"/>
          <w:lang w:val="cs-CZ"/>
        </w:rPr>
      </w:pPr>
    </w:p>
    <w:p w:rsidR="00531E49" w:rsidRPr="000F5A16" w:rsidRDefault="00531E49" w:rsidP="00531E49">
      <w:pPr>
        <w:spacing w:after="0" w:line="240" w:lineRule="auto"/>
        <w:rPr>
          <w:lang w:val="cs-CZ"/>
        </w:rPr>
      </w:pPr>
      <w:r w:rsidRPr="000F5A16">
        <w:rPr>
          <w:lang w:val="cs-CZ"/>
        </w:rPr>
        <w:t xml:space="preserve">(1) </w:t>
      </w:r>
      <w:r w:rsidR="00925F86">
        <w:rPr>
          <w:lang w:val="cs-CZ"/>
        </w:rPr>
        <w:t>Požadavky na odhad jako nabídky remízy nemohou být odvolány nebo měněny po jejich odeslání</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925F86" w:rsidP="00531E49">
      <w:pPr>
        <w:spacing w:after="0" w:line="240" w:lineRule="auto"/>
        <w:rPr>
          <w:rFonts w:ascii="Times New Roman" w:hAnsi="Times New Roman" w:cs="Times New Roman"/>
          <w:lang w:val="cs-CZ"/>
        </w:rPr>
      </w:pPr>
      <w:r>
        <w:rPr>
          <w:lang w:val="cs-CZ"/>
        </w:rPr>
        <w:t>(2) V případě, že oba hráči požadují remízu TD nebo server prohlásí partii za remízu</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3A2116">
      <w:pPr>
        <w:spacing w:after="0" w:line="240" w:lineRule="auto"/>
        <w:jc w:val="both"/>
        <w:rPr>
          <w:lang w:val="cs-CZ"/>
        </w:rPr>
      </w:pPr>
      <w:r w:rsidRPr="000F5A16">
        <w:rPr>
          <w:lang w:val="cs-CZ"/>
        </w:rPr>
        <w:t>(3) Anal</w:t>
      </w:r>
      <w:r w:rsidR="00925F86">
        <w:rPr>
          <w:lang w:val="cs-CZ"/>
        </w:rPr>
        <w:t>ýza neznamená nutně možné varianty</w:t>
      </w:r>
      <w:r w:rsidRPr="000F5A16">
        <w:rPr>
          <w:lang w:val="cs-CZ"/>
        </w:rPr>
        <w:t>. Anal</w:t>
      </w:r>
      <w:r w:rsidR="00925F86">
        <w:rPr>
          <w:lang w:val="cs-CZ"/>
        </w:rPr>
        <w:t xml:space="preserve">ýza také </w:t>
      </w:r>
      <w:r w:rsidR="003A2116">
        <w:rPr>
          <w:lang w:val="cs-CZ"/>
        </w:rPr>
        <w:t xml:space="preserve">může </w:t>
      </w:r>
      <w:r w:rsidR="00925F86">
        <w:rPr>
          <w:lang w:val="cs-CZ"/>
        </w:rPr>
        <w:t>obsah</w:t>
      </w:r>
      <w:r w:rsidR="003A2116">
        <w:rPr>
          <w:lang w:val="cs-CZ"/>
        </w:rPr>
        <w:t>ovat</w:t>
      </w:r>
      <w:r w:rsidR="00925F86">
        <w:rPr>
          <w:lang w:val="cs-CZ"/>
        </w:rPr>
        <w:t xml:space="preserve"> tam, kde je to vhodné, </w:t>
      </w:r>
      <w:r w:rsidR="003A2116">
        <w:rPr>
          <w:lang w:val="cs-CZ"/>
        </w:rPr>
        <w:t xml:space="preserve">i </w:t>
      </w:r>
      <w:r w:rsidR="00925F86">
        <w:rPr>
          <w:lang w:val="cs-CZ"/>
        </w:rPr>
        <w:t xml:space="preserve">obecné plány </w:t>
      </w:r>
      <w:r w:rsidR="003A2116">
        <w:rPr>
          <w:lang w:val="cs-CZ"/>
        </w:rPr>
        <w:t>hry</w:t>
      </w:r>
      <w:r w:rsidRPr="000F5A16">
        <w:rPr>
          <w:lang w:val="cs-CZ"/>
        </w:rPr>
        <w:t>.</w:t>
      </w:r>
    </w:p>
    <w:p w:rsidR="00531E49" w:rsidRPr="000F5A16" w:rsidRDefault="00531E49" w:rsidP="00531E49">
      <w:pPr>
        <w:spacing w:after="0" w:line="240" w:lineRule="auto"/>
        <w:rPr>
          <w:lang w:val="cs-CZ"/>
        </w:rPr>
      </w:pPr>
    </w:p>
    <w:p w:rsidR="00531E49" w:rsidRPr="000F5A16" w:rsidRDefault="00531E49" w:rsidP="003A2116">
      <w:pPr>
        <w:spacing w:after="0" w:line="240" w:lineRule="auto"/>
        <w:jc w:val="both"/>
        <w:rPr>
          <w:lang w:val="cs-CZ"/>
        </w:rPr>
      </w:pPr>
      <w:r w:rsidRPr="000F5A16">
        <w:rPr>
          <w:lang w:val="cs-CZ"/>
        </w:rPr>
        <w:t xml:space="preserve">(4) </w:t>
      </w:r>
      <w:r w:rsidR="003A2116">
        <w:rPr>
          <w:lang w:val="cs-CZ"/>
        </w:rPr>
        <w:t>Požadavky na výhru nebudou přijaty k úvaze bez podpůrné analýzy. S požadavky na výhru bez podpůrné analýzy bude místo toho zacházeno jako s požadavky na remízu</w:t>
      </w:r>
      <w:r w:rsidRPr="000F5A16">
        <w:rPr>
          <w:lang w:val="cs-CZ"/>
        </w:rPr>
        <w:t xml:space="preserve">. </w:t>
      </w:r>
      <w:r w:rsidR="003A2116">
        <w:rPr>
          <w:lang w:val="cs-CZ"/>
        </w:rPr>
        <w:t>Výjimkou je automatický požadavek na výhru u hráče s přiznaným akceptovaným vystoupením, pokud partie již dosáhla 26+ tahů. V tomto případě hráčův automatický požadavek na výhru bude přijat i bez podpůrné analýzy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3A2116">
      <w:pPr>
        <w:spacing w:after="0" w:line="240" w:lineRule="auto"/>
        <w:jc w:val="both"/>
        <w:rPr>
          <w:rFonts w:ascii="Times New Roman" w:hAnsi="Times New Roman" w:cs="Times New Roman"/>
          <w:lang w:val="cs-CZ"/>
        </w:rPr>
      </w:pPr>
      <w:r w:rsidRPr="000F5A16">
        <w:rPr>
          <w:lang w:val="cs-CZ"/>
        </w:rPr>
        <w:t xml:space="preserve">(5) </w:t>
      </w:r>
      <w:r w:rsidR="003A2116">
        <w:rPr>
          <w:lang w:val="cs-CZ"/>
        </w:rPr>
        <w:t>Pokud hráč nezašle svůj požadavek, bude to chápáno jako automatický požadavek na remízu bez podpůrné analýzy a se ztrátou práva na odvolání</w:t>
      </w:r>
      <w:r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2069" w:name="_Toc511394330"/>
      <w:bookmarkStart w:id="2070" w:name="_Toc511394870"/>
      <w:bookmarkStart w:id="2071" w:name="_Toc511395086"/>
      <w:bookmarkStart w:id="2072" w:name="_Toc511395379"/>
      <w:bookmarkStart w:id="2073" w:name="_Toc511397985"/>
      <w:bookmarkStart w:id="2074" w:name="_Toc511398198"/>
      <w:bookmarkStart w:id="2075" w:name="_Toc28420449"/>
      <w:bookmarkStart w:id="2076" w:name="_Toc62477055"/>
      <w:bookmarkStart w:id="2077" w:name="_Toc62477269"/>
      <w:bookmarkStart w:id="2078" w:name="_Toc62477544"/>
      <w:r w:rsidRPr="000F5A16">
        <w:rPr>
          <w:lang w:val="cs-CZ"/>
        </w:rPr>
        <w:t xml:space="preserve">6.6.2. </w:t>
      </w:r>
      <w:r w:rsidR="003A2116">
        <w:rPr>
          <w:lang w:val="cs-CZ"/>
        </w:rPr>
        <w:t>Začít s analýzami hráčů</w:t>
      </w:r>
      <w:bookmarkEnd w:id="2069"/>
      <w:bookmarkEnd w:id="2070"/>
      <w:bookmarkEnd w:id="2071"/>
      <w:bookmarkEnd w:id="2072"/>
      <w:bookmarkEnd w:id="2073"/>
      <w:bookmarkEnd w:id="2074"/>
      <w:bookmarkEnd w:id="2075"/>
      <w:bookmarkEnd w:id="2076"/>
      <w:bookmarkEnd w:id="2077"/>
      <w:bookmarkEnd w:id="2078"/>
    </w:p>
    <w:p w:rsidR="00531E49" w:rsidRPr="000F5A16" w:rsidRDefault="00531E49" w:rsidP="00531E49">
      <w:pPr>
        <w:spacing w:after="0" w:line="240" w:lineRule="auto"/>
        <w:rPr>
          <w:color w:val="FF0000"/>
          <w:lang w:val="cs-CZ"/>
        </w:rPr>
      </w:pPr>
    </w:p>
    <w:p w:rsidR="00531E49" w:rsidRPr="000F5A16" w:rsidRDefault="00740EB1" w:rsidP="00740EB1">
      <w:pPr>
        <w:spacing w:after="0" w:line="240" w:lineRule="auto"/>
        <w:jc w:val="both"/>
        <w:rPr>
          <w:lang w:val="cs-CZ"/>
        </w:rPr>
      </w:pPr>
      <w:r>
        <w:rPr>
          <w:lang w:val="cs-CZ"/>
        </w:rPr>
        <w:t>Po obdržení veškerých relevantních podkladů ze serveru, je třeba postupovat následujícím způsobem</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(1) </w:t>
      </w:r>
      <w:r w:rsidR="00740EB1">
        <w:rPr>
          <w:lang w:val="cs-CZ"/>
        </w:rPr>
        <w:t>V případech, kdy oba hráči zaslali analýzy, které se od sebe po několik tahů neliší, odhadce tyto tahy přijme, jakoby byly zahrány a začne odhad od nově dosažené pozice</w:t>
      </w:r>
      <w:r w:rsidRPr="000F5A16">
        <w:rPr>
          <w:lang w:val="cs-CZ"/>
        </w:rPr>
        <w:t>.</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(2) </w:t>
      </w:r>
      <w:r w:rsidR="00740EB1">
        <w:rPr>
          <w:lang w:val="cs-CZ"/>
        </w:rPr>
        <w:t>U partií, kde byl zaslán jeden požadavek bez podpůrné analýzy, odhadce musí nejprve stanovit, zda analýza druhého hráče je úplná, správná a nevyvratitelná</w:t>
      </w:r>
      <w:r w:rsidRPr="000F5A16">
        <w:rPr>
          <w:lang w:val="cs-CZ"/>
        </w:rPr>
        <w:t xml:space="preserve">. </w:t>
      </w:r>
    </w:p>
    <w:p w:rsidR="00531E49" w:rsidRPr="000F5A16" w:rsidRDefault="00531E49" w:rsidP="00531E49">
      <w:pPr>
        <w:spacing w:after="0" w:line="240" w:lineRule="auto"/>
        <w:rPr>
          <w:color w:val="FF0000"/>
          <w:lang w:val="cs-CZ"/>
        </w:rPr>
      </w:pPr>
    </w:p>
    <w:p w:rsidR="007F67EA" w:rsidRDefault="00531E49" w:rsidP="00740EB1">
      <w:pPr>
        <w:spacing w:after="0" w:line="240" w:lineRule="auto"/>
        <w:jc w:val="both"/>
        <w:rPr>
          <w:lang w:val="cs-CZ"/>
        </w:rPr>
      </w:pPr>
      <w:r w:rsidRPr="000F5A16">
        <w:rPr>
          <w:lang w:val="cs-CZ"/>
        </w:rPr>
        <w:t xml:space="preserve">(3) </w:t>
      </w:r>
      <w:r w:rsidR="00740EB1">
        <w:rPr>
          <w:lang w:val="cs-CZ"/>
        </w:rPr>
        <w:t xml:space="preserve">Odhadce by pak měl začít s objektivním odhadem pozice a možností obou hráčů, a stanovit, zda analýza hráče/ů požadující výhru </w:t>
      </w:r>
      <w:r w:rsidR="00075C39">
        <w:rPr>
          <w:lang w:val="cs-CZ"/>
        </w:rPr>
        <w:t>dokládá tento požadavek a opírá se o obecné principy šachu pro reklamaci výhry</w:t>
      </w:r>
      <w:r w:rsidRPr="000F5A16">
        <w:rPr>
          <w:lang w:val="cs-CZ"/>
        </w:rPr>
        <w:t xml:space="preserve"> (</w:t>
      </w:r>
      <w:r w:rsidR="00075C39">
        <w:rPr>
          <w:lang w:val="cs-CZ"/>
        </w:rPr>
        <w:t>např. materiální převaha, kvalita navíc, typické pozice v koncovce</w:t>
      </w:r>
      <w:r w:rsidRPr="000F5A16">
        <w:rPr>
          <w:lang w:val="cs-CZ"/>
        </w:rPr>
        <w:t xml:space="preserve">, </w:t>
      </w:r>
      <w:r w:rsidR="00075C39">
        <w:rPr>
          <w:lang w:val="cs-CZ"/>
        </w:rPr>
        <w:t>atd.</w:t>
      </w:r>
      <w:r w:rsidRPr="000F5A16">
        <w:rPr>
          <w:lang w:val="cs-CZ"/>
        </w:rPr>
        <w:t>).</w:t>
      </w:r>
    </w:p>
    <w:p w:rsidR="007F67EA" w:rsidRDefault="007F67EA" w:rsidP="00740EB1">
      <w:pPr>
        <w:spacing w:after="0" w:line="240" w:lineRule="auto"/>
        <w:jc w:val="both"/>
        <w:rPr>
          <w:lang w:val="cs-CZ"/>
        </w:rPr>
      </w:pPr>
    </w:p>
    <w:p w:rsidR="00531E49" w:rsidRPr="002B0FA5" w:rsidRDefault="007F67EA" w:rsidP="00740EB1">
      <w:pPr>
        <w:spacing w:after="0" w:line="240" w:lineRule="auto"/>
        <w:jc w:val="both"/>
        <w:rPr>
          <w:lang w:val="cs-CZ"/>
        </w:rPr>
      </w:pPr>
      <w:r w:rsidRPr="002B0FA5">
        <w:rPr>
          <w:lang w:val="cs-CZ"/>
        </w:rPr>
        <w:t xml:space="preserve">* </w:t>
      </w:r>
      <w:r w:rsidR="002B0FA5" w:rsidRPr="002B0FA5">
        <w:rPr>
          <w:lang w:val="cs-CZ"/>
        </w:rPr>
        <w:t xml:space="preserve">Následující odstavce mají pomoci odhadcům zjistit, </w:t>
      </w:r>
      <w:r w:rsidR="002B0FA5">
        <w:rPr>
          <w:lang w:val="cs-CZ"/>
        </w:rPr>
        <w:t xml:space="preserve">že </w:t>
      </w:r>
      <w:r w:rsidR="002B0FA5" w:rsidRPr="002B0FA5">
        <w:rPr>
          <w:lang w:val="cs-CZ"/>
        </w:rPr>
        <w:t xml:space="preserve">hráč obhájil svůj požadavek a opíral se </w:t>
      </w:r>
      <w:r w:rsidR="002B0FA5">
        <w:rPr>
          <w:lang w:val="cs-CZ"/>
        </w:rPr>
        <w:t xml:space="preserve">přitom </w:t>
      </w:r>
      <w:r w:rsidR="002B0FA5" w:rsidRPr="002B0FA5">
        <w:rPr>
          <w:lang w:val="cs-CZ"/>
        </w:rPr>
        <w:t>o obecné principy šachu při požadavku na výhru</w:t>
      </w:r>
      <w:r w:rsidRPr="002B0FA5">
        <w:rPr>
          <w:lang w:val="cs-CZ"/>
        </w:rPr>
        <w:t>:</w:t>
      </w:r>
      <w:r w:rsidR="00531E49" w:rsidRPr="002B0FA5">
        <w:rPr>
          <w:lang w:val="cs-CZ"/>
        </w:rPr>
        <w:t xml:space="preserve"> </w:t>
      </w:r>
    </w:p>
    <w:p w:rsidR="007F67EA" w:rsidRDefault="007F67EA" w:rsidP="00740EB1">
      <w:pPr>
        <w:spacing w:after="0" w:line="240" w:lineRule="auto"/>
        <w:jc w:val="both"/>
        <w:rPr>
          <w:lang w:val="cs-CZ"/>
        </w:rPr>
      </w:pPr>
    </w:p>
    <w:p w:rsidR="007F67EA" w:rsidRPr="002B0FA5" w:rsidRDefault="002B0FA5" w:rsidP="00740EB1">
      <w:pPr>
        <w:spacing w:after="0" w:line="240" w:lineRule="auto"/>
        <w:jc w:val="both"/>
        <w:rPr>
          <w:u w:val="single"/>
          <w:lang w:val="cs-CZ"/>
        </w:rPr>
      </w:pPr>
      <w:r w:rsidRPr="002B0FA5">
        <w:rPr>
          <w:u w:val="single"/>
          <w:lang w:val="cs-CZ"/>
        </w:rPr>
        <w:t>Nepostačující “analýza” pro efektivní požadavek na výhru</w:t>
      </w:r>
      <w:r w:rsidR="007F67EA" w:rsidRPr="002B0FA5">
        <w:rPr>
          <w:u w:val="single"/>
          <w:lang w:val="cs-CZ"/>
        </w:rPr>
        <w:t xml:space="preserve"> </w:t>
      </w:r>
    </w:p>
    <w:p w:rsidR="007F67EA" w:rsidRPr="002B0FA5" w:rsidRDefault="007F67EA" w:rsidP="00740EB1">
      <w:pPr>
        <w:spacing w:after="0" w:line="240" w:lineRule="auto"/>
        <w:jc w:val="both"/>
        <w:rPr>
          <w:sz w:val="30"/>
          <w:szCs w:val="30"/>
          <w:lang w:val="cs-CZ"/>
        </w:rPr>
      </w:pPr>
    </w:p>
    <w:p w:rsidR="007F67EA" w:rsidRPr="005E0E45" w:rsidRDefault="007F67EA" w:rsidP="007F67EA">
      <w:pPr>
        <w:spacing w:after="0" w:line="240" w:lineRule="auto"/>
        <w:jc w:val="both"/>
        <w:rPr>
          <w:lang w:val="cs-CZ"/>
        </w:rPr>
      </w:pPr>
      <w:r w:rsidRPr="005E0E45">
        <w:rPr>
          <w:lang w:val="cs-CZ"/>
        </w:rPr>
        <w:t xml:space="preserve">(a) </w:t>
      </w:r>
      <w:r>
        <w:rPr>
          <w:lang w:val="cs-CZ"/>
        </w:rPr>
        <w:t>Prohlásit</w:t>
      </w:r>
      <w:r w:rsidRPr="005E0E45">
        <w:rPr>
          <w:lang w:val="cs-CZ"/>
        </w:rPr>
        <w:t xml:space="preserve"> bez dalšího vysvětlení "</w:t>
      </w:r>
      <w:r>
        <w:rPr>
          <w:lang w:val="cs-CZ"/>
        </w:rPr>
        <w:t>s</w:t>
      </w:r>
      <w:r w:rsidRPr="005E0E45">
        <w:rPr>
          <w:lang w:val="cs-CZ"/>
        </w:rPr>
        <w:t xml:space="preserve">tojím na výhru" nebo něco podobného (jako </w:t>
      </w:r>
      <w:r>
        <w:rPr>
          <w:lang w:val="cs-CZ"/>
        </w:rPr>
        <w:t xml:space="preserve">např. </w:t>
      </w:r>
      <w:r w:rsidRPr="005E0E45">
        <w:rPr>
          <w:lang w:val="cs-CZ"/>
        </w:rPr>
        <w:t>"</w:t>
      </w:r>
      <w:r>
        <w:rPr>
          <w:lang w:val="cs-CZ"/>
        </w:rPr>
        <w:t>šachový motor tvrdí, že stojím na výhru</w:t>
      </w:r>
      <w:r w:rsidRPr="005E0E45">
        <w:rPr>
          <w:lang w:val="cs-CZ"/>
        </w:rPr>
        <w:t>").</w:t>
      </w:r>
    </w:p>
    <w:p w:rsidR="007F67EA" w:rsidRPr="003C723E" w:rsidRDefault="007F67EA" w:rsidP="007F67EA">
      <w:pPr>
        <w:spacing w:after="0" w:line="240" w:lineRule="auto"/>
        <w:jc w:val="both"/>
        <w:rPr>
          <w:lang w:val="cs-CZ"/>
        </w:rPr>
      </w:pPr>
      <w:r w:rsidRPr="003C723E">
        <w:rPr>
          <w:lang w:val="cs-CZ"/>
        </w:rPr>
        <w:lastRenderedPageBreak/>
        <w:t>(b) Prostě citovat jednu nebo vice variant z šachového motoru. Citovat jednu nebo více jasně vyhrávajících variant může být velmi užitečné, ale pouze citovat varianty, dokonce i včetně číselného ohodnocení, nemusí být postačující. Obvykle se požaduje další slovní popis.</w:t>
      </w:r>
    </w:p>
    <w:p w:rsidR="007F67EA" w:rsidRPr="003C723E" w:rsidRDefault="007F67EA" w:rsidP="007F67EA">
      <w:pPr>
        <w:spacing w:after="0" w:line="240" w:lineRule="auto"/>
        <w:jc w:val="both"/>
        <w:rPr>
          <w:lang w:val="cs-CZ"/>
        </w:rPr>
      </w:pPr>
      <w:r w:rsidRPr="003C723E">
        <w:rPr>
          <w:lang w:val="cs-CZ"/>
        </w:rPr>
        <w:t>(c) Číselné ohodnocení šachovým motorem nebude obvykle postačující.</w:t>
      </w:r>
    </w:p>
    <w:p w:rsidR="007F67EA" w:rsidRDefault="007F67EA" w:rsidP="007F67EA">
      <w:pPr>
        <w:spacing w:after="0" w:line="240" w:lineRule="auto"/>
        <w:jc w:val="both"/>
        <w:rPr>
          <w:lang w:val="cs-CZ"/>
        </w:rPr>
      </w:pPr>
      <w:r w:rsidRPr="007F67EA">
        <w:rPr>
          <w:lang w:val="cs-CZ"/>
        </w:rPr>
        <w:t xml:space="preserve">(d) Slovní prohlášení o nerovném materiálu obvykle nebude postačující. Musí být také popsán poziční </w:t>
      </w:r>
      <w:proofErr w:type="gramStart"/>
      <w:r w:rsidRPr="007F67EA">
        <w:rPr>
          <w:lang w:val="cs-CZ"/>
        </w:rPr>
        <w:t>kontext.( Např</w:t>
      </w:r>
      <w:r>
        <w:rPr>
          <w:lang w:val="cs-CZ"/>
        </w:rPr>
        <w:t>.</w:t>
      </w:r>
      <w:proofErr w:type="gramEnd"/>
      <w:r w:rsidRPr="007F67EA">
        <w:rPr>
          <w:lang w:val="cs-CZ"/>
        </w:rPr>
        <w:t xml:space="preserve"> může se stát, že hráč má v prohrané pozici o dámu víc. Hráč musí vysvětlit, jaký význam má materiální převaha v dané pozici.)</w:t>
      </w:r>
    </w:p>
    <w:p w:rsidR="002B0FA5" w:rsidRPr="007F67EA" w:rsidRDefault="002B0FA5" w:rsidP="007F67EA">
      <w:pPr>
        <w:spacing w:after="0" w:line="240" w:lineRule="auto"/>
        <w:jc w:val="both"/>
        <w:rPr>
          <w:lang w:val="cs-CZ"/>
        </w:rPr>
      </w:pPr>
    </w:p>
    <w:p w:rsidR="002B0FA5" w:rsidRPr="007F67EA" w:rsidRDefault="002B0FA5" w:rsidP="002B0FA5">
      <w:pPr>
        <w:spacing w:after="0" w:line="240" w:lineRule="auto"/>
        <w:jc w:val="both"/>
        <w:rPr>
          <w:u w:val="single"/>
          <w:lang w:val="cs-CZ"/>
        </w:rPr>
      </w:pPr>
      <w:r w:rsidRPr="007F67EA">
        <w:rPr>
          <w:u w:val="single"/>
          <w:lang w:val="cs-CZ"/>
        </w:rPr>
        <w:t>Dostatečná analýza</w:t>
      </w:r>
      <w:r>
        <w:rPr>
          <w:u w:val="single"/>
          <w:lang w:val="cs-CZ"/>
        </w:rPr>
        <w:t xml:space="preserve"> pro efektivní požadavek na výhru</w:t>
      </w:r>
    </w:p>
    <w:p w:rsidR="002B0FA5" w:rsidRPr="007F67EA" w:rsidRDefault="002B0FA5" w:rsidP="002B0FA5">
      <w:pPr>
        <w:spacing w:after="0" w:line="240" w:lineRule="auto"/>
        <w:jc w:val="both"/>
        <w:rPr>
          <w:lang w:val="cs-CZ"/>
        </w:rPr>
      </w:pPr>
      <w:r w:rsidRPr="007F67EA">
        <w:rPr>
          <w:lang w:val="cs-CZ"/>
        </w:rPr>
        <w:t>(e) Směs šachové notace a slovních popisů ůmyslu/účelu/plánů mají největší potenciál jak zdůvodnit požadavek na výhru.</w:t>
      </w:r>
    </w:p>
    <w:p w:rsidR="002B0FA5" w:rsidRPr="007F67EA" w:rsidRDefault="002B0FA5" w:rsidP="002B0FA5">
      <w:pPr>
        <w:spacing w:after="0" w:line="240" w:lineRule="auto"/>
        <w:jc w:val="both"/>
        <w:rPr>
          <w:lang w:val="cs-CZ"/>
        </w:rPr>
      </w:pPr>
      <w:r w:rsidRPr="007F67EA">
        <w:rPr>
          <w:lang w:val="cs-CZ"/>
        </w:rPr>
        <w:t>(f) Pouze slovní popisy mohou být postačující, to však nemusí platit vždy. Popis musí být dostatečně podrobný pro ukázání, jak by bylo dosaženo výhry.</w:t>
      </w:r>
    </w:p>
    <w:p w:rsidR="002B0FA5" w:rsidRDefault="002B0FA5" w:rsidP="002B0FA5">
      <w:pPr>
        <w:spacing w:after="0" w:line="240" w:lineRule="auto"/>
        <w:jc w:val="both"/>
        <w:rPr>
          <w:lang w:val="cs-CZ"/>
        </w:rPr>
      </w:pPr>
      <w:r w:rsidRPr="000F5A16">
        <w:rPr>
          <w:lang w:val="cs-CZ"/>
        </w:rPr>
        <w:t xml:space="preserve"> </w:t>
      </w:r>
    </w:p>
    <w:p w:rsidR="00531E49" w:rsidRPr="000F5A16" w:rsidRDefault="00531E49" w:rsidP="002B0FA5">
      <w:pPr>
        <w:spacing w:after="0" w:line="240" w:lineRule="auto"/>
        <w:jc w:val="both"/>
        <w:rPr>
          <w:lang w:val="cs-CZ"/>
        </w:rPr>
      </w:pPr>
      <w:r w:rsidRPr="000F5A16">
        <w:rPr>
          <w:lang w:val="cs-CZ"/>
        </w:rPr>
        <w:t xml:space="preserve">(4) </w:t>
      </w:r>
      <w:r w:rsidR="00075C39">
        <w:rPr>
          <w:lang w:val="cs-CZ"/>
        </w:rPr>
        <w:t>V případech, kdy žádný z hráčů nepředložil analýzu, ale jeden z hráčů požaduje výhru, může odhadce použít svou vlastní analýzu. Viz</w:t>
      </w:r>
      <w:r w:rsidRPr="000F5A16">
        <w:rPr>
          <w:lang w:val="cs-CZ"/>
        </w:rPr>
        <w:t xml:space="preserve"> §6.6.3.</w:t>
      </w:r>
    </w:p>
    <w:p w:rsidR="00531E49" w:rsidRPr="000F5A16" w:rsidRDefault="00531E49" w:rsidP="00531E49">
      <w:pPr>
        <w:spacing w:after="0" w:line="240" w:lineRule="auto"/>
        <w:rPr>
          <w:color w:val="FF0000"/>
          <w:lang w:val="cs-CZ"/>
        </w:rPr>
      </w:pPr>
    </w:p>
    <w:p w:rsidR="00531E49" w:rsidRPr="000F5A16" w:rsidRDefault="00531E49" w:rsidP="00740EB1">
      <w:pPr>
        <w:spacing w:after="0" w:line="240" w:lineRule="auto"/>
        <w:jc w:val="both"/>
        <w:rPr>
          <w:lang w:val="cs-CZ"/>
        </w:rPr>
      </w:pPr>
      <w:r w:rsidRPr="000F5A16">
        <w:rPr>
          <w:lang w:val="cs-CZ"/>
        </w:rPr>
        <w:t xml:space="preserve">(5) </w:t>
      </w:r>
      <w:r w:rsidR="00075C39">
        <w:rPr>
          <w:lang w:val="cs-CZ"/>
        </w:rPr>
        <w:t>Ve všech situacích popsaných výše</w:t>
      </w:r>
      <w:r w:rsidR="00A001A1">
        <w:rPr>
          <w:lang w:val="cs-CZ"/>
        </w:rPr>
        <w:t xml:space="preserve"> musí odhadce hledět na úroveň dovednosti hráčů, založené na síle hry v partii až do dosažení odhadované pozice</w:t>
      </w:r>
      <w:r w:rsidRPr="000F5A16">
        <w:rPr>
          <w:lang w:val="cs-CZ"/>
        </w:rPr>
        <w:t>.</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strike/>
          <w:lang w:val="cs-CZ"/>
        </w:rPr>
      </w:pPr>
      <w:r w:rsidRPr="000F5A16">
        <w:rPr>
          <w:lang w:val="cs-CZ"/>
        </w:rPr>
        <w:t xml:space="preserve">(6) </w:t>
      </w:r>
      <w:r w:rsidR="00A001A1">
        <w:rPr>
          <w:lang w:val="cs-CZ"/>
        </w:rPr>
        <w:t>Odhadce může předpokládat, že oba hráči mají přístup k dostupným tablebases pro koncovkové pozice</w:t>
      </w:r>
      <w:r w:rsidR="0052183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2079" w:name="_Toc511394331"/>
      <w:bookmarkStart w:id="2080" w:name="_Toc511394871"/>
      <w:bookmarkStart w:id="2081" w:name="_Toc511395087"/>
      <w:bookmarkStart w:id="2082" w:name="_Toc511395380"/>
      <w:bookmarkStart w:id="2083" w:name="_Toc511397986"/>
      <w:bookmarkStart w:id="2084" w:name="_Toc511398199"/>
      <w:bookmarkStart w:id="2085" w:name="_Toc28420450"/>
      <w:bookmarkStart w:id="2086" w:name="_Toc62477056"/>
      <w:bookmarkStart w:id="2087" w:name="_Toc62477270"/>
      <w:bookmarkStart w:id="2088" w:name="_Toc62477545"/>
      <w:r w:rsidRPr="000F5A16">
        <w:rPr>
          <w:lang w:val="cs-CZ"/>
        </w:rPr>
        <w:t xml:space="preserve">6.6.3. </w:t>
      </w:r>
      <w:r w:rsidR="003A2116">
        <w:rPr>
          <w:lang w:val="cs-CZ"/>
        </w:rPr>
        <w:t>Vlastní analýza odhadce</w:t>
      </w:r>
      <w:bookmarkEnd w:id="2079"/>
      <w:bookmarkEnd w:id="2080"/>
      <w:bookmarkEnd w:id="2081"/>
      <w:bookmarkEnd w:id="2082"/>
      <w:bookmarkEnd w:id="2083"/>
      <w:bookmarkEnd w:id="2084"/>
      <w:bookmarkEnd w:id="2085"/>
      <w:bookmarkEnd w:id="2086"/>
      <w:bookmarkEnd w:id="2087"/>
      <w:bookmarkEnd w:id="2088"/>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(1) </w:t>
      </w:r>
      <w:r w:rsidR="00BF3A8F">
        <w:rPr>
          <w:lang w:val="cs-CZ"/>
        </w:rPr>
        <w:t xml:space="preserve">Odhadcům je povoleno použít </w:t>
      </w:r>
      <w:r w:rsidRPr="000F5A16">
        <w:rPr>
          <w:lang w:val="cs-CZ"/>
        </w:rPr>
        <w:t>tablebase</w:t>
      </w:r>
      <w:r w:rsidR="00BF3A8F">
        <w:rPr>
          <w:lang w:val="cs-CZ"/>
        </w:rPr>
        <w:t>s koncovek včetně 7kamenové tablebase, je-li odhadci dostupná</w:t>
      </w:r>
      <w:r w:rsidRPr="000F5A16">
        <w:rPr>
          <w:lang w:val="cs-CZ"/>
        </w:rPr>
        <w:t>.</w:t>
      </w:r>
    </w:p>
    <w:p w:rsidR="00531E49" w:rsidRPr="000F5A16" w:rsidRDefault="00531E49" w:rsidP="00531E49">
      <w:pPr>
        <w:spacing w:after="0" w:line="240" w:lineRule="auto"/>
        <w:rPr>
          <w:lang w:val="cs-CZ"/>
        </w:rPr>
      </w:pPr>
    </w:p>
    <w:p w:rsidR="00531E49" w:rsidRPr="000F5A16" w:rsidRDefault="00531E49" w:rsidP="00CC5368">
      <w:pPr>
        <w:spacing w:after="0" w:line="240" w:lineRule="auto"/>
        <w:jc w:val="both"/>
        <w:rPr>
          <w:lang w:val="cs-CZ"/>
        </w:rPr>
      </w:pPr>
      <w:r w:rsidRPr="000F5A16">
        <w:rPr>
          <w:lang w:val="cs-CZ"/>
        </w:rPr>
        <w:t xml:space="preserve">(2) </w:t>
      </w:r>
      <w:r w:rsidR="00BF3A8F">
        <w:rPr>
          <w:lang w:val="cs-CZ"/>
        </w:rPr>
        <w:t>Po posouzení analýz hráčů</w:t>
      </w:r>
      <w:r w:rsidRPr="000F5A16">
        <w:rPr>
          <w:shd w:val="clear" w:color="auto" w:fill="FFFFFF"/>
          <w:lang w:val="cs-CZ"/>
        </w:rPr>
        <w:t xml:space="preserve"> (</w:t>
      </w:r>
      <w:r w:rsidR="00BF3A8F">
        <w:rPr>
          <w:shd w:val="clear" w:color="auto" w:fill="FFFFFF"/>
          <w:lang w:val="cs-CZ"/>
        </w:rPr>
        <w:t>pokud byly nějaké zaslány</w:t>
      </w:r>
      <w:r w:rsidRPr="000F5A16">
        <w:rPr>
          <w:shd w:val="clear" w:color="auto" w:fill="FFFFFF"/>
          <w:lang w:val="cs-CZ"/>
        </w:rPr>
        <w:t xml:space="preserve">), </w:t>
      </w:r>
      <w:r w:rsidR="00BF3A8F">
        <w:rPr>
          <w:shd w:val="clear" w:color="auto" w:fill="FFFFFF"/>
          <w:lang w:val="cs-CZ"/>
        </w:rPr>
        <w:t>smějí odhadci při stanovení výsledku odhadované partie použít svou vlastní analýzu</w:t>
      </w:r>
      <w:r w:rsidRPr="000F5A16">
        <w:rPr>
          <w:shd w:val="clear" w:color="auto" w:fill="FFFFFF"/>
          <w:lang w:val="cs-CZ"/>
        </w:rPr>
        <w:t xml:space="preserve">. </w:t>
      </w:r>
      <w:r w:rsidR="00BF3A8F">
        <w:rPr>
          <w:shd w:val="clear" w:color="auto" w:fill="FFFFFF"/>
          <w:lang w:val="cs-CZ"/>
        </w:rPr>
        <w:t xml:space="preserve">To však neznamená, </w:t>
      </w:r>
      <w:r w:rsidR="00CC5368">
        <w:rPr>
          <w:shd w:val="clear" w:color="auto" w:fill="FFFFFF"/>
          <w:lang w:val="cs-CZ"/>
        </w:rPr>
        <w:t>že by odhadci měli použít svou vlastní analýzu k hledání výhry, která nebyla v rozumném stupni prezentována v hráčově relevantní analýze</w:t>
      </w:r>
      <w:r w:rsidRPr="000F5A16">
        <w:rPr>
          <w:shd w:val="clear" w:color="auto" w:fill="FFFFFF"/>
          <w:lang w:val="cs-CZ"/>
        </w:rPr>
        <w:t xml:space="preserve">. </w:t>
      </w:r>
      <w:r w:rsidR="00CC5368">
        <w:rPr>
          <w:shd w:val="clear" w:color="auto" w:fill="FFFFFF"/>
          <w:lang w:val="cs-CZ"/>
        </w:rPr>
        <w:t>Jedinou výjimkou je, když hráč měl automatický požadavek bez podpůrné analýzy a odhadce má důvod věřit, že by partie měla být odhadnuta za hráčovu výhru</w:t>
      </w:r>
      <w:r w:rsidR="00521836">
        <w:rPr>
          <w:shd w:val="clear" w:color="auto" w:fill="FFFFFF"/>
          <w:lang w:val="cs-CZ"/>
        </w:rPr>
        <w:t>. </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2089" w:name="_Toc511394332"/>
      <w:bookmarkStart w:id="2090" w:name="_Toc511394872"/>
      <w:bookmarkStart w:id="2091" w:name="_Toc511395088"/>
      <w:bookmarkStart w:id="2092" w:name="_Toc511395381"/>
      <w:bookmarkStart w:id="2093" w:name="_Toc511397987"/>
      <w:bookmarkStart w:id="2094" w:name="_Toc511398200"/>
      <w:bookmarkStart w:id="2095" w:name="_Toc28420451"/>
      <w:bookmarkStart w:id="2096" w:name="_Toc62477057"/>
      <w:bookmarkStart w:id="2097" w:name="_Toc62477271"/>
      <w:bookmarkStart w:id="2098" w:name="_Toc62477546"/>
      <w:r w:rsidRPr="000F5A16">
        <w:rPr>
          <w:lang w:val="cs-CZ"/>
        </w:rPr>
        <w:t xml:space="preserve">6.6.4. </w:t>
      </w:r>
      <w:r w:rsidR="003A2116">
        <w:rPr>
          <w:lang w:val="cs-CZ"/>
        </w:rPr>
        <w:t>Stanovení a hlášení výsledků</w:t>
      </w:r>
      <w:bookmarkEnd w:id="2089"/>
      <w:bookmarkEnd w:id="2090"/>
      <w:bookmarkEnd w:id="2091"/>
      <w:bookmarkEnd w:id="2092"/>
      <w:bookmarkEnd w:id="2093"/>
      <w:bookmarkEnd w:id="2094"/>
      <w:bookmarkEnd w:id="2095"/>
      <w:bookmarkEnd w:id="2096"/>
      <w:bookmarkEnd w:id="2097"/>
      <w:bookmarkEnd w:id="2098"/>
    </w:p>
    <w:p w:rsidR="00531E49" w:rsidRPr="000F5A16" w:rsidRDefault="00531E49" w:rsidP="00531E49">
      <w:pPr>
        <w:spacing w:after="0" w:line="240" w:lineRule="auto"/>
        <w:rPr>
          <w:lang w:val="cs-CZ"/>
        </w:rPr>
      </w:pPr>
    </w:p>
    <w:p w:rsidR="00531E49" w:rsidRPr="000F5A16" w:rsidRDefault="00531E49" w:rsidP="008F6378">
      <w:pPr>
        <w:spacing w:after="0" w:line="240" w:lineRule="auto"/>
        <w:jc w:val="both"/>
        <w:rPr>
          <w:lang w:val="cs-CZ"/>
        </w:rPr>
      </w:pPr>
      <w:r w:rsidRPr="000F5A16">
        <w:rPr>
          <w:lang w:val="cs-CZ"/>
        </w:rPr>
        <w:t xml:space="preserve">(1) </w:t>
      </w:r>
      <w:r w:rsidR="008F6378">
        <w:rPr>
          <w:lang w:val="cs-CZ"/>
        </w:rPr>
        <w:t>Žádnému hráči nesmí být přiznána výhra, když žádal o remízu, nebo když zaslal požadavek na výhru bez podpůrné analýzy</w:t>
      </w:r>
      <w:r w:rsidRPr="000F5A16">
        <w:rPr>
          <w:lang w:val="cs-CZ"/>
        </w:rPr>
        <w:t xml:space="preserve">. </w:t>
      </w:r>
      <w:r w:rsidR="008F6378">
        <w:rPr>
          <w:lang w:val="cs-CZ"/>
        </w:rPr>
        <w:t>Jediná výjimka je u těch hráčů s akceptovaným vystoupením, kterým může být přiznána výhra založená na analýze odhadce</w:t>
      </w:r>
      <w:r w:rsidR="00A86256">
        <w:rPr>
          <w:lang w:val="cs-CZ"/>
        </w:rPr>
        <w:t>, dokonce i v případě, že měli automatický požadavek na remízu</w:t>
      </w:r>
      <w:r w:rsidRPr="000F5A16">
        <w:rPr>
          <w:lang w:val="cs-CZ"/>
        </w:rPr>
        <w:t>.</w:t>
      </w:r>
    </w:p>
    <w:p w:rsidR="00531E49" w:rsidRPr="000F5A16" w:rsidRDefault="00531E49" w:rsidP="00531E49">
      <w:pPr>
        <w:spacing w:after="0" w:line="240" w:lineRule="auto"/>
        <w:rPr>
          <w:lang w:val="cs-CZ"/>
        </w:rPr>
      </w:pPr>
    </w:p>
    <w:p w:rsidR="00531E49" w:rsidRPr="000F5A16" w:rsidRDefault="00531E49" w:rsidP="008F6378">
      <w:pPr>
        <w:spacing w:after="0" w:line="240" w:lineRule="auto"/>
        <w:jc w:val="both"/>
        <w:rPr>
          <w:lang w:val="cs-CZ"/>
        </w:rPr>
      </w:pPr>
      <w:r w:rsidRPr="000F5A16">
        <w:rPr>
          <w:lang w:val="cs-CZ"/>
        </w:rPr>
        <w:lastRenderedPageBreak/>
        <w:t xml:space="preserve">(2) </w:t>
      </w:r>
      <w:r w:rsidR="00990F5B">
        <w:rPr>
          <w:lang w:val="cs-CZ"/>
        </w:rPr>
        <w:t>Záznam výsledku odhadu se provádí přes volby dostupné odhadci na serveru</w:t>
      </w:r>
      <w:r w:rsidRPr="000F5A16">
        <w:rPr>
          <w:lang w:val="cs-CZ"/>
        </w:rPr>
        <w:t>.</w:t>
      </w:r>
      <w:r w:rsidR="00990F5B">
        <w:rPr>
          <w:lang w:val="cs-CZ"/>
        </w:rPr>
        <w:t xml:space="preserve"> Proces záznamu automaticky informuje příslušného TD a hráče a zadává výsledek do příslušné tabulky soutěže</w:t>
      </w:r>
      <w:r w:rsidRPr="000F5A16">
        <w:rPr>
          <w:lang w:val="cs-CZ"/>
        </w:rPr>
        <w:t xml:space="preserve">. </w:t>
      </w:r>
      <w:r w:rsidR="00990F5B">
        <w:rPr>
          <w:lang w:val="cs-CZ"/>
        </w:rPr>
        <w:t>To je všechno, co musí odhadce udělat s ohledem na vyrozumění ostatních lidí o výsledcích odhadů</w:t>
      </w:r>
      <w:r w:rsidRPr="000F5A16">
        <w:rPr>
          <w:lang w:val="cs-CZ"/>
        </w:rPr>
        <w:t xml:space="preserve">.  </w:t>
      </w:r>
    </w:p>
    <w:p w:rsidR="00531E49" w:rsidRPr="000F5A16" w:rsidRDefault="00531E49" w:rsidP="00531E49">
      <w:pPr>
        <w:spacing w:after="0" w:line="240" w:lineRule="auto"/>
        <w:rPr>
          <w:color w:val="FF0000"/>
          <w:lang w:val="cs-CZ"/>
        </w:rPr>
      </w:pPr>
    </w:p>
    <w:p w:rsidR="00F97435" w:rsidRPr="003B011E" w:rsidRDefault="00531E49" w:rsidP="008F6378">
      <w:pPr>
        <w:spacing w:after="0" w:line="240" w:lineRule="auto"/>
        <w:jc w:val="both"/>
        <w:rPr>
          <w:lang w:val="cs-CZ"/>
        </w:rPr>
      </w:pPr>
      <w:r w:rsidRPr="000F5A16">
        <w:rPr>
          <w:lang w:val="cs-CZ"/>
        </w:rPr>
        <w:t xml:space="preserve">(3) </w:t>
      </w:r>
      <w:r w:rsidR="00990F5B">
        <w:rPr>
          <w:lang w:val="cs-CZ"/>
        </w:rPr>
        <w:t>Závěry odhadce by měly být sděleny, jakmile jsou známy, přes skutečnost, že se proti nim lze odvolat</w:t>
      </w:r>
      <w:r w:rsidR="00521836">
        <w:rPr>
          <w:lang w:val="cs-CZ"/>
        </w:rPr>
        <w:t xml:space="preserve">. </w:t>
      </w:r>
      <w:r w:rsidR="00F04C21" w:rsidRPr="003B011E">
        <w:rPr>
          <w:lang w:val="cs-CZ"/>
        </w:rPr>
        <w:t>Server zobrazí výsledek odhadu v příslušné tabulce, s výjimkou případu, že je hráči s akceptovaným vystoupením odhadnuta prohra, a tím je automaticky podáno odvolání k revizi 3členným panelem.</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2099" w:name="_Toc511394333"/>
      <w:bookmarkStart w:id="2100" w:name="_Toc511394873"/>
      <w:bookmarkStart w:id="2101" w:name="_Toc511395089"/>
      <w:bookmarkStart w:id="2102" w:name="_Toc511395382"/>
      <w:bookmarkStart w:id="2103" w:name="_Toc511397988"/>
      <w:bookmarkStart w:id="2104" w:name="_Toc511398201"/>
      <w:bookmarkStart w:id="2105" w:name="_Toc28420452"/>
      <w:bookmarkStart w:id="2106" w:name="_Toc62477058"/>
      <w:bookmarkStart w:id="2107" w:name="_Toc62477272"/>
      <w:bookmarkStart w:id="2108" w:name="_Toc62477547"/>
      <w:r w:rsidRPr="000F5A16">
        <w:rPr>
          <w:lang w:val="cs-CZ"/>
        </w:rPr>
        <w:t xml:space="preserve">6.6.5. </w:t>
      </w:r>
      <w:r w:rsidR="00740EB1">
        <w:rPr>
          <w:lang w:val="cs-CZ"/>
        </w:rPr>
        <w:t>Pokud je vystoupivšímu hráči odhadnuta prohra</w:t>
      </w:r>
      <w:bookmarkEnd w:id="2099"/>
      <w:bookmarkEnd w:id="2100"/>
      <w:bookmarkEnd w:id="2101"/>
      <w:bookmarkEnd w:id="2102"/>
      <w:bookmarkEnd w:id="2103"/>
      <w:bookmarkEnd w:id="2104"/>
      <w:bookmarkEnd w:id="2105"/>
      <w:bookmarkEnd w:id="2106"/>
      <w:bookmarkEnd w:id="2107"/>
      <w:bookmarkEnd w:id="2108"/>
    </w:p>
    <w:p w:rsidR="00531E49" w:rsidRPr="000F5A16" w:rsidRDefault="00531E49" w:rsidP="00531E49">
      <w:pPr>
        <w:spacing w:after="0" w:line="240" w:lineRule="auto"/>
        <w:rPr>
          <w:lang w:val="cs-CZ"/>
        </w:rPr>
      </w:pPr>
    </w:p>
    <w:p w:rsidR="00531E49" w:rsidRPr="000F5A16" w:rsidRDefault="00990F5B" w:rsidP="008F6378">
      <w:pPr>
        <w:spacing w:after="0" w:line="240" w:lineRule="auto"/>
        <w:jc w:val="both"/>
        <w:rPr>
          <w:lang w:val="cs-CZ"/>
        </w:rPr>
      </w:pPr>
      <w:r>
        <w:rPr>
          <w:lang w:val="cs-CZ"/>
        </w:rPr>
        <w:t>Pokaždé, když je hráči s akceptovaným vystoupením odhadnuta prohra, musí odhadce informovat WTD</w:t>
      </w:r>
      <w:r w:rsidR="00531E49" w:rsidRPr="000F5A16">
        <w:rPr>
          <w:lang w:val="cs-CZ"/>
        </w:rPr>
        <w:t xml:space="preserve">. </w:t>
      </w:r>
      <w:r>
        <w:rPr>
          <w:lang w:val="cs-CZ"/>
        </w:rPr>
        <w:t>To server provádí automaticky, když odhadce zaznamená výsledek partie jako závěr odhadu</w:t>
      </w:r>
      <w:r w:rsidR="00531E49" w:rsidRPr="000F5A16">
        <w:rPr>
          <w:lang w:val="cs-CZ"/>
        </w:rPr>
        <w:t xml:space="preserve">. </w:t>
      </w:r>
      <w:r>
        <w:rPr>
          <w:lang w:val="cs-CZ"/>
        </w:rPr>
        <w:t>Je-li odhad organizován manuálně, musí být vyrozumění provedeno manuálně</w:t>
      </w:r>
      <w:r w:rsidR="00531E49" w:rsidRPr="000F5A16">
        <w:rPr>
          <w:lang w:val="cs-CZ"/>
        </w:rPr>
        <w:t>.</w:t>
      </w:r>
    </w:p>
    <w:p w:rsidR="00531E49" w:rsidRPr="000F5A16" w:rsidRDefault="00531E49" w:rsidP="00531E49">
      <w:pPr>
        <w:spacing w:after="0" w:line="240" w:lineRule="auto"/>
        <w:rPr>
          <w:color w:val="00B050"/>
          <w:lang w:val="cs-CZ"/>
        </w:rPr>
      </w:pPr>
    </w:p>
    <w:p w:rsidR="00531E49" w:rsidRPr="0088325C" w:rsidRDefault="00990F5B" w:rsidP="008F6378">
      <w:pPr>
        <w:spacing w:after="0" w:line="240" w:lineRule="auto"/>
        <w:jc w:val="both"/>
        <w:rPr>
          <w:lang w:val="cs-CZ"/>
        </w:rPr>
      </w:pPr>
      <w:r>
        <w:rPr>
          <w:lang w:val="cs-CZ"/>
        </w:rPr>
        <w:t>Důvodem tohoto vyrozumění je skutečnost, že zde musí proběhnout proces revize panelem 3 odhadců s vysokým ratingem, vybraným konkrétně pro tento účel</w:t>
      </w:r>
      <w:r w:rsidR="00531E49" w:rsidRPr="000F5A16">
        <w:rPr>
          <w:lang w:val="cs-CZ"/>
        </w:rPr>
        <w:t xml:space="preserve">. </w:t>
      </w:r>
      <w:r w:rsidR="00A879EC">
        <w:rPr>
          <w:lang w:val="cs-CZ"/>
        </w:rPr>
        <w:t>Ti rozhodnou, zda rozhodnutí odhadce bylo „rozumné“</w:t>
      </w:r>
      <w:r w:rsidR="00531E49" w:rsidRPr="000F5A16">
        <w:rPr>
          <w:lang w:val="cs-CZ"/>
        </w:rPr>
        <w:t xml:space="preserve">. </w:t>
      </w:r>
      <w:r w:rsidR="00A879EC">
        <w:rPr>
          <w:lang w:val="cs-CZ"/>
        </w:rPr>
        <w:t>Nebudou provádět zcela nový proces odhadu</w:t>
      </w:r>
      <w:r w:rsidR="00531E49" w:rsidRPr="000F5A16">
        <w:rPr>
          <w:lang w:val="cs-CZ"/>
        </w:rPr>
        <w:t xml:space="preserve">. </w:t>
      </w:r>
      <w:r w:rsidR="0088325C">
        <w:rPr>
          <w:lang w:val="cs-CZ"/>
        </w:rPr>
        <w:t>Členové panelu</w:t>
      </w:r>
      <w:r w:rsidR="00A879EC">
        <w:rPr>
          <w:lang w:val="cs-CZ"/>
        </w:rPr>
        <w:t xml:space="preserve"> budou pro dosažení závěru pracovat každý samostatně a navzájem na sobě nezávisle</w:t>
      </w:r>
      <w:r w:rsidR="005B35DE">
        <w:rPr>
          <w:lang w:val="cs-CZ"/>
        </w:rPr>
        <w:t xml:space="preserve">. Pokud </w:t>
      </w:r>
      <w:r w:rsidR="00F04C21" w:rsidRPr="0088325C">
        <w:rPr>
          <w:lang w:val="cs-CZ"/>
        </w:rPr>
        <w:t xml:space="preserve">všichni 3 </w:t>
      </w:r>
      <w:r w:rsidR="0088325C">
        <w:rPr>
          <w:lang w:val="cs-CZ"/>
        </w:rPr>
        <w:t>členové panelu</w:t>
      </w:r>
      <w:r w:rsidR="005B35DE" w:rsidRPr="0088325C">
        <w:rPr>
          <w:lang w:val="cs-CZ"/>
        </w:rPr>
        <w:t xml:space="preserve"> shledají, že odhadcovo rozhodnutí bylo „nerozumné“, pak rozhodnutí o výsledku partie bude přehodnoceno ve prospěch remízy</w:t>
      </w:r>
      <w:r w:rsidR="00531E49" w:rsidRPr="0088325C">
        <w:rPr>
          <w:lang w:val="cs-CZ"/>
        </w:rPr>
        <w:t xml:space="preserve">. </w:t>
      </w:r>
      <w:r w:rsidR="005B35DE" w:rsidRPr="0088325C">
        <w:rPr>
          <w:lang w:val="cs-CZ"/>
        </w:rPr>
        <w:t>Pokud jeden</w:t>
      </w:r>
      <w:r w:rsidR="0088325C">
        <w:rPr>
          <w:lang w:val="cs-CZ"/>
        </w:rPr>
        <w:t xml:space="preserve"> z členů panelu</w:t>
      </w:r>
      <w:r w:rsidR="005B35DE" w:rsidRPr="0088325C">
        <w:rPr>
          <w:lang w:val="cs-CZ"/>
        </w:rPr>
        <w:t xml:space="preserve"> shledá rozhodnutí jako „nerozumné“, rozhodnutí zůstává v platnosti. WTD (nebo osoba, kterou určí) bude na proces revize dohlížet.</w:t>
      </w:r>
    </w:p>
    <w:p w:rsidR="00F97435" w:rsidRPr="0088325C" w:rsidRDefault="00F97435" w:rsidP="008F6378">
      <w:pPr>
        <w:spacing w:after="0" w:line="240" w:lineRule="auto"/>
        <w:jc w:val="both"/>
        <w:rPr>
          <w:lang w:val="cs-CZ"/>
        </w:rPr>
      </w:pPr>
    </w:p>
    <w:p w:rsidR="00531E49" w:rsidRDefault="003B011E" w:rsidP="003B011E">
      <w:pPr>
        <w:spacing w:after="0" w:line="240" w:lineRule="auto"/>
        <w:jc w:val="both"/>
        <w:rPr>
          <w:lang w:val="cs-CZ"/>
        </w:rPr>
      </w:pPr>
      <w:r w:rsidRPr="00522761">
        <w:rPr>
          <w:lang w:val="cs-CZ"/>
        </w:rPr>
        <w:t>Pokud partie hráče s akceptovaným vystoupením bude odhadnuta za prohru tohoto hráče, rozhodnutí odhadce nebude publikováno v tabulce turnaje. Místo toho zůstane výsledek partie v řešení až do rozhodnutí panelu.  Konečn</w:t>
      </w:r>
      <w:r>
        <w:rPr>
          <w:lang w:val="cs-CZ"/>
        </w:rPr>
        <w:t>ý výsledek</w:t>
      </w:r>
      <w:r w:rsidRPr="00522761">
        <w:rPr>
          <w:lang w:val="cs-CZ"/>
        </w:rPr>
        <w:t xml:space="preserve"> odhadu bude publikován </w:t>
      </w:r>
      <w:r>
        <w:rPr>
          <w:lang w:val="cs-CZ"/>
        </w:rPr>
        <w:t>v tabulce turnaje, až bude znám</w:t>
      </w:r>
      <w:r w:rsidRPr="00522761">
        <w:rPr>
          <w:lang w:val="cs-CZ"/>
        </w:rPr>
        <w:t xml:space="preserve">. </w:t>
      </w:r>
    </w:p>
    <w:p w:rsidR="003B011E" w:rsidRPr="0088325C" w:rsidRDefault="003B011E" w:rsidP="003B011E">
      <w:pPr>
        <w:spacing w:after="0" w:line="240" w:lineRule="auto"/>
        <w:jc w:val="both"/>
        <w:rPr>
          <w:b/>
          <w:sz w:val="28"/>
          <w:szCs w:val="28"/>
          <w:lang w:val="cs-CZ"/>
        </w:rPr>
      </w:pPr>
    </w:p>
    <w:p w:rsidR="00531E49" w:rsidRPr="000F5A16" w:rsidRDefault="00531E49" w:rsidP="00BB42E0">
      <w:pPr>
        <w:pStyle w:val="Nadpis3"/>
        <w:rPr>
          <w:lang w:val="cs-CZ"/>
        </w:rPr>
      </w:pPr>
      <w:r w:rsidRPr="000F5A16">
        <w:rPr>
          <w:lang w:val="cs-CZ"/>
        </w:rPr>
        <w:tab/>
      </w:r>
      <w:bookmarkStart w:id="2109" w:name="_Toc511394334"/>
      <w:bookmarkStart w:id="2110" w:name="_Toc511394874"/>
      <w:bookmarkStart w:id="2111" w:name="_Toc511395090"/>
      <w:bookmarkStart w:id="2112" w:name="_Toc511395383"/>
      <w:bookmarkStart w:id="2113" w:name="_Toc511397989"/>
      <w:bookmarkStart w:id="2114" w:name="_Toc511398202"/>
      <w:bookmarkStart w:id="2115" w:name="_Toc28420453"/>
      <w:bookmarkStart w:id="2116" w:name="_Toc62477059"/>
      <w:bookmarkStart w:id="2117" w:name="_Toc62477273"/>
      <w:bookmarkStart w:id="2118" w:name="_Toc62477548"/>
      <w:r w:rsidRPr="000F5A16">
        <w:rPr>
          <w:lang w:val="cs-CZ"/>
        </w:rPr>
        <w:t xml:space="preserve">6.6.6. </w:t>
      </w:r>
      <w:r w:rsidR="00740EB1">
        <w:rPr>
          <w:lang w:val="cs-CZ"/>
        </w:rPr>
        <w:t>Záznamy, které je třeba vést</w:t>
      </w:r>
      <w:bookmarkEnd w:id="2109"/>
      <w:bookmarkEnd w:id="2110"/>
      <w:bookmarkEnd w:id="2111"/>
      <w:bookmarkEnd w:id="2112"/>
      <w:bookmarkEnd w:id="2113"/>
      <w:bookmarkEnd w:id="2114"/>
      <w:bookmarkEnd w:id="2115"/>
      <w:bookmarkEnd w:id="2116"/>
      <w:bookmarkEnd w:id="2117"/>
      <w:bookmarkEnd w:id="2118"/>
    </w:p>
    <w:p w:rsidR="00531E49" w:rsidRPr="000F5A16" w:rsidRDefault="00531E49" w:rsidP="00531E49">
      <w:pPr>
        <w:spacing w:after="0" w:line="240" w:lineRule="auto"/>
        <w:rPr>
          <w:color w:val="FF0000"/>
          <w:lang w:val="cs-CZ"/>
        </w:rPr>
      </w:pPr>
    </w:p>
    <w:p w:rsidR="00531E49" w:rsidRDefault="005B35DE" w:rsidP="008F6378">
      <w:pPr>
        <w:spacing w:after="0" w:line="240" w:lineRule="auto"/>
        <w:jc w:val="both"/>
        <w:rPr>
          <w:lang w:val="cs-CZ"/>
        </w:rPr>
      </w:pPr>
      <w:r>
        <w:rPr>
          <w:lang w:val="cs-CZ"/>
        </w:rPr>
        <w:t>Kvůli možnosti hráče odvolat se, měli by si odhadci uschovat všechny své poznámky týkající se důvodů pro jejich verdikt po dobu nejméně 14 dnů po záznamu výsledku partie</w:t>
      </w:r>
      <w:r w:rsidR="00531E49" w:rsidRPr="000F5A16">
        <w:rPr>
          <w:lang w:val="cs-CZ"/>
        </w:rPr>
        <w:t xml:space="preserve">. </w:t>
      </w:r>
    </w:p>
    <w:p w:rsidR="00BB42E0" w:rsidRDefault="00BB42E0" w:rsidP="008F6378">
      <w:pPr>
        <w:spacing w:after="0" w:line="240" w:lineRule="auto"/>
        <w:jc w:val="both"/>
        <w:rPr>
          <w:lang w:val="cs-CZ"/>
        </w:rPr>
      </w:pPr>
    </w:p>
    <w:p w:rsidR="00531E49" w:rsidRPr="000F5A16" w:rsidRDefault="00531E49" w:rsidP="00BB42E0">
      <w:pPr>
        <w:pStyle w:val="Nadpis2"/>
        <w:rPr>
          <w:lang w:val="cs-CZ"/>
        </w:rPr>
      </w:pPr>
      <w:bookmarkStart w:id="2119" w:name="_Toc511394335"/>
      <w:bookmarkStart w:id="2120" w:name="_Toc511394875"/>
      <w:bookmarkStart w:id="2121" w:name="_Toc511395091"/>
      <w:bookmarkStart w:id="2122" w:name="_Toc511395384"/>
      <w:bookmarkStart w:id="2123" w:name="_Toc511397990"/>
      <w:bookmarkStart w:id="2124" w:name="_Toc511398203"/>
      <w:bookmarkStart w:id="2125" w:name="_Toc28420454"/>
      <w:bookmarkStart w:id="2126" w:name="_Toc62477060"/>
      <w:bookmarkStart w:id="2127" w:name="_Toc62477274"/>
      <w:bookmarkStart w:id="2128" w:name="_Toc62477549"/>
      <w:r w:rsidRPr="000F5A16">
        <w:rPr>
          <w:lang w:val="cs-CZ"/>
        </w:rPr>
        <w:t xml:space="preserve">6.7. </w:t>
      </w:r>
      <w:r w:rsidR="005B35DE">
        <w:rPr>
          <w:lang w:val="cs-CZ"/>
        </w:rPr>
        <w:t>Odvolání proti odhadu</w:t>
      </w:r>
      <w:bookmarkEnd w:id="2119"/>
      <w:bookmarkEnd w:id="2120"/>
      <w:bookmarkEnd w:id="2121"/>
      <w:bookmarkEnd w:id="2122"/>
      <w:bookmarkEnd w:id="2123"/>
      <w:bookmarkEnd w:id="2124"/>
      <w:bookmarkEnd w:id="2125"/>
      <w:bookmarkEnd w:id="2126"/>
      <w:bookmarkEnd w:id="2127"/>
      <w:bookmarkEnd w:id="2128"/>
    </w:p>
    <w:p w:rsidR="00531E49" w:rsidRPr="000F5A16" w:rsidRDefault="00531E49" w:rsidP="00531E49">
      <w:pPr>
        <w:spacing w:after="0" w:line="240" w:lineRule="auto"/>
        <w:rPr>
          <w:b/>
          <w:sz w:val="28"/>
          <w:szCs w:val="28"/>
          <w:lang w:val="cs-CZ"/>
        </w:rPr>
      </w:pPr>
    </w:p>
    <w:p w:rsidR="00531E49" w:rsidRPr="000F5A16" w:rsidRDefault="00531E49" w:rsidP="00BB42E0">
      <w:pPr>
        <w:pStyle w:val="Nadpis3"/>
        <w:rPr>
          <w:lang w:val="cs-CZ"/>
        </w:rPr>
      </w:pPr>
      <w:r w:rsidRPr="000F5A16">
        <w:rPr>
          <w:lang w:val="cs-CZ"/>
        </w:rPr>
        <w:tab/>
      </w:r>
      <w:bookmarkStart w:id="2129" w:name="_Toc511394336"/>
      <w:bookmarkStart w:id="2130" w:name="_Toc511394876"/>
      <w:bookmarkStart w:id="2131" w:name="_Toc511395092"/>
      <w:bookmarkStart w:id="2132" w:name="_Toc511395385"/>
      <w:bookmarkStart w:id="2133" w:name="_Toc511397991"/>
      <w:bookmarkStart w:id="2134" w:name="_Toc511398204"/>
      <w:bookmarkStart w:id="2135" w:name="_Toc28420455"/>
      <w:bookmarkStart w:id="2136" w:name="_Toc62477061"/>
      <w:bookmarkStart w:id="2137" w:name="_Toc62477275"/>
      <w:bookmarkStart w:id="2138" w:name="_Toc62477550"/>
      <w:r w:rsidRPr="000F5A16">
        <w:rPr>
          <w:lang w:val="cs-CZ"/>
        </w:rPr>
        <w:t xml:space="preserve">6.7.1. </w:t>
      </w:r>
      <w:r w:rsidR="005B35DE">
        <w:rPr>
          <w:lang w:val="cs-CZ"/>
        </w:rPr>
        <w:t>Pravidla pro odvolání proti odhadu</w:t>
      </w:r>
      <w:bookmarkEnd w:id="2129"/>
      <w:bookmarkEnd w:id="2130"/>
      <w:bookmarkEnd w:id="2131"/>
      <w:bookmarkEnd w:id="2132"/>
      <w:bookmarkEnd w:id="2133"/>
      <w:bookmarkEnd w:id="2134"/>
      <w:bookmarkEnd w:id="2135"/>
      <w:bookmarkEnd w:id="2136"/>
      <w:bookmarkEnd w:id="2137"/>
      <w:bookmarkEnd w:id="2138"/>
    </w:p>
    <w:p w:rsidR="00531E49" w:rsidRPr="000F5A16" w:rsidRDefault="00531E49" w:rsidP="00531E49">
      <w:pPr>
        <w:spacing w:after="0" w:line="240" w:lineRule="auto"/>
        <w:rPr>
          <w:color w:val="FF0000"/>
          <w:lang w:val="cs-CZ"/>
        </w:rPr>
      </w:pPr>
    </w:p>
    <w:p w:rsidR="00531E49" w:rsidRPr="000F5A16" w:rsidRDefault="00531E49" w:rsidP="005B35DE">
      <w:pPr>
        <w:spacing w:after="0" w:line="240" w:lineRule="auto"/>
        <w:jc w:val="both"/>
        <w:rPr>
          <w:lang w:val="cs-CZ"/>
        </w:rPr>
      </w:pPr>
      <w:r w:rsidRPr="000F5A16">
        <w:rPr>
          <w:lang w:val="cs-CZ"/>
        </w:rPr>
        <w:lastRenderedPageBreak/>
        <w:t xml:space="preserve">(1) </w:t>
      </w:r>
      <w:r w:rsidR="00D9614C">
        <w:rPr>
          <w:lang w:val="cs-CZ"/>
        </w:rPr>
        <w:t>Na rozdíl od všech ostatních odvolání hráče, odvolání proti odhadům se nezasílají nějaké Odvolací komisi, ale druhému odhadci</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rFonts w:ascii="Times New Roman" w:hAnsi="Times New Roman" w:cs="Times New Roman"/>
          <w:lang w:val="cs-CZ"/>
        </w:rPr>
      </w:pPr>
      <w:r w:rsidRPr="000F5A16">
        <w:rPr>
          <w:lang w:val="cs-CZ"/>
        </w:rPr>
        <w:t xml:space="preserve">(2) </w:t>
      </w:r>
      <w:r w:rsidR="00D9614C">
        <w:rPr>
          <w:lang w:val="cs-CZ"/>
        </w:rPr>
        <w:t>Proti prvnímu výsledku odhadu je možné se odvolat</w:t>
      </w:r>
      <w:r w:rsidRPr="000F5A16">
        <w:rPr>
          <w:lang w:val="cs-CZ"/>
        </w:rPr>
        <w:t xml:space="preserve">. </w:t>
      </w:r>
      <w:r w:rsidR="00D9614C">
        <w:rPr>
          <w:lang w:val="cs-CZ"/>
        </w:rPr>
        <w:t>Rozhodnutí odvolacího odhadce je kone</w:t>
      </w:r>
      <w:r w:rsidR="00815F54">
        <w:rPr>
          <w:lang w:val="cs-CZ"/>
        </w:rPr>
        <w:t>č</w:t>
      </w:r>
      <w:r w:rsidR="00D9614C">
        <w:rPr>
          <w:lang w:val="cs-CZ"/>
        </w:rPr>
        <w:t>né, a žádné další něčí odvolání nebude přijato</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(3) </w:t>
      </w:r>
      <w:r w:rsidR="00815F54">
        <w:rPr>
          <w:lang w:val="cs-CZ"/>
        </w:rPr>
        <w:t>Nevystoupivší hráči, kteří nepodají žádný požadavek, a proto se u nich předpokládá automatický požadavek na remízu, nemají právo na odvolání proti rozhodnutí prvního odhadce</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(4) </w:t>
      </w:r>
      <w:r w:rsidR="00815F54">
        <w:rPr>
          <w:lang w:val="cs-CZ"/>
        </w:rPr>
        <w:t>Hráči, kteří nezašlou analýzu, ztrácejí právo na odvolání proti rozhodnutí odhadce.</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(5)</w:t>
      </w:r>
      <w:r w:rsidRPr="000F5A16">
        <w:rPr>
          <w:color w:val="FF0000"/>
          <w:lang w:val="cs-CZ"/>
        </w:rPr>
        <w:t xml:space="preserve"> </w:t>
      </w:r>
      <w:r w:rsidR="00815F54">
        <w:rPr>
          <w:lang w:val="cs-CZ"/>
        </w:rPr>
        <w:t>Odvolání proti rozhodnutí odhadce musí být zasláno TD</w:t>
      </w:r>
      <w:r w:rsidRPr="000F5A16">
        <w:rPr>
          <w:lang w:val="cs-CZ"/>
        </w:rPr>
        <w:t xml:space="preserve"> (</w:t>
      </w:r>
      <w:r w:rsidR="00815F54">
        <w:rPr>
          <w:lang w:val="cs-CZ"/>
        </w:rPr>
        <w:t>hráčem nebo příslušným TC</w:t>
      </w:r>
      <w:r w:rsidRPr="000F5A16">
        <w:rPr>
          <w:lang w:val="cs-CZ"/>
        </w:rPr>
        <w:t xml:space="preserve">) </w:t>
      </w:r>
      <w:r w:rsidR="00815F54">
        <w:rPr>
          <w:lang w:val="cs-CZ"/>
        </w:rPr>
        <w:t>do 14 dnů od obdržení vyrozumění o rozhodnutí</w:t>
      </w:r>
      <w:r w:rsidRPr="000F5A16">
        <w:rPr>
          <w:lang w:val="cs-CZ"/>
        </w:rPr>
        <w:t>.</w:t>
      </w:r>
    </w:p>
    <w:p w:rsidR="00531E49" w:rsidRPr="000F5A16" w:rsidRDefault="00531E49" w:rsidP="00531E49">
      <w:pPr>
        <w:spacing w:after="0" w:line="240" w:lineRule="auto"/>
        <w:rPr>
          <w:color w:val="FF0000"/>
          <w:lang w:val="cs-CZ"/>
        </w:rPr>
      </w:pPr>
    </w:p>
    <w:p w:rsidR="00531E49" w:rsidRPr="000F5A16" w:rsidRDefault="00531E49" w:rsidP="005B35DE">
      <w:pPr>
        <w:spacing w:after="0" w:line="240" w:lineRule="auto"/>
        <w:jc w:val="both"/>
        <w:rPr>
          <w:lang w:val="cs-CZ"/>
        </w:rPr>
      </w:pPr>
      <w:r w:rsidRPr="000F5A16">
        <w:rPr>
          <w:lang w:val="cs-CZ"/>
        </w:rPr>
        <w:t xml:space="preserve">(6) </w:t>
      </w:r>
      <w:r w:rsidR="00815F54">
        <w:rPr>
          <w:lang w:val="cs-CZ"/>
        </w:rPr>
        <w:t>Při odvolání mohou oba hráči zaslat dodatečné analýzy</w:t>
      </w:r>
      <w:r w:rsidR="00835378">
        <w:rPr>
          <w:lang w:val="cs-CZ"/>
        </w:rPr>
        <w:t xml:space="preserve">. </w:t>
      </w:r>
    </w:p>
    <w:p w:rsidR="00531E49" w:rsidRPr="000F5A16" w:rsidRDefault="00531E49" w:rsidP="00531E49">
      <w:pPr>
        <w:spacing w:after="0" w:line="240" w:lineRule="auto"/>
        <w:rPr>
          <w:b/>
          <w:sz w:val="28"/>
          <w:szCs w:val="28"/>
          <w:lang w:val="cs-CZ"/>
        </w:rPr>
      </w:pPr>
    </w:p>
    <w:p w:rsidR="00531E49" w:rsidRPr="000F5A16" w:rsidRDefault="00531E49" w:rsidP="00BB42E0">
      <w:pPr>
        <w:pStyle w:val="Nadpis3"/>
        <w:rPr>
          <w:lang w:val="cs-CZ"/>
        </w:rPr>
      </w:pPr>
      <w:r w:rsidRPr="000F5A16">
        <w:rPr>
          <w:lang w:val="cs-CZ"/>
        </w:rPr>
        <w:tab/>
      </w:r>
      <w:bookmarkStart w:id="2139" w:name="_Toc511394337"/>
      <w:bookmarkStart w:id="2140" w:name="_Toc511394877"/>
      <w:bookmarkStart w:id="2141" w:name="_Toc511395093"/>
      <w:bookmarkStart w:id="2142" w:name="_Toc511395386"/>
      <w:bookmarkStart w:id="2143" w:name="_Toc511397992"/>
      <w:bookmarkStart w:id="2144" w:name="_Toc511398205"/>
      <w:bookmarkStart w:id="2145" w:name="_Toc28420456"/>
      <w:bookmarkStart w:id="2146" w:name="_Toc62477062"/>
      <w:bookmarkStart w:id="2147" w:name="_Toc62477276"/>
      <w:bookmarkStart w:id="2148" w:name="_Toc62477551"/>
      <w:r w:rsidRPr="000F5A16">
        <w:rPr>
          <w:lang w:val="cs-CZ"/>
        </w:rPr>
        <w:t xml:space="preserve">6.7.2. </w:t>
      </w:r>
      <w:r w:rsidR="005B35DE">
        <w:rPr>
          <w:lang w:val="cs-CZ"/>
        </w:rPr>
        <w:t>Procedury pro odvolání proti odhadu</w:t>
      </w:r>
      <w:bookmarkEnd w:id="2139"/>
      <w:bookmarkEnd w:id="2140"/>
      <w:bookmarkEnd w:id="2141"/>
      <w:bookmarkEnd w:id="2142"/>
      <w:bookmarkEnd w:id="2143"/>
      <w:bookmarkEnd w:id="2144"/>
      <w:bookmarkEnd w:id="2145"/>
      <w:bookmarkEnd w:id="2146"/>
      <w:bookmarkEnd w:id="2147"/>
      <w:bookmarkEnd w:id="2148"/>
      <w:r w:rsidRPr="000F5A16">
        <w:rPr>
          <w:lang w:val="cs-CZ"/>
        </w:rPr>
        <w:tab/>
      </w:r>
    </w:p>
    <w:p w:rsidR="00531E49" w:rsidRPr="000F5A16" w:rsidRDefault="00531E49" w:rsidP="00531E49">
      <w:pPr>
        <w:spacing w:after="0" w:line="240" w:lineRule="auto"/>
        <w:rPr>
          <w:lang w:val="cs-CZ"/>
        </w:rPr>
      </w:pPr>
    </w:p>
    <w:p w:rsidR="00531E49" w:rsidRPr="000F5A16" w:rsidRDefault="00835378" w:rsidP="005B35DE">
      <w:pPr>
        <w:spacing w:after="0" w:line="240" w:lineRule="auto"/>
        <w:jc w:val="both"/>
        <w:rPr>
          <w:lang w:val="cs-CZ"/>
        </w:rPr>
      </w:pPr>
      <w:r>
        <w:rPr>
          <w:lang w:val="cs-CZ"/>
        </w:rPr>
        <w:t>Současné procedury pro řízení odvolání proti výsledkům odhadu jsou manuální, na serveru ICCF ještě není žádný automatický proces</w:t>
      </w:r>
      <w:r w:rsidR="00531E49" w:rsidRPr="000F5A16">
        <w:rPr>
          <w:lang w:val="cs-CZ"/>
        </w:rPr>
        <w:t xml:space="preserve">. </w:t>
      </w:r>
      <w:r>
        <w:rPr>
          <w:lang w:val="cs-CZ"/>
        </w:rPr>
        <w:t>Manuální proces probíhá stejným způsobem jako automatický, s tou výjimkou, že probíhá přes e-mail</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(a) </w:t>
      </w:r>
      <w:r w:rsidR="00835378">
        <w:rPr>
          <w:lang w:val="cs-CZ"/>
        </w:rPr>
        <w:t>Odhadce je vybírán na základě stejných kritérií, která byla použita předtím serverem, ale s požadavkem, že se musí jednat o jinou osobu než je původní odhadce, a ideálně s vyšším ratingem, než měl původní odhadce</w:t>
      </w:r>
      <w:r w:rsidRPr="000F5A16">
        <w:rPr>
          <w:lang w:val="cs-CZ"/>
        </w:rPr>
        <w:t>;</w:t>
      </w:r>
    </w:p>
    <w:p w:rsidR="00531E49" w:rsidRPr="000F5A16" w:rsidRDefault="00531E49" w:rsidP="00531E49">
      <w:pPr>
        <w:spacing w:after="0" w:line="240" w:lineRule="auto"/>
        <w:rPr>
          <w:color w:val="FF0000"/>
          <w:lang w:val="cs-CZ"/>
        </w:rPr>
      </w:pPr>
    </w:p>
    <w:p w:rsidR="00531E49" w:rsidRPr="000F5A16" w:rsidRDefault="00531E49" w:rsidP="005B35DE">
      <w:pPr>
        <w:spacing w:after="0" w:line="240" w:lineRule="auto"/>
        <w:jc w:val="both"/>
        <w:rPr>
          <w:lang w:val="cs-CZ"/>
        </w:rPr>
      </w:pPr>
      <w:r w:rsidRPr="000F5A16">
        <w:rPr>
          <w:lang w:val="cs-CZ"/>
        </w:rPr>
        <w:t xml:space="preserve">(b) </w:t>
      </w:r>
      <w:r w:rsidR="000204E0">
        <w:rPr>
          <w:lang w:val="cs-CZ"/>
        </w:rPr>
        <w:t>Jakmile je přidělení přijato, odvolacímu odhadci jsou zaslány stejné podklady, které byly poskytnuty původnímu odhadci</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(c) </w:t>
      </w:r>
      <w:r w:rsidR="000204E0">
        <w:rPr>
          <w:lang w:val="cs-CZ"/>
        </w:rPr>
        <w:t>Kromě toho je kontaktován původní odhadce</w:t>
      </w:r>
      <w:r w:rsidRPr="000F5A16">
        <w:rPr>
          <w:lang w:val="cs-CZ"/>
        </w:rPr>
        <w:t xml:space="preserve"> (</w:t>
      </w:r>
      <w:r w:rsidR="000204E0">
        <w:rPr>
          <w:lang w:val="cs-CZ"/>
        </w:rPr>
        <w:t>WTD nebo jeho zmocněncem</w:t>
      </w:r>
      <w:r w:rsidRPr="000F5A16">
        <w:rPr>
          <w:lang w:val="cs-CZ"/>
        </w:rPr>
        <w:t>)</w:t>
      </w:r>
      <w:r w:rsidR="000204E0">
        <w:rPr>
          <w:lang w:val="cs-CZ"/>
        </w:rPr>
        <w:t xml:space="preserve"> a dotázán, zda existuje něco ohledně verdiktu původního odhadce, co by tento chtěl předat odvolacímu odhadci.</w:t>
      </w:r>
      <w:r w:rsidRPr="000F5A16">
        <w:rPr>
          <w:lang w:val="cs-CZ"/>
        </w:rPr>
        <w:t xml:space="preserve"> </w:t>
      </w:r>
      <w:r w:rsidR="000204E0">
        <w:rPr>
          <w:lang w:val="cs-CZ"/>
        </w:rPr>
        <w:t xml:space="preserve">Odhadci nemají žádnou povinnost něco zasílat odvolacímu odhadci, a cokoli je předáváno, nebude obsahovat žádnou </w:t>
      </w:r>
      <w:r w:rsidR="005614DC">
        <w:rPr>
          <w:lang w:val="cs-CZ"/>
        </w:rPr>
        <w:t>identifikaci jednoho nebo druhého odhadce</w:t>
      </w:r>
      <w:r w:rsidRPr="000F5A16">
        <w:rPr>
          <w:lang w:val="cs-CZ"/>
        </w:rPr>
        <w:t xml:space="preserve">. </w:t>
      </w:r>
      <w:r w:rsidR="005614DC">
        <w:rPr>
          <w:lang w:val="cs-CZ"/>
        </w:rPr>
        <w:t>Pokud existuje něco, co by původní odhadce chtěl sdělit, bude to provedeno</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(d) </w:t>
      </w:r>
      <w:r w:rsidR="005614DC">
        <w:rPr>
          <w:lang w:val="cs-CZ"/>
        </w:rPr>
        <w:t xml:space="preserve">Odvolací odhadce musí sdělit svůj verdikt </w:t>
      </w:r>
      <w:r w:rsidRPr="000F5A16">
        <w:rPr>
          <w:lang w:val="cs-CZ"/>
        </w:rPr>
        <w:t>WTD (</w:t>
      </w:r>
      <w:r w:rsidR="005614DC">
        <w:rPr>
          <w:lang w:val="cs-CZ"/>
        </w:rPr>
        <w:t>nebo jeho zmocněnci</w:t>
      </w:r>
      <w:r w:rsidRPr="000F5A16">
        <w:rPr>
          <w:lang w:val="cs-CZ"/>
        </w:rPr>
        <w:t>).  T</w:t>
      </w:r>
      <w:r w:rsidR="005614DC">
        <w:rPr>
          <w:lang w:val="cs-CZ"/>
        </w:rPr>
        <w:t>ato osoba pak bude informovat TD a dotčené hráče o rozhodnutí o odvolání, a změní výsledek partie v tabulce soutěže, bude-li to zapotřebí</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047E3D">
      <w:pPr>
        <w:spacing w:after="0" w:line="240" w:lineRule="auto"/>
        <w:jc w:val="both"/>
        <w:rPr>
          <w:lang w:val="cs-CZ"/>
        </w:rPr>
      </w:pPr>
      <w:r w:rsidRPr="000F5A16">
        <w:rPr>
          <w:lang w:val="cs-CZ"/>
        </w:rPr>
        <w:t xml:space="preserve">(e) </w:t>
      </w:r>
      <w:r w:rsidR="005614DC">
        <w:rPr>
          <w:lang w:val="cs-CZ"/>
        </w:rPr>
        <w:t>Ze zdvořilosti bude WTD (nebo jeho zmocněnec) informovat původního odhadce o verdiktu odvolacího odhadce</w:t>
      </w:r>
      <w:r w:rsidRPr="000F5A16">
        <w:rPr>
          <w:lang w:val="cs-CZ"/>
        </w:rPr>
        <w:t>.</w:t>
      </w:r>
    </w:p>
    <w:p w:rsidR="00531E49" w:rsidRPr="000F5A16" w:rsidRDefault="00531E49" w:rsidP="00531E49">
      <w:pPr>
        <w:spacing w:after="0" w:line="240" w:lineRule="auto"/>
        <w:rPr>
          <w:color w:val="FF0000"/>
          <w:lang w:val="cs-CZ"/>
        </w:rPr>
      </w:pPr>
    </w:p>
    <w:p w:rsidR="00531E49" w:rsidRPr="000F5A16" w:rsidRDefault="00531E49" w:rsidP="00531E49">
      <w:pPr>
        <w:spacing w:after="0" w:line="240" w:lineRule="auto"/>
        <w:rPr>
          <w:color w:val="FF0000"/>
          <w:lang w:val="cs-CZ"/>
        </w:rPr>
      </w:pPr>
    </w:p>
    <w:p w:rsidR="00531E49" w:rsidRPr="000F5A16" w:rsidRDefault="005614DC" w:rsidP="00BB42E0">
      <w:pPr>
        <w:pStyle w:val="Nadpis1"/>
        <w:rPr>
          <w:lang w:val="cs-CZ"/>
        </w:rPr>
      </w:pPr>
      <w:bookmarkStart w:id="2149" w:name="_Toc511394338"/>
      <w:bookmarkStart w:id="2150" w:name="_Toc511394878"/>
      <w:bookmarkStart w:id="2151" w:name="_Toc511395094"/>
      <w:bookmarkStart w:id="2152" w:name="_Toc511395387"/>
      <w:bookmarkStart w:id="2153" w:name="_Toc511397993"/>
      <w:bookmarkStart w:id="2154" w:name="_Toc511398206"/>
      <w:bookmarkStart w:id="2155" w:name="_Toc28420457"/>
      <w:bookmarkStart w:id="2156" w:name="_Toc62477063"/>
      <w:bookmarkStart w:id="2157" w:name="_Toc62477277"/>
      <w:bookmarkStart w:id="2158" w:name="_Toc62477552"/>
      <w:r>
        <w:rPr>
          <w:lang w:val="cs-CZ"/>
        </w:rPr>
        <w:lastRenderedPageBreak/>
        <w:t>ODDÍL</w:t>
      </w:r>
      <w:r w:rsidR="00531E49" w:rsidRPr="000F5A16">
        <w:rPr>
          <w:lang w:val="cs-CZ"/>
        </w:rPr>
        <w:t xml:space="preserve"> 7: </w:t>
      </w:r>
      <w:r>
        <w:rPr>
          <w:lang w:val="cs-CZ"/>
        </w:rPr>
        <w:t>Komise rozhodčích</w:t>
      </w:r>
      <w:r w:rsidR="00531E49" w:rsidRPr="000F5A16">
        <w:rPr>
          <w:lang w:val="cs-CZ"/>
        </w:rPr>
        <w:t xml:space="preserve"> (TDC)</w:t>
      </w:r>
      <w:bookmarkEnd w:id="2149"/>
      <w:bookmarkEnd w:id="2150"/>
      <w:bookmarkEnd w:id="2151"/>
      <w:bookmarkEnd w:id="2152"/>
      <w:bookmarkEnd w:id="2153"/>
      <w:bookmarkEnd w:id="2154"/>
      <w:bookmarkEnd w:id="2155"/>
      <w:bookmarkEnd w:id="2156"/>
      <w:bookmarkEnd w:id="2157"/>
      <w:bookmarkEnd w:id="2158"/>
    </w:p>
    <w:p w:rsidR="00BB42E0" w:rsidRDefault="00BB42E0" w:rsidP="00531E49">
      <w:pPr>
        <w:spacing w:after="0" w:line="240" w:lineRule="auto"/>
        <w:rPr>
          <w:lang w:val="cs-CZ"/>
        </w:rPr>
      </w:pPr>
    </w:p>
    <w:p w:rsidR="00531E49" w:rsidRPr="000F5A16" w:rsidRDefault="00531E49" w:rsidP="00BB42E0">
      <w:pPr>
        <w:pStyle w:val="Nadpis2"/>
        <w:rPr>
          <w:lang w:val="cs-CZ"/>
        </w:rPr>
      </w:pPr>
      <w:bookmarkStart w:id="2159" w:name="_Toc511394339"/>
      <w:bookmarkStart w:id="2160" w:name="_Toc511394879"/>
      <w:bookmarkStart w:id="2161" w:name="_Toc511395095"/>
      <w:bookmarkStart w:id="2162" w:name="_Toc511395388"/>
      <w:bookmarkStart w:id="2163" w:name="_Toc511397994"/>
      <w:bookmarkStart w:id="2164" w:name="_Toc511398207"/>
      <w:bookmarkStart w:id="2165" w:name="_Toc28420458"/>
      <w:bookmarkStart w:id="2166" w:name="_Toc62477064"/>
      <w:bookmarkStart w:id="2167" w:name="_Toc62477278"/>
      <w:bookmarkStart w:id="2168" w:name="_Toc62477553"/>
      <w:r w:rsidRPr="000F5A16">
        <w:rPr>
          <w:lang w:val="cs-CZ"/>
        </w:rPr>
        <w:t xml:space="preserve">7.1. </w:t>
      </w:r>
      <w:r w:rsidR="005614DC">
        <w:rPr>
          <w:lang w:val="cs-CZ"/>
        </w:rPr>
        <w:t>Účel</w:t>
      </w:r>
      <w:r w:rsidR="00545F21">
        <w:rPr>
          <w:lang w:val="cs-CZ"/>
        </w:rPr>
        <w:t xml:space="preserve"> Komise rozhodčích</w:t>
      </w:r>
      <w:r w:rsidRPr="000F5A16">
        <w:rPr>
          <w:lang w:val="cs-CZ"/>
        </w:rPr>
        <w:t xml:space="preserve"> (TDC)</w:t>
      </w:r>
      <w:bookmarkEnd w:id="2159"/>
      <w:bookmarkEnd w:id="2160"/>
      <w:bookmarkEnd w:id="2161"/>
      <w:bookmarkEnd w:id="2162"/>
      <w:bookmarkEnd w:id="2163"/>
      <w:bookmarkEnd w:id="2164"/>
      <w:bookmarkEnd w:id="2165"/>
      <w:bookmarkEnd w:id="2166"/>
      <w:bookmarkEnd w:id="2167"/>
      <w:bookmarkEnd w:id="2168"/>
      <w:r w:rsidRPr="000F5A16">
        <w:rPr>
          <w:lang w:val="cs-CZ"/>
        </w:rPr>
        <w:t xml:space="preserve"> </w:t>
      </w:r>
    </w:p>
    <w:p w:rsidR="00531E49" w:rsidRPr="000F5A16" w:rsidRDefault="00531E49" w:rsidP="00531E49">
      <w:pPr>
        <w:spacing w:after="0" w:line="240" w:lineRule="auto"/>
        <w:rPr>
          <w:lang w:val="cs-CZ"/>
        </w:rPr>
      </w:pPr>
    </w:p>
    <w:p w:rsidR="005614DC" w:rsidRPr="00B746DF" w:rsidRDefault="00B746DF" w:rsidP="00B746DF">
      <w:pPr>
        <w:spacing w:line="240" w:lineRule="auto"/>
        <w:jc w:val="both"/>
        <w:rPr>
          <w:rFonts w:ascii="Times New Roman" w:eastAsia="Times New Roman" w:hAnsi="Times New Roman" w:cs="Times New Roman"/>
          <w:lang w:val="cs-CZ" w:eastAsia="cs-CZ"/>
        </w:rPr>
      </w:pPr>
      <w:r>
        <w:rPr>
          <w:rFonts w:eastAsia="Times New Roman"/>
          <w:lang w:val="cs-CZ" w:eastAsia="cs-CZ"/>
        </w:rPr>
        <w:t>Komise rozhodčích</w:t>
      </w:r>
      <w:r w:rsidR="005614DC" w:rsidRPr="00B746DF">
        <w:rPr>
          <w:rFonts w:eastAsia="Times New Roman"/>
          <w:lang w:val="cs-CZ" w:eastAsia="cs-CZ"/>
        </w:rPr>
        <w:t xml:space="preserve"> (dá</w:t>
      </w:r>
      <w:r>
        <w:rPr>
          <w:rFonts w:eastAsia="Times New Roman"/>
          <w:lang w:val="cs-CZ" w:eastAsia="cs-CZ"/>
        </w:rPr>
        <w:t>le jen TDC</w:t>
      </w:r>
      <w:r w:rsidR="005614DC" w:rsidRPr="00B746DF">
        <w:rPr>
          <w:rFonts w:eastAsia="Times New Roman"/>
          <w:lang w:val="cs-CZ" w:eastAsia="cs-CZ"/>
        </w:rPr>
        <w:t xml:space="preserve">) představuje nejvyšší instanci v sektoru TD ICCF.  Dohlíží na všechny aspekty činnosti TD a arbitrů, trénink, vývoj, a vede záznamy o </w:t>
      </w:r>
      <w:r w:rsidR="00545F21" w:rsidRPr="00B746DF">
        <w:rPr>
          <w:rFonts w:eastAsia="Times New Roman"/>
          <w:lang w:val="cs-CZ" w:eastAsia="cs-CZ"/>
        </w:rPr>
        <w:t>zkušenostech</w:t>
      </w:r>
      <w:r w:rsidR="005614DC" w:rsidRPr="00B746DF">
        <w:rPr>
          <w:rFonts w:eastAsia="Times New Roman"/>
          <w:lang w:val="cs-CZ" w:eastAsia="cs-CZ"/>
        </w:rPr>
        <w:t xml:space="preserve"> TD.</w:t>
      </w:r>
    </w:p>
    <w:p w:rsidR="005614DC" w:rsidRPr="00B746DF" w:rsidRDefault="00A26F54" w:rsidP="00B746DF">
      <w:pPr>
        <w:spacing w:line="240" w:lineRule="auto"/>
        <w:rPr>
          <w:rFonts w:ascii="Times New Roman" w:eastAsia="Times New Roman" w:hAnsi="Times New Roman" w:cs="Times New Roman"/>
          <w:lang w:val="cs-CZ" w:eastAsia="cs-CZ"/>
        </w:rPr>
      </w:pPr>
      <w:r>
        <w:rPr>
          <w:rFonts w:eastAsia="Times New Roman"/>
          <w:lang w:val="cs-CZ" w:eastAsia="cs-CZ"/>
        </w:rPr>
        <w:t>TDC</w:t>
      </w:r>
      <w:r w:rsidR="005614DC" w:rsidRPr="00B746DF">
        <w:rPr>
          <w:rFonts w:eastAsia="Times New Roman"/>
          <w:lang w:val="cs-CZ" w:eastAsia="cs-CZ"/>
        </w:rPr>
        <w:t xml:space="preserve"> poskytuje informace o kvalitě práce TD národním federacím a pro účely posouzení žádostí o titul IA Kvalifikačnímu komisaři.</w:t>
      </w:r>
    </w:p>
    <w:p w:rsidR="00545F21" w:rsidRDefault="00545F21" w:rsidP="00531E49">
      <w:pPr>
        <w:pStyle w:val="Nadpis2"/>
        <w:spacing w:before="0" w:line="240" w:lineRule="auto"/>
        <w:rPr>
          <w:rFonts w:ascii="Arial" w:hAnsi="Arial" w:cs="Arial"/>
          <w:color w:val="auto"/>
          <w:sz w:val="28"/>
          <w:szCs w:val="28"/>
          <w:lang w:val="cs-CZ"/>
        </w:rPr>
      </w:pPr>
      <w:bookmarkStart w:id="2169" w:name="_Toc471505845"/>
    </w:p>
    <w:p w:rsidR="00531E49" w:rsidRPr="00B55CA8" w:rsidRDefault="00531E49" w:rsidP="00BB42E0">
      <w:pPr>
        <w:pStyle w:val="Nadpis2"/>
        <w:rPr>
          <w:lang w:val="cs-CZ"/>
        </w:rPr>
      </w:pPr>
      <w:bookmarkStart w:id="2170" w:name="_Toc511394340"/>
      <w:bookmarkStart w:id="2171" w:name="_Toc511394880"/>
      <w:bookmarkStart w:id="2172" w:name="_Toc511395096"/>
      <w:bookmarkStart w:id="2173" w:name="_Toc511395389"/>
      <w:bookmarkStart w:id="2174" w:name="_Toc511397995"/>
      <w:bookmarkStart w:id="2175" w:name="_Toc511398208"/>
      <w:bookmarkStart w:id="2176" w:name="_Toc28420459"/>
      <w:bookmarkStart w:id="2177" w:name="_Toc62477065"/>
      <w:bookmarkStart w:id="2178" w:name="_Toc62477279"/>
      <w:bookmarkStart w:id="2179" w:name="_Toc62477554"/>
      <w:r w:rsidRPr="00B55CA8">
        <w:rPr>
          <w:lang w:val="cs-CZ"/>
        </w:rPr>
        <w:t xml:space="preserve">7.2. </w:t>
      </w:r>
      <w:r w:rsidR="00545F21" w:rsidRPr="00B55CA8">
        <w:rPr>
          <w:lang w:val="cs-CZ"/>
        </w:rPr>
        <w:t xml:space="preserve">Členství v </w:t>
      </w:r>
      <w:r w:rsidRPr="00B55CA8">
        <w:rPr>
          <w:lang w:val="cs-CZ"/>
        </w:rPr>
        <w:t>TDC</w:t>
      </w:r>
      <w:bookmarkEnd w:id="2169"/>
      <w:bookmarkEnd w:id="2170"/>
      <w:bookmarkEnd w:id="2171"/>
      <w:bookmarkEnd w:id="2172"/>
      <w:bookmarkEnd w:id="2173"/>
      <w:bookmarkEnd w:id="2174"/>
      <w:bookmarkEnd w:id="2175"/>
      <w:bookmarkEnd w:id="2176"/>
      <w:bookmarkEnd w:id="2177"/>
      <w:bookmarkEnd w:id="2178"/>
      <w:bookmarkEnd w:id="2179"/>
      <w:r w:rsidRPr="00B55CA8">
        <w:rPr>
          <w:lang w:val="cs-CZ"/>
        </w:rPr>
        <w:t xml:space="preserve"> </w:t>
      </w:r>
    </w:p>
    <w:p w:rsidR="00531E49" w:rsidRPr="000F5A16" w:rsidRDefault="00531E49" w:rsidP="00531E49">
      <w:pPr>
        <w:spacing w:after="0" w:line="240" w:lineRule="auto"/>
        <w:rPr>
          <w:lang w:val="cs-CZ"/>
        </w:rPr>
      </w:pPr>
    </w:p>
    <w:p w:rsidR="00545F21" w:rsidRPr="00B746DF" w:rsidRDefault="00545F21" w:rsidP="00545F21">
      <w:pPr>
        <w:spacing w:after="0" w:line="240" w:lineRule="auto"/>
        <w:rPr>
          <w:rFonts w:eastAsia="Times New Roman"/>
          <w:lang w:val="cs-CZ" w:eastAsia="cs-CZ"/>
        </w:rPr>
      </w:pPr>
      <w:r w:rsidRPr="00B746DF">
        <w:rPr>
          <w:rFonts w:eastAsia="Times New Roman"/>
          <w:lang w:val="cs-CZ" w:eastAsia="cs-CZ"/>
        </w:rPr>
        <w:t>Počet jednotlivých členů TDC není stanoven. Nutnými členy TDC jsou:</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WTD</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předseda Odvolací komise</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xml:space="preserve">• dva Mezinárodní </w:t>
      </w:r>
      <w:r w:rsidR="00A26F54">
        <w:rPr>
          <w:rFonts w:eastAsia="Times New Roman"/>
          <w:lang w:val="cs-CZ" w:eastAsia="cs-CZ"/>
        </w:rPr>
        <w:t>arbitři</w:t>
      </w:r>
      <w:r w:rsidRPr="00B746DF">
        <w:rPr>
          <w:rFonts w:eastAsia="Times New Roman"/>
          <w:lang w:val="cs-CZ" w:eastAsia="cs-CZ"/>
        </w:rPr>
        <w:t xml:space="preserve"> (IA)</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jeden TD bez titulu IA</w:t>
      </w:r>
    </w:p>
    <w:p w:rsidR="00545F21" w:rsidRPr="00B746DF" w:rsidRDefault="00545F21" w:rsidP="00545F21">
      <w:pPr>
        <w:spacing w:after="0" w:line="240" w:lineRule="auto"/>
        <w:rPr>
          <w:rFonts w:eastAsia="Times New Roman"/>
          <w:lang w:val="cs-CZ" w:eastAsia="cs-CZ"/>
        </w:rPr>
      </w:pPr>
    </w:p>
    <w:p w:rsidR="00545F21" w:rsidRPr="00B746DF" w:rsidRDefault="00545F21" w:rsidP="00545F21">
      <w:pPr>
        <w:spacing w:after="0" w:line="240" w:lineRule="auto"/>
        <w:jc w:val="both"/>
        <w:rPr>
          <w:rFonts w:ascii="Times New Roman" w:eastAsia="Times New Roman" w:hAnsi="Times New Roman" w:cs="Times New Roman"/>
          <w:lang w:val="cs-CZ" w:eastAsia="cs-CZ"/>
        </w:rPr>
      </w:pPr>
      <w:r w:rsidRPr="00B746DF">
        <w:rPr>
          <w:rFonts w:eastAsia="Times New Roman"/>
          <w:lang w:val="cs-CZ" w:eastAsia="cs-CZ"/>
        </w:rPr>
        <w:t>TDC musí mít předsedu, který je jmenován Kongresem. Mezi Kongresy dohlíží na činnost TDC Výkonný výbor ICCF. Dalšími členy TDC mohou být člen Výkonného výboru ICCF, některý z komisařů ICCF, a/nebo další IA.</w:t>
      </w:r>
    </w:p>
    <w:p w:rsidR="00545F21" w:rsidRPr="000B3B31" w:rsidRDefault="00545F21" w:rsidP="00545F21">
      <w:pPr>
        <w:spacing w:after="0" w:line="240" w:lineRule="auto"/>
        <w:rPr>
          <w:rFonts w:ascii="Times New Roman" w:eastAsia="Times New Roman" w:hAnsi="Times New Roman" w:cs="Times New Roman"/>
          <w:lang w:val="cs-CZ" w:eastAsia="cs-CZ"/>
        </w:rPr>
      </w:pPr>
    </w:p>
    <w:p w:rsidR="00545F21" w:rsidRDefault="00545F21" w:rsidP="00531E49">
      <w:pPr>
        <w:pStyle w:val="Nadpis2"/>
        <w:spacing w:before="0" w:line="240" w:lineRule="auto"/>
        <w:rPr>
          <w:rFonts w:ascii="Arial" w:hAnsi="Arial" w:cs="Arial"/>
          <w:color w:val="auto"/>
          <w:sz w:val="28"/>
          <w:szCs w:val="28"/>
          <w:lang w:val="cs-CZ"/>
        </w:rPr>
      </w:pPr>
      <w:bookmarkStart w:id="2180" w:name="_Toc471505846"/>
    </w:p>
    <w:p w:rsidR="00531E49" w:rsidRPr="00B55CA8" w:rsidRDefault="00531E49" w:rsidP="00BB42E0">
      <w:pPr>
        <w:pStyle w:val="Nadpis2"/>
        <w:rPr>
          <w:lang w:val="cs-CZ"/>
        </w:rPr>
      </w:pPr>
      <w:bookmarkStart w:id="2181" w:name="_Toc511394341"/>
      <w:bookmarkStart w:id="2182" w:name="_Toc511394881"/>
      <w:bookmarkStart w:id="2183" w:name="_Toc511395097"/>
      <w:bookmarkStart w:id="2184" w:name="_Toc511395390"/>
      <w:bookmarkStart w:id="2185" w:name="_Toc511397996"/>
      <w:bookmarkStart w:id="2186" w:name="_Toc511398209"/>
      <w:bookmarkStart w:id="2187" w:name="_Toc28420460"/>
      <w:bookmarkStart w:id="2188" w:name="_Toc62477066"/>
      <w:bookmarkStart w:id="2189" w:name="_Toc62477280"/>
      <w:bookmarkStart w:id="2190" w:name="_Toc62477555"/>
      <w:r w:rsidRPr="00B55CA8">
        <w:rPr>
          <w:lang w:val="cs-CZ"/>
        </w:rPr>
        <w:t xml:space="preserve">7.3. </w:t>
      </w:r>
      <w:r w:rsidR="00545F21" w:rsidRPr="00B55CA8">
        <w:rPr>
          <w:lang w:val="cs-CZ"/>
        </w:rPr>
        <w:t>Zodpovědnost</w:t>
      </w:r>
      <w:r w:rsidRPr="00B55CA8">
        <w:rPr>
          <w:lang w:val="cs-CZ"/>
        </w:rPr>
        <w:t xml:space="preserve"> TDC</w:t>
      </w:r>
      <w:bookmarkEnd w:id="2180"/>
      <w:bookmarkEnd w:id="2181"/>
      <w:bookmarkEnd w:id="2182"/>
      <w:bookmarkEnd w:id="2183"/>
      <w:bookmarkEnd w:id="2184"/>
      <w:bookmarkEnd w:id="2185"/>
      <w:bookmarkEnd w:id="2186"/>
      <w:bookmarkEnd w:id="2187"/>
      <w:bookmarkEnd w:id="2188"/>
      <w:bookmarkEnd w:id="2189"/>
      <w:bookmarkEnd w:id="2190"/>
    </w:p>
    <w:p w:rsidR="00531E49" w:rsidRPr="000F5A16" w:rsidRDefault="00531E49" w:rsidP="00531E49">
      <w:pPr>
        <w:spacing w:after="0" w:line="240" w:lineRule="auto"/>
        <w:rPr>
          <w:lang w:val="cs-CZ"/>
        </w:rPr>
      </w:pPr>
    </w:p>
    <w:p w:rsidR="004C622A" w:rsidRPr="00231717" w:rsidRDefault="004C622A" w:rsidP="00231717">
      <w:pPr>
        <w:spacing w:line="240" w:lineRule="auto"/>
        <w:jc w:val="both"/>
        <w:rPr>
          <w:rFonts w:ascii="Times New Roman" w:eastAsia="Times New Roman" w:hAnsi="Times New Roman" w:cs="Times New Roman"/>
          <w:lang w:val="cs-CZ" w:eastAsia="cs-CZ"/>
        </w:rPr>
      </w:pPr>
      <w:r w:rsidRPr="00231717">
        <w:rPr>
          <w:rFonts w:eastAsia="Times New Roman"/>
          <w:lang w:val="cs-CZ" w:eastAsia="cs-CZ"/>
        </w:rPr>
        <w:t>Z koncepčního hlediska je za všechny záležitosti, které se vztahují k řízení turnajů, zodpovědný WTD. Za dohled nad kvalifikačním procesem při udělování titulů IA zodpovídá Kvalifikační komisař. TDC zodpovídá za následující oblasti činnosti, odlišné od WTD a Kvalifikačního komisaře.</w:t>
      </w:r>
    </w:p>
    <w:p w:rsidR="00531E49" w:rsidRPr="000F5A16" w:rsidRDefault="004C622A" w:rsidP="00BB42E0">
      <w:pPr>
        <w:pStyle w:val="Nadpis3"/>
        <w:rPr>
          <w:rFonts w:ascii="Times New Roman" w:hAnsi="Times New Roman"/>
          <w:lang w:val="cs-CZ"/>
        </w:rPr>
      </w:pPr>
      <w:r>
        <w:rPr>
          <w:lang w:val="cs-CZ"/>
        </w:rPr>
        <w:tab/>
      </w:r>
      <w:bookmarkStart w:id="2191" w:name="_Toc511394342"/>
      <w:bookmarkStart w:id="2192" w:name="_Toc511394882"/>
      <w:bookmarkStart w:id="2193" w:name="_Toc511395098"/>
      <w:bookmarkStart w:id="2194" w:name="_Toc511395391"/>
      <w:bookmarkStart w:id="2195" w:name="_Toc511397997"/>
      <w:bookmarkStart w:id="2196" w:name="_Toc511398210"/>
      <w:bookmarkStart w:id="2197" w:name="_Toc28420461"/>
      <w:bookmarkStart w:id="2198" w:name="_Toc62477067"/>
      <w:bookmarkStart w:id="2199" w:name="_Toc62477281"/>
      <w:bookmarkStart w:id="2200" w:name="_Toc62477556"/>
      <w:r>
        <w:rPr>
          <w:lang w:val="cs-CZ"/>
        </w:rPr>
        <w:t>7.3.1. Udržování správných pravidel, postupů a databází pro TD</w:t>
      </w:r>
      <w:bookmarkEnd w:id="2191"/>
      <w:bookmarkEnd w:id="2192"/>
      <w:bookmarkEnd w:id="2193"/>
      <w:bookmarkEnd w:id="2194"/>
      <w:bookmarkEnd w:id="2195"/>
      <w:bookmarkEnd w:id="2196"/>
      <w:bookmarkEnd w:id="2197"/>
      <w:bookmarkEnd w:id="2198"/>
      <w:bookmarkEnd w:id="2199"/>
      <w:bookmarkEnd w:id="2200"/>
      <w:r w:rsidR="00531E49" w:rsidRPr="000F5A16">
        <w:rPr>
          <w:lang w:val="cs-CZ"/>
        </w:rPr>
        <w:t xml:space="preserve"> </w:t>
      </w:r>
    </w:p>
    <w:p w:rsidR="00531E49" w:rsidRPr="000F5A16" w:rsidRDefault="00531E49" w:rsidP="00531E49">
      <w:pPr>
        <w:spacing w:after="0" w:line="240" w:lineRule="auto"/>
        <w:rPr>
          <w:lang w:val="cs-CZ"/>
        </w:rPr>
      </w:pPr>
    </w:p>
    <w:p w:rsidR="004C622A" w:rsidRPr="00231717" w:rsidRDefault="004C622A" w:rsidP="008E3A8A">
      <w:pPr>
        <w:numPr>
          <w:ilvl w:val="1"/>
          <w:numId w:val="38"/>
        </w:numPr>
        <w:spacing w:after="0" w:line="240" w:lineRule="auto"/>
        <w:ind w:left="851" w:hanging="425"/>
        <w:jc w:val="both"/>
        <w:rPr>
          <w:rFonts w:eastAsia="Times New Roman"/>
          <w:lang w:val="cs-CZ" w:eastAsia="cs-CZ"/>
        </w:rPr>
      </w:pPr>
      <w:r w:rsidRPr="00231717">
        <w:rPr>
          <w:rFonts w:eastAsia="Times New Roman"/>
          <w:u w:val="single"/>
          <w:lang w:val="cs-CZ" w:eastAsia="cs-CZ"/>
        </w:rPr>
        <w:t xml:space="preserve">Udržování stávajících pravidel, směrnic a postupů vztahujících se k řízení turnajů, </w:t>
      </w:r>
      <w:r w:rsidRPr="00231717">
        <w:rPr>
          <w:rFonts w:eastAsia="Times New Roman"/>
          <w:lang w:val="cs-CZ" w:eastAsia="cs-CZ"/>
        </w:rPr>
        <w:t xml:space="preserve">tak aby byly v souladu se všemi ostatními pravidly a postupy ICCF. TDC předkládá Kongresu ke schválení změny, doplňky a výmazy v těchto </w:t>
      </w:r>
      <w:r w:rsidR="00F26515" w:rsidRPr="00231717">
        <w:rPr>
          <w:rFonts w:eastAsia="Times New Roman"/>
          <w:lang w:val="cs-CZ" w:eastAsia="cs-CZ"/>
        </w:rPr>
        <w:t>pravidlech, směrnicích a postupech</w:t>
      </w:r>
      <w:r w:rsidRPr="00231717">
        <w:rPr>
          <w:rFonts w:eastAsia="Times New Roman"/>
          <w:lang w:val="cs-CZ" w:eastAsia="cs-CZ"/>
        </w:rPr>
        <w:t>.</w:t>
      </w:r>
      <w:r w:rsidRPr="00231717">
        <w:rPr>
          <w:lang w:val="cs-CZ"/>
        </w:rPr>
        <w:t xml:space="preserve"> </w:t>
      </w:r>
    </w:p>
    <w:p w:rsidR="00F26515" w:rsidRPr="00231717" w:rsidRDefault="00F26515" w:rsidP="004C622A">
      <w:pPr>
        <w:spacing w:after="0" w:line="240" w:lineRule="auto"/>
        <w:ind w:left="720"/>
        <w:textAlignment w:val="baseline"/>
        <w:rPr>
          <w:rFonts w:ascii="Times New Roman" w:eastAsia="Times New Roman" w:hAnsi="Times New Roman" w:cs="Times New Roman"/>
          <w:lang w:val="cs-CZ" w:eastAsia="cs-CZ"/>
        </w:rPr>
      </w:pPr>
    </w:p>
    <w:p w:rsidR="004C622A" w:rsidRPr="00231717" w:rsidRDefault="004C622A" w:rsidP="007B63D0">
      <w:pPr>
        <w:numPr>
          <w:ilvl w:val="0"/>
          <w:numId w:val="38"/>
        </w:numPr>
        <w:spacing w:after="0" w:line="240" w:lineRule="auto"/>
        <w:jc w:val="both"/>
        <w:textAlignment w:val="baseline"/>
        <w:rPr>
          <w:rFonts w:eastAsia="Times New Roman"/>
          <w:lang w:val="cs-CZ" w:eastAsia="cs-CZ"/>
        </w:rPr>
      </w:pPr>
      <w:r w:rsidRPr="00231717">
        <w:rPr>
          <w:rFonts w:eastAsia="Times New Roman"/>
          <w:u w:val="single"/>
          <w:lang w:val="cs-CZ" w:eastAsia="cs-CZ"/>
        </w:rPr>
        <w:t>Vývoj a aktualizace školení pro TD,</w:t>
      </w:r>
      <w:r w:rsidRPr="00231717">
        <w:rPr>
          <w:rFonts w:eastAsia="Times New Roman"/>
          <w:lang w:val="cs-CZ" w:eastAsia="cs-CZ"/>
        </w:rPr>
        <w:t xml:space="preserve"> včetně testů “TD </w:t>
      </w:r>
      <w:r w:rsidR="00F26515" w:rsidRPr="00231717">
        <w:rPr>
          <w:rFonts w:eastAsia="Times New Roman"/>
          <w:lang w:val="cs-CZ" w:eastAsia="cs-CZ"/>
        </w:rPr>
        <w:t>Review test</w:t>
      </w:r>
      <w:r w:rsidRPr="00231717">
        <w:rPr>
          <w:rFonts w:eastAsia="Times New Roman"/>
          <w:lang w:val="cs-CZ" w:eastAsia="cs-CZ"/>
        </w:rPr>
        <w:t>” pro zajištění, aby se všichni TD seznámili s</w:t>
      </w:r>
      <w:r w:rsidR="00F26515" w:rsidRPr="00231717">
        <w:rPr>
          <w:rFonts w:eastAsia="Times New Roman"/>
          <w:lang w:val="cs-CZ" w:eastAsia="cs-CZ"/>
        </w:rPr>
        <w:t> </w:t>
      </w:r>
      <w:r w:rsidRPr="00231717">
        <w:rPr>
          <w:rFonts w:eastAsia="Times New Roman"/>
          <w:lang w:val="cs-CZ" w:eastAsia="cs-CZ"/>
        </w:rPr>
        <w:t>nejnovějším</w:t>
      </w:r>
      <w:r w:rsidR="00F26515" w:rsidRPr="00231717">
        <w:rPr>
          <w:rFonts w:eastAsia="Times New Roman"/>
          <w:lang w:val="cs-CZ" w:eastAsia="cs-CZ"/>
        </w:rPr>
        <w:t>i pravidly a postupy, kter</w:t>
      </w:r>
      <w:r w:rsidRPr="00231717">
        <w:rPr>
          <w:rFonts w:eastAsia="Times New Roman"/>
          <w:lang w:val="cs-CZ" w:eastAsia="cs-CZ"/>
        </w:rPr>
        <w:t>é se týkají TD.</w:t>
      </w:r>
    </w:p>
    <w:p w:rsidR="00F26515" w:rsidRPr="00231717" w:rsidRDefault="00F26515" w:rsidP="00F26515">
      <w:pPr>
        <w:spacing w:after="0" w:line="240" w:lineRule="auto"/>
        <w:ind w:left="720"/>
        <w:textAlignment w:val="baseline"/>
        <w:rPr>
          <w:rFonts w:eastAsia="Times New Roman"/>
          <w:lang w:val="cs-CZ" w:eastAsia="cs-CZ"/>
        </w:rPr>
      </w:pPr>
    </w:p>
    <w:p w:rsidR="004C622A" w:rsidRPr="00231717" w:rsidRDefault="004C622A" w:rsidP="007B63D0">
      <w:pPr>
        <w:numPr>
          <w:ilvl w:val="0"/>
          <w:numId w:val="38"/>
        </w:numPr>
        <w:spacing w:after="0" w:line="240" w:lineRule="auto"/>
        <w:jc w:val="both"/>
        <w:textAlignment w:val="baseline"/>
        <w:rPr>
          <w:rFonts w:eastAsia="Times New Roman"/>
          <w:lang w:val="cs-CZ" w:eastAsia="cs-CZ"/>
        </w:rPr>
      </w:pPr>
      <w:r w:rsidRPr="00231717">
        <w:rPr>
          <w:rFonts w:eastAsia="Times New Roman"/>
          <w:u w:val="single"/>
          <w:lang w:val="cs-CZ" w:eastAsia="cs-CZ"/>
        </w:rPr>
        <w:lastRenderedPageBreak/>
        <w:t>Předkládat návrhy Kongresu</w:t>
      </w:r>
      <w:r w:rsidRPr="00231717">
        <w:rPr>
          <w:rFonts w:eastAsia="Times New Roman"/>
          <w:lang w:val="cs-CZ" w:eastAsia="cs-CZ"/>
        </w:rPr>
        <w:t xml:space="preserve"> na změnu pravidel a postupů vztahujících se k řízení turnajů ICCF TD, a to jak kvůli udržení souladu s technologickým pokrokem, tak kvůli reflektování řešení případů, které se nově objevily.</w:t>
      </w:r>
    </w:p>
    <w:p w:rsidR="00F26515" w:rsidRPr="00231717" w:rsidRDefault="00F26515" w:rsidP="00F26515">
      <w:pPr>
        <w:spacing w:after="0" w:line="240" w:lineRule="auto"/>
        <w:ind w:left="720"/>
        <w:textAlignment w:val="baseline"/>
        <w:rPr>
          <w:rFonts w:eastAsia="Times New Roman"/>
          <w:lang w:val="cs-CZ" w:eastAsia="cs-CZ"/>
        </w:rPr>
      </w:pPr>
    </w:p>
    <w:p w:rsidR="004C622A" w:rsidRPr="009D1C73" w:rsidRDefault="004C622A" w:rsidP="007B63D0">
      <w:pPr>
        <w:numPr>
          <w:ilvl w:val="0"/>
          <w:numId w:val="38"/>
        </w:numPr>
        <w:spacing w:after="0" w:line="240" w:lineRule="auto"/>
        <w:textAlignment w:val="baseline"/>
        <w:rPr>
          <w:rFonts w:eastAsia="Times New Roman"/>
          <w:lang w:val="cs-CZ" w:eastAsia="cs-CZ"/>
        </w:rPr>
      </w:pPr>
      <w:r w:rsidRPr="009D1C73">
        <w:rPr>
          <w:rFonts w:eastAsia="Times New Roman"/>
          <w:u w:val="single"/>
          <w:lang w:val="cs-CZ" w:eastAsia="cs-CZ"/>
        </w:rPr>
        <w:t>Správa aktualizovaných databází, které se týkají TD, která zahrnuje:</w:t>
      </w:r>
    </w:p>
    <w:p w:rsidR="004C622A" w:rsidRPr="009D1C73" w:rsidRDefault="004C622A" w:rsidP="007B63D0">
      <w:pPr>
        <w:pStyle w:val="Odstavecseseznamem"/>
        <w:numPr>
          <w:ilvl w:val="1"/>
          <w:numId w:val="37"/>
        </w:numPr>
        <w:spacing w:after="0" w:line="240" w:lineRule="auto"/>
        <w:rPr>
          <w:rFonts w:ascii="Times New Roman" w:eastAsia="Times New Roman" w:hAnsi="Times New Roman" w:cs="Times New Roman"/>
          <w:lang w:val="cs-CZ" w:eastAsia="cs-CZ"/>
        </w:rPr>
      </w:pPr>
      <w:r w:rsidRPr="009D1C73">
        <w:rPr>
          <w:rFonts w:eastAsia="Times New Roman"/>
          <w:lang w:val="cs-CZ" w:eastAsia="cs-CZ"/>
        </w:rPr>
        <w:t>Online seznam nových TD na webu ICCF, s tímto obsahem:</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jméno</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země</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e-mailová adresa</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jazykové znalosti</w:t>
      </w:r>
    </w:p>
    <w:p w:rsidR="004C622A" w:rsidRPr="009D1C73" w:rsidRDefault="004C622A" w:rsidP="007B63D0">
      <w:pPr>
        <w:pStyle w:val="Odstavecseseznamem"/>
        <w:numPr>
          <w:ilvl w:val="1"/>
          <w:numId w:val="37"/>
        </w:numPr>
        <w:spacing w:after="0" w:line="240" w:lineRule="auto"/>
        <w:rPr>
          <w:rFonts w:ascii="Times New Roman" w:eastAsia="Times New Roman" w:hAnsi="Times New Roman" w:cs="Times New Roman"/>
          <w:lang w:eastAsia="cs-CZ"/>
        </w:rPr>
      </w:pPr>
      <w:r w:rsidRPr="009D1C73">
        <w:rPr>
          <w:rFonts w:eastAsia="Times New Roman"/>
          <w:lang w:eastAsia="cs-CZ"/>
        </w:rPr>
        <w:t>Online seznam všech aktuálních TD na webu ICCF, s tímto obsahem:</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 xml:space="preserve">ICCF_ID </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jméno</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země</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e-mailová adresa</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val="es-ES" w:eastAsia="cs-CZ"/>
        </w:rPr>
      </w:pPr>
      <w:r w:rsidRPr="009D1C73">
        <w:rPr>
          <w:rFonts w:eastAsia="Times New Roman"/>
          <w:lang w:val="es-ES" w:eastAsia="cs-CZ"/>
        </w:rPr>
        <w:t>titul IA, pokud ho TD má</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jméno mentora TD</w:t>
      </w:r>
    </w:p>
    <w:p w:rsidR="004C622A" w:rsidRPr="009D1C73" w:rsidRDefault="004C622A" w:rsidP="007B63D0">
      <w:pPr>
        <w:pStyle w:val="Odstavecseseznamem"/>
        <w:numPr>
          <w:ilvl w:val="1"/>
          <w:numId w:val="37"/>
        </w:numPr>
        <w:spacing w:after="0" w:line="240" w:lineRule="auto"/>
        <w:rPr>
          <w:rFonts w:ascii="Times New Roman" w:eastAsia="Times New Roman" w:hAnsi="Times New Roman" w:cs="Times New Roman"/>
          <w:lang w:eastAsia="cs-CZ"/>
        </w:rPr>
      </w:pPr>
      <w:r w:rsidRPr="009D1C73">
        <w:rPr>
          <w:rFonts w:eastAsia="Times New Roman"/>
          <w:lang w:eastAsia="cs-CZ"/>
        </w:rPr>
        <w:t>Přehled pokroku ve zkušenostech TD, s tímto obsahem:</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ICCF_ID</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všechny turnaje, které TD odřídil, označené kódem turnaje</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počet účastníků v každém z turnajů</w:t>
      </w:r>
    </w:p>
    <w:p w:rsidR="004C622A" w:rsidRPr="009D1C73" w:rsidRDefault="004C622A" w:rsidP="007B63D0">
      <w:pPr>
        <w:pStyle w:val="Odstavecseseznamem"/>
        <w:numPr>
          <w:ilvl w:val="2"/>
          <w:numId w:val="37"/>
        </w:numPr>
        <w:spacing w:after="0" w:line="240" w:lineRule="auto"/>
        <w:rPr>
          <w:rFonts w:ascii="Times New Roman" w:eastAsia="Times New Roman" w:hAnsi="Times New Roman" w:cs="Times New Roman"/>
          <w:lang w:eastAsia="cs-CZ"/>
        </w:rPr>
      </w:pPr>
      <w:r w:rsidRPr="009D1C73">
        <w:rPr>
          <w:rFonts w:eastAsia="Times New Roman"/>
          <w:lang w:eastAsia="cs-CZ"/>
        </w:rPr>
        <w:t>data startu a ukončení každého z turnajů</w:t>
      </w:r>
    </w:p>
    <w:p w:rsidR="00F860E5" w:rsidRPr="00231717" w:rsidRDefault="00F860E5" w:rsidP="00F860E5">
      <w:pPr>
        <w:spacing w:line="240" w:lineRule="auto"/>
        <w:jc w:val="both"/>
        <w:rPr>
          <w:rFonts w:eastAsia="Times New Roman"/>
          <w:lang w:eastAsia="cs-CZ"/>
        </w:rPr>
      </w:pPr>
    </w:p>
    <w:p w:rsidR="004C622A" w:rsidRPr="00231717" w:rsidRDefault="004C622A" w:rsidP="00F860E5">
      <w:pPr>
        <w:spacing w:line="240" w:lineRule="auto"/>
        <w:jc w:val="both"/>
        <w:rPr>
          <w:rFonts w:ascii="Times New Roman" w:eastAsia="Times New Roman" w:hAnsi="Times New Roman" w:cs="Times New Roman"/>
          <w:lang w:eastAsia="cs-CZ"/>
        </w:rPr>
      </w:pPr>
      <w:r w:rsidRPr="00231717">
        <w:rPr>
          <w:rFonts w:eastAsia="Times New Roman"/>
          <w:lang w:eastAsia="cs-CZ"/>
        </w:rPr>
        <w:t xml:space="preserve">Předpokládá se, že všechny tyto údaje budou zpracovány </w:t>
      </w:r>
      <w:proofErr w:type="gramStart"/>
      <w:r w:rsidRPr="00231717">
        <w:rPr>
          <w:rFonts w:eastAsia="Times New Roman"/>
          <w:lang w:eastAsia="cs-CZ"/>
        </w:rPr>
        <w:t>a</w:t>
      </w:r>
      <w:proofErr w:type="gramEnd"/>
      <w:r w:rsidRPr="00231717">
        <w:rPr>
          <w:rFonts w:eastAsia="Times New Roman"/>
          <w:lang w:eastAsia="cs-CZ"/>
        </w:rPr>
        <w:t xml:space="preserve"> uloženy serverem automaticky. </w:t>
      </w:r>
      <w:r w:rsidR="00F26515" w:rsidRPr="00231717">
        <w:rPr>
          <w:rFonts w:eastAsia="Times New Roman"/>
          <w:lang w:eastAsia="cs-CZ"/>
        </w:rPr>
        <w:t>TDC</w:t>
      </w:r>
      <w:r w:rsidRPr="00231717">
        <w:rPr>
          <w:rFonts w:eastAsia="Times New Roman"/>
          <w:lang w:eastAsia="cs-CZ"/>
        </w:rPr>
        <w:t xml:space="preserve"> zodpovídá za správu všech těchto databází a za to, že budou dostupné, když budou některé z údajů zapotřebí pro vytváření souhrnů nebo celkových hlášení </w:t>
      </w:r>
      <w:proofErr w:type="gramStart"/>
      <w:r w:rsidRPr="00231717">
        <w:rPr>
          <w:rFonts w:eastAsia="Times New Roman"/>
          <w:lang w:eastAsia="cs-CZ"/>
        </w:rPr>
        <w:t>na</w:t>
      </w:r>
      <w:proofErr w:type="gramEnd"/>
      <w:r w:rsidRPr="00231717">
        <w:rPr>
          <w:rFonts w:eastAsia="Times New Roman"/>
          <w:lang w:eastAsia="cs-CZ"/>
        </w:rPr>
        <w:t xml:space="preserve"> žádost některého funkcionáře ICCF. </w:t>
      </w:r>
    </w:p>
    <w:p w:rsidR="00531E49" w:rsidRPr="000F5A16" w:rsidRDefault="00531E49" w:rsidP="00531E49">
      <w:pPr>
        <w:spacing w:after="0" w:line="240" w:lineRule="auto"/>
        <w:rPr>
          <w:lang w:val="cs-CZ"/>
        </w:rPr>
      </w:pPr>
    </w:p>
    <w:p w:rsidR="00F860E5" w:rsidRDefault="00531E49" w:rsidP="00BB42E0">
      <w:pPr>
        <w:pStyle w:val="Nadpis3"/>
        <w:rPr>
          <w:lang w:val="cs-CZ"/>
        </w:rPr>
      </w:pPr>
      <w:r w:rsidRPr="000F5A16">
        <w:rPr>
          <w:lang w:val="cs-CZ"/>
        </w:rPr>
        <w:tab/>
      </w:r>
      <w:bookmarkStart w:id="2201" w:name="_Toc511394343"/>
      <w:bookmarkStart w:id="2202" w:name="_Toc511394883"/>
      <w:bookmarkStart w:id="2203" w:name="_Toc511395099"/>
      <w:bookmarkStart w:id="2204" w:name="_Toc511395392"/>
      <w:bookmarkStart w:id="2205" w:name="_Toc511397998"/>
      <w:bookmarkStart w:id="2206" w:name="_Toc511398211"/>
      <w:bookmarkStart w:id="2207" w:name="_Toc28420462"/>
      <w:bookmarkStart w:id="2208" w:name="_Toc62477068"/>
      <w:bookmarkStart w:id="2209" w:name="_Toc62477282"/>
      <w:bookmarkStart w:id="2210" w:name="_Toc62477557"/>
      <w:r w:rsidRPr="000F5A16">
        <w:rPr>
          <w:lang w:val="cs-CZ"/>
        </w:rPr>
        <w:t xml:space="preserve">7.3.2. </w:t>
      </w:r>
      <w:r w:rsidR="00F860E5">
        <w:rPr>
          <w:lang w:val="cs-CZ"/>
        </w:rPr>
        <w:t xml:space="preserve">Přijímání a vyřizování žádostí o titul </w:t>
      </w:r>
      <w:r w:rsidR="00BB42E0">
        <w:rPr>
          <w:lang w:val="cs-CZ"/>
        </w:rPr>
        <w:t xml:space="preserve">Mezinárodní </w:t>
      </w:r>
      <w:r w:rsidR="008E3A8A">
        <w:rPr>
          <w:lang w:val="cs-CZ"/>
        </w:rPr>
        <w:t>arbitr</w:t>
      </w:r>
      <w:r w:rsidRPr="000F5A16">
        <w:rPr>
          <w:lang w:val="cs-CZ"/>
        </w:rPr>
        <w:t xml:space="preserve"> (IA)</w:t>
      </w:r>
      <w:bookmarkEnd w:id="2201"/>
      <w:bookmarkEnd w:id="2202"/>
      <w:bookmarkEnd w:id="2203"/>
      <w:bookmarkEnd w:id="2204"/>
      <w:bookmarkEnd w:id="2205"/>
      <w:bookmarkEnd w:id="2206"/>
      <w:bookmarkEnd w:id="2207"/>
      <w:bookmarkEnd w:id="2208"/>
      <w:bookmarkEnd w:id="2209"/>
      <w:bookmarkEnd w:id="2210"/>
      <w:r w:rsidRPr="000F5A16">
        <w:rPr>
          <w:lang w:val="cs-CZ"/>
        </w:rPr>
        <w:t xml:space="preserve"> </w:t>
      </w:r>
    </w:p>
    <w:p w:rsidR="00F860E5" w:rsidRDefault="00F860E5" w:rsidP="00F860E5">
      <w:pPr>
        <w:spacing w:after="0" w:line="240" w:lineRule="auto"/>
        <w:rPr>
          <w:b/>
          <w:sz w:val="28"/>
          <w:szCs w:val="28"/>
          <w:lang w:val="cs-CZ"/>
        </w:rPr>
      </w:pPr>
    </w:p>
    <w:p w:rsidR="00F860E5" w:rsidRPr="00F860E5" w:rsidRDefault="00F860E5" w:rsidP="00F860E5">
      <w:pPr>
        <w:spacing w:after="0" w:line="240" w:lineRule="auto"/>
        <w:jc w:val="both"/>
        <w:rPr>
          <w:b/>
          <w:sz w:val="28"/>
          <w:szCs w:val="28"/>
          <w:lang w:val="cs-CZ"/>
        </w:rPr>
      </w:pPr>
      <w:r w:rsidRPr="00F860E5">
        <w:rPr>
          <w:rFonts w:eastAsia="Times New Roman"/>
          <w:sz w:val="23"/>
          <w:szCs w:val="23"/>
          <w:lang w:val="cs-CZ" w:eastAsia="cs-CZ"/>
        </w:rPr>
        <w:t xml:space="preserve">Všechny žádosti o titul IA musí národní federace před zasláním oficiální žádosti Kvalifikačnímu komisaři zaslat </w:t>
      </w:r>
      <w:r>
        <w:rPr>
          <w:rFonts w:eastAsia="Times New Roman"/>
          <w:sz w:val="23"/>
          <w:szCs w:val="23"/>
          <w:lang w:val="cs-CZ" w:eastAsia="cs-CZ"/>
        </w:rPr>
        <w:t>TDC, spolu s podrobnostmi o turnajích, zahrnutých do žádosti, a jménem a e-mailovou adresou mentora TD.</w:t>
      </w:r>
      <w:r w:rsidRPr="00F860E5">
        <w:rPr>
          <w:rFonts w:eastAsia="Times New Roman"/>
          <w:sz w:val="23"/>
          <w:szCs w:val="23"/>
          <w:lang w:val="cs-CZ" w:eastAsia="cs-CZ"/>
        </w:rPr>
        <w:t xml:space="preserve"> </w:t>
      </w:r>
      <w:r>
        <w:rPr>
          <w:rFonts w:eastAsia="Times New Roman"/>
          <w:sz w:val="23"/>
          <w:szCs w:val="23"/>
          <w:lang w:val="cs-CZ" w:eastAsia="cs-CZ"/>
        </w:rPr>
        <w:t>TDC</w:t>
      </w:r>
      <w:r w:rsidRPr="00F860E5">
        <w:rPr>
          <w:rFonts w:eastAsia="Times New Roman"/>
          <w:sz w:val="23"/>
          <w:szCs w:val="23"/>
          <w:lang w:val="cs-CZ" w:eastAsia="cs-CZ"/>
        </w:rPr>
        <w:t xml:space="preserve"> zkontroluje dobu, po kterou žadatel působil jako TD, počet odřízených partií, a kvalitativní aspekty jeho práce (odpovědi na problémy nebo dotazy hráčů, archivace partií, předávání informací pro účely marketingu</w:t>
      </w:r>
      <w:r>
        <w:rPr>
          <w:rFonts w:eastAsia="Times New Roman"/>
          <w:sz w:val="23"/>
          <w:szCs w:val="23"/>
          <w:lang w:val="cs-CZ" w:eastAsia="cs-CZ"/>
        </w:rPr>
        <w:t>, atd.</w:t>
      </w:r>
      <w:r w:rsidRPr="00F860E5">
        <w:rPr>
          <w:rFonts w:eastAsia="Times New Roman"/>
          <w:sz w:val="23"/>
          <w:szCs w:val="23"/>
          <w:lang w:val="cs-CZ" w:eastAsia="cs-CZ"/>
        </w:rPr>
        <w:t>), a bude-li to zapotřebí, vyžádá si komentář od dalčích funkcionářů ICCF a mentora. Pak TD</w:t>
      </w:r>
      <w:r>
        <w:rPr>
          <w:rFonts w:eastAsia="Times New Roman"/>
          <w:sz w:val="23"/>
          <w:szCs w:val="23"/>
          <w:lang w:val="cs-CZ" w:eastAsia="cs-CZ"/>
        </w:rPr>
        <w:t>C</w:t>
      </w:r>
      <w:r w:rsidRPr="00F860E5">
        <w:rPr>
          <w:rFonts w:eastAsia="Times New Roman"/>
          <w:sz w:val="23"/>
          <w:szCs w:val="23"/>
          <w:lang w:val="cs-CZ" w:eastAsia="cs-CZ"/>
        </w:rPr>
        <w:t xml:space="preserve"> předá (i) žádost společně se svým doporučením Kvalifikačnímu komisaři, a (ii) kopii doporučení </w:t>
      </w:r>
      <w:r>
        <w:rPr>
          <w:rFonts w:eastAsia="Times New Roman"/>
          <w:sz w:val="23"/>
          <w:szCs w:val="23"/>
          <w:lang w:val="cs-CZ" w:eastAsia="cs-CZ"/>
        </w:rPr>
        <w:t>TDC</w:t>
      </w:r>
      <w:r w:rsidRPr="00F860E5">
        <w:rPr>
          <w:rFonts w:eastAsia="Times New Roman"/>
          <w:sz w:val="23"/>
          <w:szCs w:val="23"/>
          <w:lang w:val="cs-CZ" w:eastAsia="cs-CZ"/>
        </w:rPr>
        <w:t xml:space="preserve"> národní </w:t>
      </w:r>
      <w:r>
        <w:rPr>
          <w:rFonts w:eastAsia="Times New Roman"/>
          <w:sz w:val="23"/>
          <w:szCs w:val="23"/>
          <w:lang w:val="cs-CZ" w:eastAsia="cs-CZ"/>
        </w:rPr>
        <w:t>federaci</w:t>
      </w:r>
      <w:r w:rsidRPr="00F860E5">
        <w:rPr>
          <w:rFonts w:eastAsia="Times New Roman"/>
          <w:sz w:val="23"/>
          <w:szCs w:val="23"/>
          <w:lang w:val="cs-CZ" w:eastAsia="cs-CZ"/>
        </w:rPr>
        <w:t xml:space="preserve"> KŠ.</w:t>
      </w:r>
    </w:p>
    <w:p w:rsidR="00F860E5" w:rsidRPr="000F5A16" w:rsidRDefault="00F860E5" w:rsidP="00F860E5">
      <w:pPr>
        <w:spacing w:after="0" w:line="240" w:lineRule="auto"/>
        <w:rPr>
          <w:lang w:val="cs-CZ"/>
        </w:rPr>
      </w:pPr>
    </w:p>
    <w:p w:rsidR="00531E49" w:rsidRPr="000F5A16" w:rsidRDefault="00F860E5" w:rsidP="00F860E5">
      <w:pPr>
        <w:spacing w:after="0" w:line="240" w:lineRule="auto"/>
        <w:jc w:val="both"/>
        <w:rPr>
          <w:lang w:val="cs-CZ"/>
        </w:rPr>
      </w:pPr>
      <w:r w:rsidRPr="00F860E5">
        <w:rPr>
          <w:rFonts w:eastAsia="Times New Roman"/>
          <w:sz w:val="23"/>
          <w:szCs w:val="23"/>
          <w:lang w:val="cs-CZ" w:eastAsia="cs-CZ"/>
        </w:rPr>
        <w:t>Ačkoli byl</w:t>
      </w:r>
      <w:r>
        <w:rPr>
          <w:rFonts w:eastAsia="Times New Roman"/>
          <w:sz w:val="23"/>
          <w:szCs w:val="23"/>
          <w:lang w:val="cs-CZ" w:eastAsia="cs-CZ"/>
        </w:rPr>
        <w:t xml:space="preserve">a </w:t>
      </w:r>
      <w:r w:rsidRPr="00F860E5">
        <w:rPr>
          <w:rFonts w:eastAsia="Times New Roman"/>
          <w:sz w:val="23"/>
          <w:szCs w:val="23"/>
          <w:lang w:val="cs-CZ" w:eastAsia="cs-CZ"/>
        </w:rPr>
        <w:t xml:space="preserve">dříve </w:t>
      </w:r>
      <w:r>
        <w:rPr>
          <w:rFonts w:eastAsia="Times New Roman"/>
          <w:sz w:val="23"/>
          <w:szCs w:val="23"/>
          <w:lang w:val="cs-CZ" w:eastAsia="cs-CZ"/>
        </w:rPr>
        <w:t>TDC</w:t>
      </w:r>
      <w:r w:rsidRPr="00F860E5">
        <w:rPr>
          <w:rFonts w:eastAsia="Times New Roman"/>
          <w:sz w:val="23"/>
          <w:szCs w:val="23"/>
          <w:lang w:val="cs-CZ" w:eastAsia="cs-CZ"/>
        </w:rPr>
        <w:t xml:space="preserve"> zodpovědn</w:t>
      </w:r>
      <w:r>
        <w:rPr>
          <w:rFonts w:eastAsia="Times New Roman"/>
          <w:sz w:val="23"/>
          <w:szCs w:val="23"/>
          <w:lang w:val="cs-CZ" w:eastAsia="cs-CZ"/>
        </w:rPr>
        <w:t>á</w:t>
      </w:r>
      <w:r w:rsidRPr="00F860E5">
        <w:rPr>
          <w:rFonts w:eastAsia="Times New Roman"/>
          <w:sz w:val="23"/>
          <w:szCs w:val="23"/>
          <w:lang w:val="cs-CZ" w:eastAsia="cs-CZ"/>
        </w:rPr>
        <w:t xml:space="preserve"> za </w:t>
      </w:r>
      <w:r w:rsidRPr="00F860E5">
        <w:rPr>
          <w:rFonts w:eastAsia="Times New Roman"/>
          <w:sz w:val="23"/>
          <w:szCs w:val="23"/>
          <w:u w:val="single"/>
          <w:lang w:val="cs-CZ" w:eastAsia="cs-CZ"/>
        </w:rPr>
        <w:t>vyřizování žádostí o funkci TD</w:t>
      </w:r>
      <w:r w:rsidRPr="00F860E5">
        <w:rPr>
          <w:rFonts w:eastAsia="Times New Roman"/>
          <w:sz w:val="23"/>
          <w:szCs w:val="23"/>
          <w:lang w:val="cs-CZ" w:eastAsia="cs-CZ"/>
        </w:rPr>
        <w:t xml:space="preserve">, nyní to již neplatí. </w:t>
      </w:r>
      <w:r w:rsidRPr="000B3B31">
        <w:rPr>
          <w:rFonts w:eastAsia="Times New Roman"/>
          <w:sz w:val="23"/>
          <w:szCs w:val="23"/>
          <w:lang w:val="cs-CZ" w:eastAsia="cs-CZ"/>
        </w:rPr>
        <w:t xml:space="preserve">Takové žádosti by se měly nyní zasílat WTD. </w:t>
      </w:r>
      <w:r w:rsidR="00531E49" w:rsidRPr="000F5A16">
        <w:rPr>
          <w:lang w:val="cs-CZ"/>
        </w:rPr>
        <w:t xml:space="preserve"> </w:t>
      </w:r>
    </w:p>
    <w:p w:rsidR="00E41B09" w:rsidRDefault="00E41B09" w:rsidP="00DD63C9">
      <w:pPr>
        <w:spacing w:after="0" w:line="240" w:lineRule="auto"/>
        <w:rPr>
          <w:lang w:val="cs-CZ"/>
        </w:rPr>
      </w:pPr>
    </w:p>
    <w:p w:rsidR="00531E49" w:rsidRPr="000F5A16" w:rsidRDefault="00531E49" w:rsidP="00531E49">
      <w:pPr>
        <w:spacing w:after="0" w:line="240" w:lineRule="auto"/>
        <w:rPr>
          <w:lang w:val="cs-CZ"/>
        </w:rPr>
      </w:pPr>
    </w:p>
    <w:p w:rsidR="00531E49" w:rsidRPr="000F5A16" w:rsidRDefault="00531E49" w:rsidP="00C21D7C">
      <w:pPr>
        <w:pStyle w:val="Nadpis3"/>
        <w:rPr>
          <w:lang w:val="cs-CZ"/>
        </w:rPr>
      </w:pPr>
      <w:r w:rsidRPr="000F5A16">
        <w:rPr>
          <w:lang w:val="cs-CZ"/>
        </w:rPr>
        <w:lastRenderedPageBreak/>
        <w:tab/>
      </w:r>
      <w:bookmarkStart w:id="2211" w:name="_Toc511394344"/>
      <w:bookmarkStart w:id="2212" w:name="_Toc511394884"/>
      <w:bookmarkStart w:id="2213" w:name="_Toc511395100"/>
      <w:bookmarkStart w:id="2214" w:name="_Toc511395393"/>
      <w:bookmarkStart w:id="2215" w:name="_Toc511397999"/>
      <w:bookmarkStart w:id="2216" w:name="_Toc511398212"/>
      <w:bookmarkStart w:id="2217" w:name="_Toc28420463"/>
      <w:bookmarkStart w:id="2218" w:name="_Toc62477069"/>
      <w:bookmarkStart w:id="2219" w:name="_Toc62477283"/>
      <w:bookmarkStart w:id="2220" w:name="_Toc62477558"/>
      <w:r w:rsidRPr="000F5A16">
        <w:rPr>
          <w:lang w:val="cs-CZ"/>
        </w:rPr>
        <w:t xml:space="preserve">7.3.3. </w:t>
      </w:r>
      <w:r w:rsidR="00DD63C9">
        <w:rPr>
          <w:lang w:val="cs-CZ"/>
        </w:rPr>
        <w:t>Sloužit jako konzultant pro TD</w:t>
      </w:r>
      <w:bookmarkEnd w:id="2211"/>
      <w:bookmarkEnd w:id="2212"/>
      <w:bookmarkEnd w:id="2213"/>
      <w:bookmarkEnd w:id="2214"/>
      <w:bookmarkEnd w:id="2215"/>
      <w:bookmarkEnd w:id="2216"/>
      <w:bookmarkEnd w:id="2217"/>
      <w:bookmarkEnd w:id="2218"/>
      <w:bookmarkEnd w:id="2219"/>
      <w:bookmarkEnd w:id="2220"/>
    </w:p>
    <w:p w:rsidR="00531E49" w:rsidRPr="000F5A16" w:rsidRDefault="00531E49" w:rsidP="00531E49">
      <w:pPr>
        <w:spacing w:after="0" w:line="240" w:lineRule="auto"/>
        <w:rPr>
          <w:b/>
          <w:sz w:val="28"/>
          <w:szCs w:val="28"/>
          <w:lang w:val="cs-CZ"/>
        </w:rPr>
      </w:pPr>
    </w:p>
    <w:p w:rsidR="00531E49" w:rsidRPr="000F5A16" w:rsidRDefault="00531E49" w:rsidP="00C21D7C">
      <w:pPr>
        <w:pStyle w:val="Nadpis4"/>
        <w:rPr>
          <w:lang w:val="cs-CZ"/>
        </w:rPr>
      </w:pPr>
      <w:bookmarkStart w:id="2221" w:name="_Toc471505780"/>
      <w:r w:rsidRPr="000F5A16">
        <w:rPr>
          <w:lang w:val="cs-CZ"/>
        </w:rPr>
        <w:tab/>
      </w:r>
      <w:r w:rsidRPr="000F5A16">
        <w:rPr>
          <w:lang w:val="cs-CZ"/>
        </w:rPr>
        <w:tab/>
        <w:t xml:space="preserve">7.3.3.1. </w:t>
      </w:r>
      <w:bookmarkEnd w:id="2221"/>
      <w:r w:rsidR="00DD63C9">
        <w:rPr>
          <w:lang w:val="cs-CZ"/>
        </w:rPr>
        <w:t>O mentorech</w:t>
      </w:r>
      <w:r w:rsidRPr="000F5A16">
        <w:rPr>
          <w:lang w:val="cs-CZ"/>
        </w:rPr>
        <w:t xml:space="preserve"> </w:t>
      </w:r>
    </w:p>
    <w:p w:rsidR="00531E49" w:rsidRPr="000F5A16" w:rsidRDefault="00531E49" w:rsidP="00531E49">
      <w:pPr>
        <w:spacing w:after="0" w:line="240" w:lineRule="auto"/>
        <w:rPr>
          <w:color w:val="000000"/>
          <w:lang w:val="cs-CZ"/>
        </w:rPr>
      </w:pPr>
    </w:p>
    <w:p w:rsidR="00531E49" w:rsidRPr="000F5A16" w:rsidRDefault="00DD63C9" w:rsidP="00DD63C9">
      <w:pPr>
        <w:spacing w:after="0" w:line="240" w:lineRule="auto"/>
        <w:jc w:val="both"/>
        <w:rPr>
          <w:color w:val="000000"/>
          <w:lang w:val="cs-CZ"/>
        </w:rPr>
      </w:pPr>
      <w:r>
        <w:rPr>
          <w:lang w:val="cs-CZ"/>
        </w:rPr>
        <w:t>TD, který hledá mentora</w:t>
      </w:r>
      <w:r w:rsidR="004B628C">
        <w:rPr>
          <w:lang w:val="cs-CZ"/>
        </w:rPr>
        <w:t>,</w:t>
      </w:r>
      <w:r>
        <w:rPr>
          <w:lang w:val="cs-CZ"/>
        </w:rPr>
        <w:t xml:space="preserve"> musí zaslat tento požadavek WTD. Je možné požádat o radu TDC</w:t>
      </w:r>
      <w:r w:rsidR="00531E49" w:rsidRPr="000F5A16">
        <w:rPr>
          <w:color w:val="000000"/>
          <w:lang w:val="cs-CZ"/>
        </w:rPr>
        <w:t xml:space="preserve">. </w:t>
      </w:r>
    </w:p>
    <w:p w:rsidR="00531E49" w:rsidRPr="000F5A16" w:rsidRDefault="00531E49" w:rsidP="00531E49">
      <w:pPr>
        <w:spacing w:after="0" w:line="240" w:lineRule="auto"/>
        <w:rPr>
          <w:color w:val="000000"/>
          <w:lang w:val="cs-CZ"/>
        </w:rPr>
      </w:pPr>
    </w:p>
    <w:p w:rsidR="007115BC" w:rsidRPr="000B3B31" w:rsidRDefault="007115BC" w:rsidP="00213C03">
      <w:pPr>
        <w:jc w:val="both"/>
        <w:rPr>
          <w:lang w:val="cs-CZ"/>
        </w:rPr>
      </w:pPr>
      <w:r w:rsidRPr="00213C03">
        <w:rPr>
          <w:lang w:val="cs-CZ"/>
        </w:rPr>
        <w:t xml:space="preserve">TDC musí zajistit, aby na serveru byl seznam všech IA a TD s Úrovní 2. </w:t>
      </w:r>
      <w:r w:rsidRPr="000B3B31">
        <w:rPr>
          <w:lang w:val="cs-CZ"/>
        </w:rPr>
        <w:t>Tento list musí také obsahovat jm</w:t>
      </w:r>
      <w:r w:rsidR="00213C03" w:rsidRPr="000B3B31">
        <w:rPr>
          <w:lang w:val="cs-CZ"/>
        </w:rPr>
        <w:t>éna všech IA a TD s Úrovní 2, kteří jsou mentory. Pokud je to zapotřebí, mohou WTD nebo TDC mentora z jakýchkoli důvodů vyměnit.</w:t>
      </w:r>
    </w:p>
    <w:p w:rsidR="00531E49" w:rsidRPr="000F5A16" w:rsidRDefault="004B628C" w:rsidP="004B628C">
      <w:pPr>
        <w:spacing w:after="0" w:line="240" w:lineRule="auto"/>
        <w:jc w:val="both"/>
        <w:rPr>
          <w:lang w:val="cs-CZ"/>
        </w:rPr>
      </w:pPr>
      <w:r>
        <w:rPr>
          <w:lang w:val="cs-CZ"/>
        </w:rPr>
        <w:t>TD s Úrovní 2 nebo</w:t>
      </w:r>
      <w:r w:rsidR="00531E49" w:rsidRPr="000F5A16">
        <w:rPr>
          <w:lang w:val="cs-CZ"/>
        </w:rPr>
        <w:t xml:space="preserve"> IA </w:t>
      </w:r>
      <w:r>
        <w:rPr>
          <w:lang w:val="cs-CZ"/>
        </w:rPr>
        <w:t>může být požádán TDC nebo WTD, aby měl mentora pro každý individualizovaný účel</w:t>
      </w:r>
      <w:r w:rsidR="00531E49" w:rsidRPr="000F5A16">
        <w:rPr>
          <w:lang w:val="cs-CZ"/>
        </w:rPr>
        <w:t>.</w:t>
      </w:r>
      <w:r w:rsidR="00E41B09">
        <w:rPr>
          <w:lang w:val="cs-CZ"/>
        </w:rPr>
        <w:t xml:space="preserve"> V takové situaci určí</w:t>
      </w:r>
      <w:r w:rsidR="00531E49" w:rsidRPr="000F5A16">
        <w:rPr>
          <w:lang w:val="cs-CZ"/>
        </w:rPr>
        <w:t xml:space="preserve"> TDC </w:t>
      </w:r>
      <w:r w:rsidR="00E41B09">
        <w:rPr>
          <w:lang w:val="cs-CZ"/>
        </w:rPr>
        <w:t>nebo</w:t>
      </w:r>
      <w:r w:rsidR="00531E49" w:rsidRPr="000F5A16">
        <w:rPr>
          <w:lang w:val="cs-CZ"/>
        </w:rPr>
        <w:t xml:space="preserve"> WTD</w:t>
      </w:r>
      <w:r w:rsidR="00E41B09">
        <w:rPr>
          <w:lang w:val="cs-CZ"/>
        </w:rPr>
        <w:t>, na jak dlouho bude takový požadavek účinný</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C21D7C">
      <w:pPr>
        <w:pStyle w:val="Nadpis4"/>
        <w:rPr>
          <w:lang w:val="cs-CZ"/>
        </w:rPr>
      </w:pPr>
      <w:r w:rsidRPr="000F5A16">
        <w:rPr>
          <w:lang w:val="cs-CZ"/>
        </w:rPr>
        <w:tab/>
      </w:r>
      <w:r w:rsidRPr="000F5A16">
        <w:rPr>
          <w:lang w:val="cs-CZ"/>
        </w:rPr>
        <w:tab/>
        <w:t xml:space="preserve">7.3.3.2. </w:t>
      </w:r>
      <w:r w:rsidR="00E41B09">
        <w:rPr>
          <w:lang w:val="cs-CZ"/>
        </w:rPr>
        <w:t>Zjištění „Obrany mrtvého muže“</w:t>
      </w:r>
      <w:r w:rsidRPr="000F5A16">
        <w:rPr>
          <w:lang w:val="cs-CZ"/>
        </w:rPr>
        <w:t xml:space="preserve"> "Dead Man's</w:t>
      </w:r>
      <w:r w:rsidR="00C21D7C">
        <w:rPr>
          <w:lang w:val="cs-CZ"/>
        </w:rPr>
        <w:tab/>
      </w:r>
      <w:r w:rsidR="00C21D7C">
        <w:rPr>
          <w:lang w:val="cs-CZ"/>
        </w:rPr>
        <w:tab/>
      </w:r>
      <w:r w:rsidR="00C21D7C">
        <w:rPr>
          <w:lang w:val="cs-CZ"/>
        </w:rPr>
        <w:tab/>
      </w:r>
      <w:r w:rsidRPr="000F5A16">
        <w:rPr>
          <w:lang w:val="cs-CZ"/>
        </w:rPr>
        <w:t>Defense"</w:t>
      </w:r>
    </w:p>
    <w:p w:rsidR="00531E49" w:rsidRPr="000F5A16" w:rsidRDefault="00531E49" w:rsidP="00531E49">
      <w:pPr>
        <w:spacing w:after="0" w:line="240" w:lineRule="auto"/>
        <w:rPr>
          <w:lang w:val="cs-CZ"/>
        </w:rPr>
      </w:pPr>
    </w:p>
    <w:p w:rsidR="00531E49" w:rsidRPr="000F5A16" w:rsidRDefault="00213C03" w:rsidP="00E41B09">
      <w:pPr>
        <w:spacing w:after="0" w:line="240" w:lineRule="auto"/>
        <w:jc w:val="both"/>
        <w:rPr>
          <w:lang w:val="cs-CZ"/>
        </w:rPr>
      </w:pPr>
      <w:r>
        <w:rPr>
          <w:lang w:val="cs-CZ"/>
        </w:rPr>
        <w:t>Podrobný popis parametrů všech možných situací DMD je neproveditelný</w:t>
      </w:r>
      <w:r w:rsidR="00531E49" w:rsidRPr="000F5A16">
        <w:rPr>
          <w:lang w:val="cs-CZ"/>
        </w:rPr>
        <w:t xml:space="preserve">. </w:t>
      </w:r>
      <w:r>
        <w:rPr>
          <w:lang w:val="cs-CZ"/>
        </w:rPr>
        <w:t xml:space="preserve">Ale předtím, než TD přijme závěr, že situace odlišná od seznamu v </w:t>
      </w:r>
      <w:r w:rsidR="00531E49" w:rsidRPr="000F5A16">
        <w:rPr>
          <w:lang w:val="cs-CZ"/>
        </w:rPr>
        <w:t xml:space="preserve">§3.15.2.2. </w:t>
      </w:r>
      <w:r>
        <w:rPr>
          <w:lang w:val="cs-CZ"/>
        </w:rPr>
        <w:t>je porušením Etického kódu v podobě DMD, doporučuje se důrazně, aby TD konzultoval se svým mentorem, WTD, TDC nebo jiným TD.</w:t>
      </w:r>
      <w:r w:rsidR="00531E49"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C21D7C">
      <w:pPr>
        <w:pStyle w:val="Nadpis4"/>
        <w:rPr>
          <w:lang w:val="cs-CZ"/>
        </w:rPr>
      </w:pPr>
      <w:r w:rsidRPr="000F5A16">
        <w:rPr>
          <w:lang w:val="cs-CZ"/>
        </w:rPr>
        <w:tab/>
      </w:r>
      <w:r w:rsidRPr="000F5A16">
        <w:rPr>
          <w:lang w:val="cs-CZ"/>
        </w:rPr>
        <w:tab/>
        <w:t xml:space="preserve">7.3.3.3. </w:t>
      </w:r>
      <w:r w:rsidR="00213C03">
        <w:rPr>
          <w:lang w:val="cs-CZ"/>
        </w:rPr>
        <w:t>Přenastavení hodin hráčů</w:t>
      </w:r>
    </w:p>
    <w:p w:rsidR="00531E49" w:rsidRPr="000F5A16" w:rsidRDefault="00531E49" w:rsidP="00531E49">
      <w:pPr>
        <w:spacing w:after="0" w:line="240" w:lineRule="auto"/>
        <w:rPr>
          <w:color w:val="FF0000"/>
          <w:lang w:val="cs-CZ"/>
        </w:rPr>
      </w:pPr>
    </w:p>
    <w:p w:rsidR="00531E49" w:rsidRPr="000F5A16" w:rsidRDefault="00531E49" w:rsidP="00676712">
      <w:pPr>
        <w:spacing w:after="0" w:line="240" w:lineRule="auto"/>
        <w:jc w:val="both"/>
        <w:rPr>
          <w:lang w:val="cs-CZ"/>
        </w:rPr>
      </w:pPr>
      <w:r w:rsidRPr="000F5A16">
        <w:rPr>
          <w:lang w:val="cs-CZ"/>
        </w:rPr>
        <w:t xml:space="preserve">§§3.16.1, 3.16.2, &amp; 3.16.3. </w:t>
      </w:r>
      <w:r w:rsidR="00676712">
        <w:rPr>
          <w:lang w:val="cs-CZ"/>
        </w:rPr>
        <w:t>popisují velmi omezené případy, které jsou považovány za vhodné pro to, aby TD resetoval hráčovy hodiny, omezení ohledně toho o jaký čas, nebo úplně zastavil hráčovy hodiny</w:t>
      </w:r>
      <w:r w:rsidRPr="000F5A16">
        <w:rPr>
          <w:lang w:val="cs-CZ"/>
        </w:rPr>
        <w:t xml:space="preserve">.  </w:t>
      </w:r>
      <w:r w:rsidR="00676712">
        <w:rPr>
          <w:lang w:val="cs-CZ"/>
        </w:rPr>
        <w:t>Pokud nastane okolnost neuvedená v seznamech, a TD věří, že by měl něco z toho udělat, doporučuje se, aby nejprve konzultoval s mentorem, WTD, a/nebo s </w:t>
      </w:r>
      <w:r w:rsidRPr="000F5A16">
        <w:rPr>
          <w:lang w:val="cs-CZ"/>
        </w:rPr>
        <w:t>TDC</w:t>
      </w:r>
      <w:r w:rsidR="00676712">
        <w:rPr>
          <w:lang w:val="cs-CZ"/>
        </w:rPr>
        <w:t>, aby získal jejich souhlas</w:t>
      </w:r>
      <w:r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C21D7C">
      <w:pPr>
        <w:pStyle w:val="Nadpis4"/>
        <w:rPr>
          <w:lang w:val="cs-CZ"/>
        </w:rPr>
      </w:pPr>
      <w:r w:rsidRPr="000F5A16">
        <w:rPr>
          <w:lang w:val="cs-CZ"/>
        </w:rPr>
        <w:tab/>
      </w:r>
      <w:r w:rsidRPr="000F5A16">
        <w:rPr>
          <w:lang w:val="cs-CZ"/>
        </w:rPr>
        <w:tab/>
        <w:t xml:space="preserve">7.3.3.4. </w:t>
      </w:r>
      <w:r w:rsidR="00AA3003">
        <w:rPr>
          <w:lang w:val="cs-CZ"/>
        </w:rPr>
        <w:t>Zjištění "dobrého důvodu</w:t>
      </w:r>
      <w:r w:rsidRPr="000F5A16">
        <w:rPr>
          <w:lang w:val="cs-CZ"/>
        </w:rPr>
        <w:t xml:space="preserve">" </w:t>
      </w:r>
      <w:r w:rsidR="00AA3003">
        <w:rPr>
          <w:lang w:val="cs-CZ"/>
        </w:rPr>
        <w:t>pro</w:t>
      </w:r>
      <w:r w:rsidRPr="000F5A16">
        <w:rPr>
          <w:lang w:val="cs-CZ"/>
        </w:rPr>
        <w:t xml:space="preserve"> 50+% </w:t>
      </w:r>
      <w:r w:rsidR="00AA3003">
        <w:rPr>
          <w:lang w:val="cs-CZ"/>
        </w:rPr>
        <w:t>kontumací</w:t>
      </w:r>
    </w:p>
    <w:p w:rsidR="00531E49" w:rsidRPr="000F5A16" w:rsidRDefault="00531E49" w:rsidP="00531E49">
      <w:pPr>
        <w:spacing w:after="0" w:line="240" w:lineRule="auto"/>
        <w:rPr>
          <w:lang w:val="cs-CZ"/>
        </w:rPr>
      </w:pPr>
    </w:p>
    <w:p w:rsidR="00531E49" w:rsidRPr="000F5A16" w:rsidRDefault="00AA3003" w:rsidP="00531E49">
      <w:pPr>
        <w:spacing w:after="0" w:line="240" w:lineRule="auto"/>
        <w:rPr>
          <w:lang w:val="cs-CZ"/>
        </w:rPr>
      </w:pPr>
      <w:r>
        <w:rPr>
          <w:lang w:val="cs-CZ"/>
        </w:rPr>
        <w:t>Jakmile u jednoho hráče v jednom turnaji dojde ke kontumaci</w:t>
      </w:r>
      <w:r w:rsidR="00531E49" w:rsidRPr="000F5A16">
        <w:rPr>
          <w:lang w:val="cs-CZ"/>
        </w:rPr>
        <w:t xml:space="preserve"> 50% (</w:t>
      </w:r>
      <w:r>
        <w:rPr>
          <w:lang w:val="cs-CZ"/>
        </w:rPr>
        <w:t>nebo více</w:t>
      </w:r>
      <w:r w:rsidR="00531E49" w:rsidRPr="000F5A16">
        <w:rPr>
          <w:lang w:val="cs-CZ"/>
        </w:rPr>
        <w:t>)</w:t>
      </w:r>
      <w:r>
        <w:rPr>
          <w:lang w:val="cs-CZ"/>
        </w:rPr>
        <w:t xml:space="preserve"> partií, je TD povinen napsat hráči a zjistit proč</w:t>
      </w:r>
      <w:r w:rsidR="00531E49" w:rsidRPr="000F5A16">
        <w:rPr>
          <w:lang w:val="cs-CZ"/>
        </w:rPr>
        <w:t xml:space="preserve">. </w:t>
      </w:r>
      <w:r>
        <w:rPr>
          <w:lang w:val="cs-CZ"/>
        </w:rPr>
        <w:t>Pokud hráč nenabídne žádný důvod (nebo velmi slabý důvod)</w:t>
      </w:r>
      <w:r w:rsidR="00531E49" w:rsidRPr="000F5A16">
        <w:rPr>
          <w:lang w:val="cs-CZ"/>
        </w:rPr>
        <w:t xml:space="preserve">, </w:t>
      </w:r>
      <w:r>
        <w:rPr>
          <w:lang w:val="cs-CZ"/>
        </w:rPr>
        <w:t>měl by hráč dostat neakceptované vystoupení, jiné než tiché.</w:t>
      </w:r>
      <w:r w:rsidR="00531E49" w:rsidRPr="000F5A16">
        <w:rPr>
          <w:lang w:val="cs-CZ"/>
        </w:rPr>
        <w:t xml:space="preserve"> </w:t>
      </w:r>
      <w:r>
        <w:rPr>
          <w:lang w:val="cs-CZ"/>
        </w:rPr>
        <w:t>Pokud hráč nabídne TD zdůvodnění, které mu připadne jako podstatné, má TD možnost nechat hru běžet dál, tak jak to je. Doporučuje se, aby TD konzultovali s mentory, nebo s některým funkcionářem ICCF (WTD, předsedou TDC</w:t>
      </w:r>
      <w:r w:rsidR="00531E49" w:rsidRPr="000F5A16">
        <w:rPr>
          <w:lang w:val="cs-CZ"/>
        </w:rPr>
        <w:t>)</w:t>
      </w:r>
      <w:r>
        <w:rPr>
          <w:lang w:val="cs-CZ"/>
        </w:rPr>
        <w:t>, aby určili, zda důvod je podstatný nebo ne</w:t>
      </w:r>
      <w:r w:rsidR="00531E49" w:rsidRPr="000F5A16">
        <w:rPr>
          <w:lang w:val="cs-CZ"/>
        </w:rPr>
        <w:t>.</w:t>
      </w:r>
    </w:p>
    <w:p w:rsidR="00531E49" w:rsidRPr="000F5A16" w:rsidRDefault="00531E49" w:rsidP="00531E49">
      <w:pPr>
        <w:spacing w:after="0" w:line="240" w:lineRule="auto"/>
        <w:rPr>
          <w:rFonts w:ascii="Times New Roman" w:hAnsi="Times New Roman" w:cs="Times New Roman"/>
          <w:lang w:val="cs-CZ"/>
        </w:rPr>
      </w:pPr>
    </w:p>
    <w:p w:rsidR="00531E49" w:rsidRPr="000F5A16" w:rsidRDefault="00531E49" w:rsidP="00C21D7C">
      <w:pPr>
        <w:pStyle w:val="Nadpis3"/>
        <w:rPr>
          <w:lang w:val="cs-CZ"/>
        </w:rPr>
      </w:pPr>
      <w:r w:rsidRPr="000F5A16">
        <w:rPr>
          <w:lang w:val="cs-CZ"/>
        </w:rPr>
        <w:lastRenderedPageBreak/>
        <w:tab/>
      </w:r>
      <w:bookmarkStart w:id="2222" w:name="_Toc511394345"/>
      <w:bookmarkStart w:id="2223" w:name="_Toc511394885"/>
      <w:bookmarkStart w:id="2224" w:name="_Toc511395101"/>
      <w:bookmarkStart w:id="2225" w:name="_Toc511395394"/>
      <w:bookmarkStart w:id="2226" w:name="_Toc511398000"/>
      <w:bookmarkStart w:id="2227" w:name="_Toc511398213"/>
      <w:bookmarkStart w:id="2228" w:name="_Toc28420464"/>
      <w:bookmarkStart w:id="2229" w:name="_Toc62477070"/>
      <w:bookmarkStart w:id="2230" w:name="_Toc62477284"/>
      <w:bookmarkStart w:id="2231" w:name="_Toc62477559"/>
      <w:r w:rsidRPr="000F5A16">
        <w:rPr>
          <w:lang w:val="cs-CZ"/>
        </w:rPr>
        <w:t xml:space="preserve">7.3.4. </w:t>
      </w:r>
      <w:r w:rsidR="00AA3003">
        <w:rPr>
          <w:lang w:val="cs-CZ"/>
        </w:rPr>
        <w:t>Účast na disciplinární</w:t>
      </w:r>
      <w:r w:rsidR="003B2FB4">
        <w:rPr>
          <w:lang w:val="cs-CZ"/>
        </w:rPr>
        <w:t>m řízení</w:t>
      </w:r>
      <w:bookmarkEnd w:id="2222"/>
      <w:bookmarkEnd w:id="2223"/>
      <w:bookmarkEnd w:id="2224"/>
      <w:bookmarkEnd w:id="2225"/>
      <w:bookmarkEnd w:id="2226"/>
      <w:bookmarkEnd w:id="2227"/>
      <w:bookmarkEnd w:id="2228"/>
      <w:bookmarkEnd w:id="2229"/>
      <w:bookmarkEnd w:id="2230"/>
      <w:bookmarkEnd w:id="2231"/>
    </w:p>
    <w:p w:rsidR="00531E49" w:rsidRPr="000F5A16" w:rsidRDefault="00531E49" w:rsidP="00531E49">
      <w:pPr>
        <w:pStyle w:val="Nadpis3"/>
        <w:spacing w:before="0" w:line="240" w:lineRule="auto"/>
        <w:rPr>
          <w:rFonts w:ascii="Arial" w:hAnsi="Arial" w:cs="Arial"/>
          <w:sz w:val="28"/>
          <w:szCs w:val="28"/>
          <w:lang w:val="cs-CZ"/>
        </w:rPr>
      </w:pPr>
      <w:bookmarkStart w:id="2232" w:name="_Toc471505786"/>
    </w:p>
    <w:p w:rsidR="00531E49" w:rsidRPr="00920B33" w:rsidRDefault="00531E49" w:rsidP="00703B2D">
      <w:pPr>
        <w:pStyle w:val="Nadpis4"/>
        <w:rPr>
          <w:lang w:val="cs-CZ"/>
        </w:rPr>
      </w:pPr>
      <w:r w:rsidRPr="000F5A16">
        <w:rPr>
          <w:lang w:val="cs-CZ"/>
        </w:rPr>
        <w:tab/>
      </w:r>
      <w:r w:rsidRPr="000F5A16">
        <w:rPr>
          <w:lang w:val="cs-CZ"/>
        </w:rPr>
        <w:tab/>
      </w:r>
      <w:r w:rsidRPr="00920B33">
        <w:rPr>
          <w:lang w:val="cs-CZ"/>
        </w:rPr>
        <w:t>7.3.4.1. Suspen</w:t>
      </w:r>
      <w:r w:rsidR="00473A90" w:rsidRPr="00920B33">
        <w:rPr>
          <w:lang w:val="cs-CZ"/>
        </w:rPr>
        <w:t xml:space="preserve">dace z funkce </w:t>
      </w:r>
      <w:r w:rsidRPr="00920B33">
        <w:rPr>
          <w:lang w:val="cs-CZ"/>
        </w:rPr>
        <w:t>TD</w:t>
      </w:r>
      <w:bookmarkEnd w:id="2232"/>
      <w:r w:rsidRPr="00920B33">
        <w:rPr>
          <w:lang w:val="cs-CZ"/>
        </w:rPr>
        <w:t xml:space="preserve"> </w:t>
      </w:r>
    </w:p>
    <w:p w:rsidR="00531E49" w:rsidRPr="000F5A16" w:rsidRDefault="00531E49" w:rsidP="00531E49">
      <w:pPr>
        <w:spacing w:after="0" w:line="240" w:lineRule="auto"/>
        <w:rPr>
          <w:lang w:val="cs-CZ"/>
        </w:rPr>
      </w:pPr>
    </w:p>
    <w:p w:rsidR="00473A90" w:rsidRPr="00231717" w:rsidRDefault="00473A90" w:rsidP="003B2FB4">
      <w:pPr>
        <w:spacing w:line="240" w:lineRule="auto"/>
        <w:jc w:val="both"/>
        <w:rPr>
          <w:rFonts w:eastAsia="Times New Roman"/>
          <w:lang w:val="cs-CZ" w:eastAsia="cs-CZ"/>
        </w:rPr>
      </w:pPr>
      <w:bookmarkStart w:id="2233" w:name="_Toc471505787"/>
      <w:r w:rsidRPr="00231717">
        <w:rPr>
          <w:rFonts w:eastAsia="Times New Roman"/>
          <w:lang w:val="cs-CZ" w:eastAsia="cs-CZ"/>
        </w:rPr>
        <w:t>Předseda TDC, WTD, nebo Generální Sekretář mohou kdykoli suspendovat TD z</w:t>
      </w:r>
      <w:r w:rsidR="003B2FB4" w:rsidRPr="00231717">
        <w:rPr>
          <w:rFonts w:eastAsia="Times New Roman"/>
          <w:lang w:val="cs-CZ" w:eastAsia="cs-CZ"/>
        </w:rPr>
        <w:t xml:space="preserve"> výkonu </w:t>
      </w:r>
      <w:r w:rsidRPr="00231717">
        <w:rPr>
          <w:rFonts w:eastAsia="Times New Roman"/>
          <w:lang w:val="cs-CZ" w:eastAsia="cs-CZ"/>
        </w:rPr>
        <w:t>jeho funkce, pokud tato osoba již nesplňuje požadavky kladené na TD v </w:t>
      </w:r>
      <w:r w:rsidR="003B2FB4" w:rsidRPr="00231717">
        <w:rPr>
          <w:rFonts w:eastAsia="Times New Roman"/>
          <w:lang w:val="cs-CZ" w:eastAsia="cs-CZ"/>
        </w:rPr>
        <w:t>§ 3. 5. 1</w:t>
      </w:r>
      <w:r w:rsidRPr="00231717">
        <w:rPr>
          <w:rFonts w:eastAsia="Times New Roman"/>
          <w:lang w:val="cs-CZ" w:eastAsia="cs-CZ"/>
        </w:rPr>
        <w:t xml:space="preserve">. Je-li tato osoba rovněž Mezinárodním </w:t>
      </w:r>
      <w:r w:rsidR="008E3A8A">
        <w:rPr>
          <w:rFonts w:eastAsia="Times New Roman"/>
          <w:lang w:val="cs-CZ" w:eastAsia="cs-CZ"/>
        </w:rPr>
        <w:t>arbitrem</w:t>
      </w:r>
      <w:r w:rsidRPr="00231717">
        <w:rPr>
          <w:rFonts w:eastAsia="Times New Roman"/>
          <w:lang w:val="cs-CZ" w:eastAsia="cs-CZ"/>
        </w:rPr>
        <w:t xml:space="preserve"> (IA), bude považována za </w:t>
      </w:r>
      <w:proofErr w:type="gramStart"/>
      <w:r w:rsidRPr="00231717">
        <w:rPr>
          <w:rFonts w:eastAsia="Times New Roman"/>
          <w:lang w:val="cs-CZ" w:eastAsia="cs-CZ"/>
        </w:rPr>
        <w:t>neaktivního</w:t>
      </w:r>
      <w:proofErr w:type="gramEnd"/>
      <w:r w:rsidRPr="00231717">
        <w:rPr>
          <w:rFonts w:eastAsia="Times New Roman"/>
          <w:lang w:val="cs-CZ" w:eastAsia="cs-CZ"/>
        </w:rPr>
        <w:t xml:space="preserve"> IA</w:t>
      </w:r>
      <w:r w:rsidR="003B2FB4" w:rsidRPr="00231717">
        <w:rPr>
          <w:rFonts w:eastAsia="Times New Roman"/>
          <w:lang w:val="cs-CZ" w:eastAsia="cs-CZ"/>
        </w:rPr>
        <w:t xml:space="preserve"> nebo IA, který zanechal činnosti</w:t>
      </w:r>
      <w:r w:rsidRPr="00231717">
        <w:rPr>
          <w:rFonts w:eastAsia="Times New Roman"/>
          <w:lang w:val="cs-CZ" w:eastAsia="cs-CZ"/>
        </w:rPr>
        <w:t xml:space="preserve">. Osoba, která takto rozhodne (předseda </w:t>
      </w:r>
      <w:r w:rsidR="003B2FB4" w:rsidRPr="00231717">
        <w:rPr>
          <w:rFonts w:eastAsia="Times New Roman"/>
          <w:lang w:val="cs-CZ" w:eastAsia="cs-CZ"/>
        </w:rPr>
        <w:t>TDC</w:t>
      </w:r>
      <w:r w:rsidRPr="00231717">
        <w:rPr>
          <w:rFonts w:eastAsia="Times New Roman"/>
          <w:lang w:val="cs-CZ" w:eastAsia="cs-CZ"/>
        </w:rPr>
        <w:t xml:space="preserve">, WTD, Generální Sekretář) sdělí důvody pro své rozhodnutí ostatním dvěma osobám a rovněž TD, kterého se rozhodnutí týká. V podstatě ve stejné době zajistí předseda </w:t>
      </w:r>
      <w:r w:rsidR="003B2FB4" w:rsidRPr="00231717">
        <w:rPr>
          <w:rFonts w:eastAsia="Times New Roman"/>
          <w:lang w:val="cs-CZ" w:eastAsia="cs-CZ"/>
        </w:rPr>
        <w:t>TDC</w:t>
      </w:r>
      <w:r w:rsidRPr="00231717">
        <w:rPr>
          <w:rFonts w:eastAsia="Times New Roman"/>
          <w:lang w:val="cs-CZ" w:eastAsia="cs-CZ"/>
        </w:rPr>
        <w:t xml:space="preserve">, WTD nebo Generální Sekretář náhradního TD pro všechny soutěže, které suspendovaný TD řídil v době suspendace. </w:t>
      </w:r>
    </w:p>
    <w:p w:rsidR="00531E49" w:rsidRPr="000F5A16" w:rsidRDefault="00531E49" w:rsidP="00531E49">
      <w:pPr>
        <w:pStyle w:val="Nadpis3"/>
        <w:spacing w:before="0" w:line="240" w:lineRule="auto"/>
        <w:rPr>
          <w:rFonts w:ascii="Arial" w:hAnsi="Arial" w:cs="Arial"/>
          <w:sz w:val="28"/>
          <w:szCs w:val="28"/>
          <w:lang w:val="cs-CZ"/>
        </w:rPr>
      </w:pPr>
    </w:p>
    <w:p w:rsidR="00531E49" w:rsidRPr="00920B33" w:rsidRDefault="00531E49" w:rsidP="00703B2D">
      <w:pPr>
        <w:pStyle w:val="Nadpis4"/>
        <w:rPr>
          <w:lang w:val="cs-CZ"/>
        </w:rPr>
      </w:pPr>
      <w:r w:rsidRPr="000F5A16">
        <w:rPr>
          <w:lang w:val="cs-CZ"/>
        </w:rPr>
        <w:tab/>
      </w:r>
      <w:r w:rsidRPr="000F5A16">
        <w:rPr>
          <w:lang w:val="cs-CZ"/>
        </w:rPr>
        <w:tab/>
      </w:r>
      <w:r w:rsidRPr="00920B33">
        <w:rPr>
          <w:lang w:val="cs-CZ"/>
        </w:rPr>
        <w:t xml:space="preserve">7.3.4.2. </w:t>
      </w:r>
      <w:r w:rsidR="00795E0F" w:rsidRPr="00920B33">
        <w:rPr>
          <w:lang w:val="cs-CZ"/>
        </w:rPr>
        <w:t xml:space="preserve">Pozastavení </w:t>
      </w:r>
      <w:r w:rsidR="00473A90" w:rsidRPr="00920B33">
        <w:rPr>
          <w:lang w:val="cs-CZ"/>
        </w:rPr>
        <w:t>titulu</w:t>
      </w:r>
      <w:r w:rsidRPr="00920B33">
        <w:rPr>
          <w:lang w:val="cs-CZ"/>
        </w:rPr>
        <w:t xml:space="preserve"> </w:t>
      </w:r>
      <w:r w:rsidR="00C21D7C" w:rsidRPr="00920B33">
        <w:rPr>
          <w:lang w:val="cs-CZ"/>
        </w:rPr>
        <w:t xml:space="preserve">Mezinárodní </w:t>
      </w:r>
      <w:r w:rsidR="008E3A8A">
        <w:rPr>
          <w:lang w:val="cs-CZ"/>
        </w:rPr>
        <w:t>arbitr</w:t>
      </w:r>
      <w:r w:rsidRPr="00920B33">
        <w:rPr>
          <w:lang w:val="cs-CZ"/>
        </w:rPr>
        <w:t xml:space="preserve"> (IA)</w:t>
      </w:r>
      <w:bookmarkEnd w:id="2233"/>
      <w:r w:rsidRPr="00920B33">
        <w:rPr>
          <w:lang w:val="cs-CZ"/>
        </w:rPr>
        <w:t xml:space="preserve"> </w:t>
      </w:r>
    </w:p>
    <w:p w:rsidR="00531E49" w:rsidRPr="000F5A16" w:rsidRDefault="00531E49" w:rsidP="00531E49">
      <w:pPr>
        <w:spacing w:after="0" w:line="240" w:lineRule="auto"/>
        <w:rPr>
          <w:lang w:val="cs-CZ"/>
        </w:rPr>
      </w:pPr>
    </w:p>
    <w:p w:rsidR="003B2FB4" w:rsidRPr="00231717" w:rsidRDefault="003B2FB4" w:rsidP="003B2FB4">
      <w:pPr>
        <w:spacing w:line="240" w:lineRule="auto"/>
        <w:jc w:val="both"/>
        <w:rPr>
          <w:rFonts w:ascii="Times New Roman" w:eastAsia="Times New Roman" w:hAnsi="Times New Roman" w:cs="Times New Roman"/>
          <w:lang w:val="cs-CZ" w:eastAsia="cs-CZ"/>
        </w:rPr>
      </w:pPr>
      <w:r w:rsidRPr="00231717">
        <w:rPr>
          <w:rFonts w:eastAsia="Times New Roman"/>
          <w:lang w:val="cs-CZ" w:eastAsia="cs-CZ"/>
        </w:rPr>
        <w:t xml:space="preserve">Předseda TDC (s podporou většiny členů TDC, kteří o této záležitosti hlasovali) společně buď s WTD a/nebo Generálním Sekretářem mají právo kdykoli doporučit Kongresu ICCF, aby byl pozastaven titul IA osobě, která jedná ve vážném rozporu s požadavky na TD stanovenými v § 3. 5. 1 (např. opakovaně verbálně uráží hráče, účastní se pokusu o podvod, úmyslně chybně zaznamenává výsledky pro zajištění výhry peněžních cen pro určité hráče, atd.). Pokud Kongres pozastavení titulu podpoří (prostou většinou hlasů), není tato osoba dále vedena v seznamu IA, ani s ní tak není zacházeno.  </w:t>
      </w:r>
    </w:p>
    <w:p w:rsidR="008E3A8A" w:rsidRDefault="008E3A8A" w:rsidP="00C21D7C">
      <w:pPr>
        <w:pStyle w:val="Nadpis1"/>
        <w:rPr>
          <w:lang w:val="cs-CZ"/>
        </w:rPr>
      </w:pPr>
      <w:bookmarkStart w:id="2234" w:name="_Toc471508836"/>
      <w:bookmarkStart w:id="2235" w:name="_Toc511394346"/>
      <w:bookmarkStart w:id="2236" w:name="_Toc511394886"/>
      <w:bookmarkStart w:id="2237" w:name="_Toc511395102"/>
      <w:bookmarkStart w:id="2238" w:name="_Toc511395395"/>
      <w:bookmarkStart w:id="2239" w:name="_Toc511398001"/>
      <w:bookmarkStart w:id="2240" w:name="_Toc511398214"/>
      <w:bookmarkStart w:id="2241" w:name="_Toc28420465"/>
    </w:p>
    <w:p w:rsidR="00531E49" w:rsidRPr="00B55CA8" w:rsidRDefault="00E10F94" w:rsidP="00C21D7C">
      <w:pPr>
        <w:pStyle w:val="Nadpis1"/>
        <w:rPr>
          <w:lang w:val="cs-CZ"/>
        </w:rPr>
      </w:pPr>
      <w:bookmarkStart w:id="2242" w:name="_Toc62477071"/>
      <w:bookmarkStart w:id="2243" w:name="_Toc62477285"/>
      <w:bookmarkStart w:id="2244" w:name="_Toc62477560"/>
      <w:r w:rsidRPr="00B55CA8">
        <w:rPr>
          <w:lang w:val="cs-CZ"/>
        </w:rPr>
        <w:t>Příloha</w:t>
      </w:r>
      <w:r w:rsidR="00531E49" w:rsidRPr="00B55CA8">
        <w:rPr>
          <w:lang w:val="cs-CZ"/>
        </w:rPr>
        <w:t xml:space="preserve"> 1.</w:t>
      </w:r>
      <w:bookmarkEnd w:id="2234"/>
      <w:bookmarkEnd w:id="2235"/>
      <w:bookmarkEnd w:id="2236"/>
      <w:bookmarkEnd w:id="2237"/>
      <w:bookmarkEnd w:id="2238"/>
      <w:bookmarkEnd w:id="2239"/>
      <w:bookmarkEnd w:id="2240"/>
      <w:bookmarkEnd w:id="2241"/>
      <w:bookmarkEnd w:id="2242"/>
      <w:bookmarkEnd w:id="2243"/>
      <w:bookmarkEnd w:id="2244"/>
    </w:p>
    <w:p w:rsidR="00531E49" w:rsidRPr="000F5A16" w:rsidRDefault="00966780" w:rsidP="00C21D7C">
      <w:pPr>
        <w:pStyle w:val="Nadpis2"/>
        <w:rPr>
          <w:lang w:val="cs-CZ"/>
        </w:rPr>
      </w:pPr>
      <w:bookmarkStart w:id="2245" w:name="_Toc471508837"/>
      <w:bookmarkStart w:id="2246" w:name="_Toc511394347"/>
      <w:bookmarkStart w:id="2247" w:name="_Toc511394887"/>
      <w:bookmarkStart w:id="2248" w:name="_Toc511395103"/>
      <w:bookmarkStart w:id="2249" w:name="_Toc511395396"/>
      <w:bookmarkStart w:id="2250" w:name="_Toc511398002"/>
      <w:bookmarkStart w:id="2251" w:name="_Toc511398215"/>
      <w:bookmarkStart w:id="2252" w:name="_Toc28420466"/>
      <w:bookmarkStart w:id="2253" w:name="_Toc62477072"/>
      <w:bookmarkStart w:id="2254" w:name="_Toc62477286"/>
      <w:bookmarkStart w:id="2255" w:name="_Toc62477561"/>
      <w:r>
        <w:rPr>
          <w:lang w:val="cs-CZ"/>
        </w:rPr>
        <w:t>P</w:t>
      </w:r>
      <w:r w:rsidR="00E10F94">
        <w:rPr>
          <w:lang w:val="cs-CZ"/>
        </w:rPr>
        <w:t>racovní pravidla ratingového systému</w:t>
      </w:r>
      <w:bookmarkEnd w:id="2245"/>
      <w:bookmarkEnd w:id="2246"/>
      <w:bookmarkEnd w:id="2247"/>
      <w:bookmarkEnd w:id="2248"/>
      <w:bookmarkEnd w:id="2249"/>
      <w:bookmarkEnd w:id="2250"/>
      <w:bookmarkEnd w:id="2251"/>
      <w:bookmarkEnd w:id="2252"/>
      <w:bookmarkEnd w:id="2253"/>
      <w:bookmarkEnd w:id="2254"/>
      <w:bookmarkEnd w:id="2255"/>
    </w:p>
    <w:p w:rsidR="00531E49" w:rsidRPr="000F5A16" w:rsidRDefault="00531E49" w:rsidP="00531E49">
      <w:pPr>
        <w:spacing w:after="0"/>
        <w:rPr>
          <w:color w:val="FF0000"/>
          <w:lang w:val="cs-CZ"/>
        </w:rPr>
      </w:pPr>
    </w:p>
    <w:p w:rsidR="00531E49" w:rsidRPr="000F5A16" w:rsidRDefault="00E10F94" w:rsidP="00531E49">
      <w:pPr>
        <w:spacing w:after="0"/>
        <w:rPr>
          <w:u w:val="single"/>
          <w:lang w:val="cs-CZ"/>
        </w:rPr>
      </w:pPr>
      <w:r>
        <w:rPr>
          <w:u w:val="single"/>
          <w:lang w:val="cs-CZ"/>
        </w:rPr>
        <w:t>Obecné principy</w:t>
      </w:r>
    </w:p>
    <w:p w:rsidR="00531E49" w:rsidRPr="000F5A16" w:rsidRDefault="00531E49" w:rsidP="00531E49">
      <w:pPr>
        <w:spacing w:after="0"/>
        <w:rPr>
          <w:rFonts w:ascii="Times New Roman" w:hAnsi="Times New Roman" w:cs="Times New Roman"/>
          <w:lang w:val="cs-CZ"/>
        </w:rPr>
      </w:pPr>
    </w:p>
    <w:p w:rsidR="00531E49" w:rsidRPr="000F5A16" w:rsidRDefault="00531E49" w:rsidP="00E10F94">
      <w:pPr>
        <w:spacing w:after="0" w:line="240" w:lineRule="auto"/>
        <w:jc w:val="both"/>
        <w:rPr>
          <w:rFonts w:ascii="Times New Roman" w:hAnsi="Times New Roman" w:cs="Times New Roman"/>
          <w:lang w:val="cs-CZ"/>
        </w:rPr>
      </w:pPr>
      <w:r w:rsidRPr="000F5A16">
        <w:rPr>
          <w:lang w:val="cs-CZ"/>
        </w:rPr>
        <w:t xml:space="preserve">1. </w:t>
      </w:r>
      <w:r w:rsidR="00E10F94">
        <w:rPr>
          <w:lang w:val="cs-CZ"/>
        </w:rPr>
        <w:t>Ratingový systém ICCF je numerický systém, ve kterém je procentuální výsledek převeden do ratingových rozdílů, a naopak ratingové rozdíly jsou převedeny na pravděpodobný výsledek</w:t>
      </w:r>
      <w:r w:rsidRPr="000F5A16">
        <w:rPr>
          <w:lang w:val="cs-CZ"/>
        </w:rPr>
        <w:t>.</w:t>
      </w:r>
    </w:p>
    <w:p w:rsidR="00531E49" w:rsidRPr="000F5A16" w:rsidRDefault="00531E49" w:rsidP="00531E49">
      <w:pPr>
        <w:spacing w:after="0"/>
        <w:rPr>
          <w:lang w:val="cs-CZ"/>
        </w:rPr>
      </w:pPr>
    </w:p>
    <w:p w:rsidR="00531E49" w:rsidRPr="000F5A16" w:rsidRDefault="00531E49" w:rsidP="008A4273">
      <w:pPr>
        <w:spacing w:after="0"/>
        <w:jc w:val="both"/>
        <w:rPr>
          <w:rFonts w:ascii="Times New Roman" w:hAnsi="Times New Roman" w:cs="Times New Roman"/>
          <w:lang w:val="cs-CZ"/>
        </w:rPr>
      </w:pPr>
      <w:r w:rsidRPr="000F5A16">
        <w:rPr>
          <w:lang w:val="cs-CZ"/>
        </w:rPr>
        <w:t xml:space="preserve">2. </w:t>
      </w:r>
      <w:r w:rsidR="008A4273">
        <w:rPr>
          <w:lang w:val="cs-CZ"/>
        </w:rPr>
        <w:t>Základem systému je logistická pravděpodobnostní funkce statistické teorie pravděpodobnosti</w:t>
      </w:r>
      <w:r w:rsidRPr="000F5A16">
        <w:rPr>
          <w:lang w:val="cs-CZ"/>
        </w:rPr>
        <w:t xml:space="preserve">. </w:t>
      </w:r>
      <w:r w:rsidR="008A4273">
        <w:rPr>
          <w:lang w:val="cs-CZ"/>
        </w:rPr>
        <w:t>Kalkulace používá průběžné vzorce uvedené pod body 3 a 4 jako aproximace logistické pravděpodobnostní funkce</w:t>
      </w:r>
      <w:r w:rsidRPr="000F5A16">
        <w:rPr>
          <w:lang w:val="cs-CZ"/>
        </w:rPr>
        <w:t>.</w:t>
      </w:r>
    </w:p>
    <w:p w:rsidR="00531E49" w:rsidRPr="000F5A16" w:rsidRDefault="00531E49" w:rsidP="00531E49">
      <w:pPr>
        <w:spacing w:after="0"/>
        <w:rPr>
          <w:lang w:val="cs-CZ"/>
        </w:rPr>
      </w:pPr>
    </w:p>
    <w:p w:rsidR="00531E49" w:rsidRPr="000F5A16" w:rsidRDefault="00531E49" w:rsidP="008A4273">
      <w:pPr>
        <w:spacing w:after="0"/>
        <w:jc w:val="both"/>
        <w:rPr>
          <w:rFonts w:ascii="Times New Roman" w:hAnsi="Times New Roman" w:cs="Times New Roman"/>
          <w:lang w:val="cs-CZ"/>
        </w:rPr>
      </w:pPr>
      <w:r w:rsidRPr="000F5A16">
        <w:rPr>
          <w:lang w:val="cs-CZ"/>
        </w:rPr>
        <w:lastRenderedPageBreak/>
        <w:t xml:space="preserve">3. </w:t>
      </w:r>
      <w:r w:rsidR="008A4273">
        <w:rPr>
          <w:lang w:val="cs-CZ"/>
        </w:rPr>
        <w:t xml:space="preserve">Konverze z rozdílu v ratingu do očekávání výhry, nebo očekávaného výsledku </w:t>
      </w:r>
      <w:proofErr w:type="gramStart"/>
      <w:r w:rsidR="008A4273">
        <w:rPr>
          <w:lang w:val="cs-CZ"/>
        </w:rPr>
        <w:t>partie</w:t>
      </w:r>
      <w:r w:rsidRPr="000F5A16">
        <w:rPr>
          <w:lang w:val="cs-CZ"/>
        </w:rPr>
        <w:t xml:space="preserve"> </w:t>
      </w:r>
      <w:r w:rsidR="00C83ACF">
        <w:rPr>
          <w:lang w:val="cs-CZ"/>
        </w:rPr>
        <w:t>„</w:t>
      </w:r>
      <w:r w:rsidRPr="000F5A16">
        <w:rPr>
          <w:lang w:val="cs-CZ"/>
        </w:rPr>
        <w:t>p(D)</w:t>
      </w:r>
      <w:r w:rsidR="00C83ACF">
        <w:rPr>
          <w:lang w:val="cs-CZ"/>
        </w:rPr>
        <w:t>“</w:t>
      </w:r>
      <w:r w:rsidRPr="000F5A16">
        <w:rPr>
          <w:lang w:val="cs-CZ"/>
        </w:rPr>
        <w:t>:</w:t>
      </w:r>
      <w:proofErr w:type="gramEnd"/>
    </w:p>
    <w:p w:rsidR="00531E49" w:rsidRPr="000F5A16" w:rsidRDefault="00531E49" w:rsidP="00531E49">
      <w:pPr>
        <w:spacing w:after="0"/>
        <w:rPr>
          <w:rFonts w:ascii="Times New Roman" w:hAnsi="Times New Roman" w:cs="Times New Roman"/>
          <w:lang w:val="cs-CZ"/>
        </w:rPr>
      </w:pPr>
      <w:r w:rsidRPr="000F5A16">
        <w:rPr>
          <w:lang w:val="cs-CZ"/>
        </w:rPr>
        <w:t>·</w:t>
      </w:r>
      <w:r w:rsidRPr="000F5A16">
        <w:rPr>
          <w:rFonts w:ascii="Times New Roman" w:hAnsi="Times New Roman" w:cs="Times New Roman"/>
          <w:lang w:val="cs-CZ"/>
        </w:rPr>
        <w:t xml:space="preserve">         </w:t>
      </w:r>
      <w:r w:rsidRPr="000F5A16">
        <w:rPr>
          <w:lang w:val="cs-CZ"/>
        </w:rPr>
        <w:t xml:space="preserve">p(D) = 1 / ( 1+ 10 </w:t>
      </w:r>
      <w:r w:rsidRPr="000F5A16">
        <w:rPr>
          <w:vertAlign w:val="superscript"/>
          <w:lang w:val="cs-CZ"/>
        </w:rPr>
        <w:t>(-</w:t>
      </w:r>
      <w:proofErr w:type="gramStart"/>
      <w:r w:rsidRPr="000F5A16">
        <w:rPr>
          <w:vertAlign w:val="superscript"/>
          <w:lang w:val="cs-CZ"/>
        </w:rPr>
        <w:t xml:space="preserve">D/640) </w:t>
      </w:r>
      <w:r w:rsidRPr="000F5A16">
        <w:rPr>
          <w:lang w:val="cs-CZ"/>
        </w:rPr>
        <w:t xml:space="preserve">) </w:t>
      </w:r>
      <w:r w:rsidR="008A4273">
        <w:rPr>
          <w:lang w:val="cs-CZ"/>
        </w:rPr>
        <w:t>pro</w:t>
      </w:r>
      <w:proofErr w:type="gramEnd"/>
      <w:r w:rsidRPr="000F5A16">
        <w:rPr>
          <w:lang w:val="cs-CZ"/>
        </w:rPr>
        <w:t xml:space="preserve"> -560 ≤ D ≤ 560.</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4.  </w:t>
      </w:r>
      <w:r w:rsidR="008A4273">
        <w:rPr>
          <w:lang w:val="cs-CZ"/>
        </w:rPr>
        <w:t>Konverze z procent</w:t>
      </w:r>
      <w:r w:rsidRPr="000F5A16">
        <w:rPr>
          <w:lang w:val="cs-CZ"/>
        </w:rPr>
        <w:t xml:space="preserve"> </w:t>
      </w:r>
      <w:r w:rsidR="00C83ACF">
        <w:rPr>
          <w:lang w:val="cs-CZ"/>
        </w:rPr>
        <w:t>„</w:t>
      </w:r>
      <w:r w:rsidRPr="000F5A16">
        <w:rPr>
          <w:lang w:val="cs-CZ"/>
        </w:rPr>
        <w:t>p</w:t>
      </w:r>
      <w:r w:rsidR="00C83ACF">
        <w:rPr>
          <w:lang w:val="cs-CZ"/>
        </w:rPr>
        <w:t>“</w:t>
      </w:r>
      <w:r w:rsidRPr="000F5A16">
        <w:rPr>
          <w:lang w:val="cs-CZ"/>
        </w:rPr>
        <w:t xml:space="preserve"> </w:t>
      </w:r>
      <w:r w:rsidR="008A4273">
        <w:rPr>
          <w:lang w:val="cs-CZ"/>
        </w:rPr>
        <w:t>do rozdílu v ratingu</w:t>
      </w:r>
      <w:r w:rsidRPr="000F5A16">
        <w:rPr>
          <w:lang w:val="cs-CZ"/>
        </w:rPr>
        <w:t xml:space="preserve"> </w:t>
      </w:r>
      <w:r w:rsidR="00C83ACF">
        <w:rPr>
          <w:lang w:val="cs-CZ"/>
        </w:rPr>
        <w:t>„</w:t>
      </w:r>
      <w:r w:rsidRPr="000F5A16">
        <w:rPr>
          <w:lang w:val="cs-CZ"/>
        </w:rPr>
        <w:t>D(p)</w:t>
      </w:r>
      <w:r w:rsidR="00C83ACF">
        <w:rPr>
          <w:lang w:val="cs-CZ"/>
        </w:rPr>
        <w:t>“</w:t>
      </w:r>
      <w:r w:rsidRPr="000F5A16">
        <w:rPr>
          <w:lang w:val="cs-CZ"/>
        </w:rPr>
        <w:t>:</w:t>
      </w:r>
    </w:p>
    <w:p w:rsidR="00531E49" w:rsidRPr="000F5A16" w:rsidRDefault="00531E49" w:rsidP="00531E49">
      <w:pPr>
        <w:spacing w:after="0"/>
        <w:rPr>
          <w:rFonts w:ascii="Times New Roman" w:hAnsi="Times New Roman" w:cs="Times New Roman"/>
          <w:lang w:val="cs-CZ"/>
        </w:rPr>
      </w:pPr>
      <w:r w:rsidRPr="000F5A16">
        <w:rPr>
          <w:lang w:val="cs-CZ"/>
        </w:rPr>
        <w:t>·</w:t>
      </w:r>
      <w:r w:rsidRPr="000F5A16">
        <w:rPr>
          <w:rFonts w:ascii="Times New Roman" w:hAnsi="Times New Roman" w:cs="Times New Roman"/>
          <w:lang w:val="cs-CZ"/>
        </w:rPr>
        <w:t xml:space="preserve">         </w:t>
      </w:r>
      <w:r w:rsidRPr="000F5A16">
        <w:rPr>
          <w:lang w:val="cs-CZ"/>
        </w:rPr>
        <w:t xml:space="preserve">D(p) = 640 * </w:t>
      </w:r>
      <w:proofErr w:type="gramStart"/>
      <w:r w:rsidRPr="000F5A16">
        <w:rPr>
          <w:lang w:val="cs-CZ"/>
        </w:rPr>
        <w:t>log</w:t>
      </w:r>
      <w:r w:rsidRPr="000F5A16">
        <w:rPr>
          <w:vertAlign w:val="subscript"/>
          <w:lang w:val="cs-CZ"/>
        </w:rPr>
        <w:t>10</w:t>
      </w:r>
      <w:r w:rsidRPr="000F5A16">
        <w:rPr>
          <w:lang w:val="cs-CZ"/>
        </w:rPr>
        <w:t xml:space="preserve">( p / (1-p) ) </w:t>
      </w:r>
      <w:r w:rsidR="008A4273">
        <w:rPr>
          <w:lang w:val="cs-CZ"/>
        </w:rPr>
        <w:t>pro</w:t>
      </w:r>
      <w:proofErr w:type="gramEnd"/>
      <w:r w:rsidRPr="000F5A16">
        <w:rPr>
          <w:lang w:val="cs-CZ"/>
        </w:rPr>
        <w:t xml:space="preserve"> 0.1 ≤ p ≤ 0.9.</w:t>
      </w:r>
    </w:p>
    <w:p w:rsidR="00531E49" w:rsidRPr="000F5A16" w:rsidRDefault="00531E49" w:rsidP="00531E49">
      <w:pPr>
        <w:spacing w:after="0"/>
        <w:rPr>
          <w:lang w:val="cs-CZ"/>
        </w:rPr>
      </w:pPr>
    </w:p>
    <w:p w:rsidR="00531E49" w:rsidRPr="000F5A16" w:rsidRDefault="008A4273" w:rsidP="00531E49">
      <w:pPr>
        <w:spacing w:after="0"/>
        <w:rPr>
          <w:u w:val="single"/>
          <w:lang w:val="cs-CZ"/>
        </w:rPr>
      </w:pPr>
      <w:r>
        <w:rPr>
          <w:u w:val="single"/>
          <w:lang w:val="cs-CZ"/>
        </w:rPr>
        <w:t>Pracovní vzorce</w:t>
      </w:r>
    </w:p>
    <w:p w:rsidR="00531E49" w:rsidRPr="000F5A16" w:rsidRDefault="00531E49" w:rsidP="00531E49">
      <w:pPr>
        <w:spacing w:after="0"/>
        <w:rPr>
          <w:rFonts w:ascii="Times New Roman" w:hAnsi="Times New Roman" w:cs="Times New Roman"/>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5   </w:t>
      </w:r>
      <w:r w:rsidR="008A4273">
        <w:rPr>
          <w:lang w:val="cs-CZ"/>
        </w:rPr>
        <w:t xml:space="preserve">Pro výpočet ratingu hráče, který dosud nesehrál </w:t>
      </w:r>
      <w:r w:rsidR="008F2BFA">
        <w:rPr>
          <w:lang w:val="cs-CZ"/>
        </w:rPr>
        <w:t>12</w:t>
      </w:r>
      <w:r w:rsidR="008A4273">
        <w:rPr>
          <w:lang w:val="cs-CZ"/>
        </w:rPr>
        <w:t xml:space="preserve"> partií</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ab/>
        <w:t>R</w:t>
      </w:r>
      <w:r w:rsidRPr="000F5A16">
        <w:rPr>
          <w:vertAlign w:val="subscript"/>
          <w:lang w:val="cs-CZ"/>
        </w:rPr>
        <w:t>p</w:t>
      </w:r>
      <w:r w:rsidRPr="000F5A16">
        <w:rPr>
          <w:lang w:val="cs-CZ"/>
        </w:rPr>
        <w:t xml:space="preserve"> = R</w:t>
      </w:r>
      <w:r w:rsidRPr="000F5A16">
        <w:rPr>
          <w:vertAlign w:val="subscript"/>
          <w:lang w:val="cs-CZ"/>
        </w:rPr>
        <w:t>c</w:t>
      </w:r>
      <w:r w:rsidRPr="000F5A16">
        <w:rPr>
          <w:lang w:val="cs-CZ"/>
        </w:rPr>
        <w:t xml:space="preserve"> + D (p) * F</w:t>
      </w:r>
    </w:p>
    <w:p w:rsidR="00531E49" w:rsidRPr="000F5A16" w:rsidRDefault="00531E49" w:rsidP="00231717">
      <w:pPr>
        <w:spacing w:after="0"/>
        <w:jc w:val="both"/>
        <w:rPr>
          <w:rFonts w:ascii="Times New Roman" w:hAnsi="Times New Roman" w:cs="Times New Roman"/>
          <w:lang w:val="cs-CZ"/>
        </w:rPr>
      </w:pPr>
      <w:r w:rsidRPr="000F5A16">
        <w:rPr>
          <w:lang w:val="cs-CZ"/>
        </w:rPr>
        <w:tab/>
        <w:t>R</w:t>
      </w:r>
      <w:r w:rsidRPr="000F5A16">
        <w:rPr>
          <w:vertAlign w:val="subscript"/>
          <w:lang w:val="cs-CZ"/>
        </w:rPr>
        <w:t>p</w:t>
      </w:r>
      <w:r w:rsidRPr="000F5A16">
        <w:rPr>
          <w:lang w:val="cs-CZ"/>
        </w:rPr>
        <w:t xml:space="preserve"> </w:t>
      </w:r>
      <w:r w:rsidRPr="000F5A16">
        <w:rPr>
          <w:lang w:val="cs-CZ"/>
        </w:rPr>
        <w:tab/>
      </w:r>
      <w:r w:rsidR="008A4273">
        <w:rPr>
          <w:lang w:val="cs-CZ"/>
        </w:rPr>
        <w:t>nový rating hráče</w:t>
      </w:r>
    </w:p>
    <w:p w:rsidR="00531E49" w:rsidRPr="000F5A16" w:rsidRDefault="00531E49" w:rsidP="00231717">
      <w:pPr>
        <w:spacing w:after="0"/>
        <w:jc w:val="both"/>
        <w:rPr>
          <w:rFonts w:ascii="Times New Roman" w:hAnsi="Times New Roman" w:cs="Times New Roman"/>
          <w:lang w:val="cs-CZ"/>
        </w:rPr>
      </w:pPr>
      <w:r w:rsidRPr="000F5A16">
        <w:rPr>
          <w:lang w:val="cs-CZ"/>
        </w:rPr>
        <w:tab/>
        <w:t>R</w:t>
      </w:r>
      <w:r w:rsidRPr="000F5A16">
        <w:rPr>
          <w:vertAlign w:val="subscript"/>
          <w:lang w:val="cs-CZ"/>
        </w:rPr>
        <w:t>c</w:t>
      </w:r>
      <w:r w:rsidRPr="000F5A16">
        <w:rPr>
          <w:lang w:val="cs-CZ"/>
        </w:rPr>
        <w:t xml:space="preserve"> </w:t>
      </w:r>
      <w:r w:rsidRPr="000F5A16">
        <w:rPr>
          <w:lang w:val="cs-CZ"/>
        </w:rPr>
        <w:tab/>
      </w:r>
      <w:r w:rsidR="008A4273">
        <w:rPr>
          <w:lang w:val="cs-CZ"/>
        </w:rPr>
        <w:t>průměrný rating všech jeho soupeřů</w:t>
      </w:r>
      <w:r w:rsidRPr="000F5A16">
        <w:rPr>
          <w:lang w:val="cs-CZ"/>
        </w:rPr>
        <w:t xml:space="preserve">, </w:t>
      </w:r>
      <w:r w:rsidR="008A4273">
        <w:rPr>
          <w:lang w:val="cs-CZ"/>
        </w:rPr>
        <w:t xml:space="preserve">omezený </w:t>
      </w:r>
      <w:r w:rsidR="00C86AA9">
        <w:rPr>
          <w:lang w:val="cs-CZ"/>
        </w:rPr>
        <w:t xml:space="preserve">na maximální rozdíl 560, </w:t>
      </w:r>
      <w:r w:rsidR="00C86AA9">
        <w:rPr>
          <w:lang w:val="cs-CZ"/>
        </w:rPr>
        <w:tab/>
      </w:r>
      <w:r w:rsidR="00C86AA9">
        <w:rPr>
          <w:lang w:val="cs-CZ"/>
        </w:rPr>
        <w:tab/>
      </w:r>
      <w:r w:rsidR="00C86AA9">
        <w:rPr>
          <w:lang w:val="cs-CZ"/>
        </w:rPr>
        <w:tab/>
        <w:t>zaokrouhlený na 4 desetinná místa</w:t>
      </w:r>
    </w:p>
    <w:p w:rsidR="00531E49" w:rsidRPr="000F5A16" w:rsidRDefault="00531E49" w:rsidP="00231717">
      <w:pPr>
        <w:spacing w:after="0"/>
        <w:jc w:val="both"/>
        <w:rPr>
          <w:rFonts w:ascii="Times New Roman" w:hAnsi="Times New Roman" w:cs="Times New Roman"/>
          <w:lang w:val="cs-CZ"/>
        </w:rPr>
      </w:pPr>
      <w:r w:rsidRPr="000F5A16">
        <w:rPr>
          <w:lang w:val="cs-CZ"/>
        </w:rPr>
        <w:tab/>
        <w:t>p   </w:t>
      </w:r>
      <w:r w:rsidRPr="000F5A16">
        <w:rPr>
          <w:lang w:val="cs-CZ"/>
        </w:rPr>
        <w:tab/>
      </w:r>
      <w:r w:rsidR="00C86AA9">
        <w:rPr>
          <w:lang w:val="cs-CZ"/>
        </w:rPr>
        <w:t>je průměrné skóre hráčových partií, kde se výhry počítají jako</w:t>
      </w:r>
      <w:r w:rsidRPr="000F5A16">
        <w:rPr>
          <w:lang w:val="cs-CZ"/>
        </w:rPr>
        <w:t xml:space="preserve"> 1, </w:t>
      </w:r>
      <w:r w:rsidR="00C86AA9">
        <w:rPr>
          <w:lang w:val="cs-CZ"/>
        </w:rPr>
        <w:t xml:space="preserve">remízy </w:t>
      </w:r>
      <w:r w:rsidR="00C86AA9">
        <w:rPr>
          <w:lang w:val="cs-CZ"/>
        </w:rPr>
        <w:tab/>
      </w:r>
      <w:r w:rsidR="00C86AA9">
        <w:rPr>
          <w:lang w:val="cs-CZ"/>
        </w:rPr>
        <w:tab/>
      </w:r>
      <w:r w:rsidR="00C86AA9">
        <w:rPr>
          <w:lang w:val="cs-CZ"/>
        </w:rPr>
        <w:tab/>
        <w:t>jako</w:t>
      </w:r>
      <w:r w:rsidRPr="000F5A16">
        <w:rPr>
          <w:lang w:val="cs-CZ"/>
        </w:rPr>
        <w:t xml:space="preserve"> ½, </w:t>
      </w:r>
      <w:r w:rsidR="00C86AA9">
        <w:rPr>
          <w:lang w:val="cs-CZ"/>
        </w:rPr>
        <w:t>a prohry jako</w:t>
      </w:r>
      <w:r w:rsidRPr="000F5A16">
        <w:rPr>
          <w:lang w:val="cs-CZ"/>
        </w:rPr>
        <w:t xml:space="preserve"> 0  (= </w:t>
      </w:r>
      <w:r w:rsidR="00C86AA9">
        <w:rPr>
          <w:lang w:val="cs-CZ"/>
        </w:rPr>
        <w:t xml:space="preserve">hráčovo celkové skóre dělené počtem </w:t>
      </w:r>
      <w:r w:rsidR="00C86AA9">
        <w:rPr>
          <w:lang w:val="cs-CZ"/>
        </w:rPr>
        <w:tab/>
      </w:r>
      <w:r w:rsidR="00C86AA9">
        <w:rPr>
          <w:lang w:val="cs-CZ"/>
        </w:rPr>
        <w:tab/>
      </w:r>
      <w:r w:rsidR="00C86AA9">
        <w:rPr>
          <w:lang w:val="cs-CZ"/>
        </w:rPr>
        <w:tab/>
      </w:r>
      <w:r w:rsidR="00C86AA9">
        <w:rPr>
          <w:lang w:val="cs-CZ"/>
        </w:rPr>
        <w:tab/>
        <w:t>sehraných partií</w:t>
      </w:r>
      <w:r w:rsidRPr="000F5A16">
        <w:rPr>
          <w:lang w:val="cs-CZ"/>
        </w:rPr>
        <w:t xml:space="preserve">), </w:t>
      </w:r>
      <w:r w:rsidR="00C86AA9">
        <w:rPr>
          <w:lang w:val="cs-CZ"/>
        </w:rPr>
        <w:t>zaokrouhlené na desetinná místa</w:t>
      </w:r>
      <w:r w:rsidRPr="000F5A16">
        <w:rPr>
          <w:lang w:val="cs-CZ"/>
        </w:rPr>
        <w:t xml:space="preserve">. </w:t>
      </w:r>
      <w:r w:rsidR="00C86AA9">
        <w:rPr>
          <w:lang w:val="cs-CZ"/>
        </w:rPr>
        <w:t>Je-li</w:t>
      </w:r>
      <w:r w:rsidRPr="000F5A16">
        <w:rPr>
          <w:lang w:val="cs-CZ"/>
        </w:rPr>
        <w:t xml:space="preserve"> </w:t>
      </w:r>
      <w:r w:rsidR="00C83ACF">
        <w:rPr>
          <w:lang w:val="cs-CZ"/>
        </w:rPr>
        <w:t>„</w:t>
      </w:r>
      <w:r w:rsidRPr="000F5A16">
        <w:rPr>
          <w:lang w:val="cs-CZ"/>
        </w:rPr>
        <w:t>p</w:t>
      </w:r>
      <w:r w:rsidR="00C83ACF">
        <w:rPr>
          <w:lang w:val="cs-CZ"/>
        </w:rPr>
        <w:t>“</w:t>
      </w:r>
      <w:r w:rsidRPr="000F5A16">
        <w:rPr>
          <w:lang w:val="cs-CZ"/>
        </w:rPr>
        <w:t xml:space="preserve"> </w:t>
      </w:r>
      <w:r w:rsidR="00C86AA9">
        <w:rPr>
          <w:lang w:val="cs-CZ"/>
        </w:rPr>
        <w:t>nižší než</w:t>
      </w:r>
      <w:r w:rsidR="00C83ACF">
        <w:rPr>
          <w:lang w:val="cs-CZ"/>
        </w:rPr>
        <w:t xml:space="preserve"> 0.1,</w:t>
      </w:r>
      <w:r w:rsidRPr="000F5A16">
        <w:rPr>
          <w:lang w:val="cs-CZ"/>
        </w:rPr>
        <w:t xml:space="preserve"> </w:t>
      </w:r>
      <w:r w:rsidR="00C86AA9">
        <w:rPr>
          <w:lang w:val="cs-CZ"/>
        </w:rPr>
        <w:tab/>
      </w:r>
      <w:r w:rsidR="00C86AA9">
        <w:rPr>
          <w:lang w:val="cs-CZ"/>
        </w:rPr>
        <w:tab/>
        <w:t>je navýšeno na tuto hodnotu</w:t>
      </w:r>
      <w:r w:rsidRPr="000F5A16">
        <w:rPr>
          <w:lang w:val="cs-CZ"/>
        </w:rPr>
        <w:t>,</w:t>
      </w:r>
      <w:r w:rsidR="00C86AA9">
        <w:rPr>
          <w:lang w:val="cs-CZ"/>
        </w:rPr>
        <w:t xml:space="preserve"> je-li </w:t>
      </w:r>
      <w:r w:rsidR="00C83ACF">
        <w:rPr>
          <w:lang w:val="cs-CZ"/>
        </w:rPr>
        <w:t>„</w:t>
      </w:r>
      <w:r w:rsidRPr="000F5A16">
        <w:rPr>
          <w:lang w:val="cs-CZ"/>
        </w:rPr>
        <w:t>p</w:t>
      </w:r>
      <w:r w:rsidR="00C83ACF">
        <w:rPr>
          <w:lang w:val="cs-CZ"/>
        </w:rPr>
        <w:t>“</w:t>
      </w:r>
      <w:r w:rsidRPr="000F5A16">
        <w:rPr>
          <w:lang w:val="cs-CZ"/>
        </w:rPr>
        <w:t xml:space="preserve"> </w:t>
      </w:r>
      <w:r w:rsidR="00C86AA9">
        <w:rPr>
          <w:lang w:val="cs-CZ"/>
        </w:rPr>
        <w:t>vyšší než</w:t>
      </w:r>
      <w:r w:rsidRPr="000F5A16">
        <w:rPr>
          <w:lang w:val="cs-CZ"/>
        </w:rPr>
        <w:t xml:space="preserve"> 0.9 </w:t>
      </w:r>
      <w:r w:rsidR="00C86AA9">
        <w:rPr>
          <w:lang w:val="cs-CZ"/>
        </w:rPr>
        <w:t xml:space="preserve">je sníženo na tuto </w:t>
      </w:r>
      <w:r w:rsidR="00C86AA9">
        <w:rPr>
          <w:lang w:val="cs-CZ"/>
        </w:rPr>
        <w:tab/>
      </w:r>
      <w:r w:rsidR="00C86AA9">
        <w:rPr>
          <w:lang w:val="cs-CZ"/>
        </w:rPr>
        <w:tab/>
      </w:r>
      <w:r w:rsidR="00C86AA9">
        <w:rPr>
          <w:lang w:val="cs-CZ"/>
        </w:rPr>
        <w:tab/>
        <w:t>hodnotu</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ab/>
        <w:t>D(p)    </w:t>
      </w:r>
      <w:r w:rsidR="00C86AA9">
        <w:rPr>
          <w:lang w:val="cs-CZ"/>
        </w:rPr>
        <w:t xml:space="preserve">rozdíl v ratingu založený na procentním skóre </w:t>
      </w:r>
      <w:r w:rsidR="00C83ACF">
        <w:rPr>
          <w:lang w:val="cs-CZ"/>
        </w:rPr>
        <w:t>„</w:t>
      </w:r>
      <w:r w:rsidR="00C86AA9">
        <w:rPr>
          <w:lang w:val="cs-CZ"/>
        </w:rPr>
        <w:t>p</w:t>
      </w:r>
      <w:r w:rsidR="00C83ACF">
        <w:rPr>
          <w:lang w:val="cs-CZ"/>
        </w:rPr>
        <w:t>“</w:t>
      </w:r>
      <w:r w:rsidR="00C86AA9">
        <w:rPr>
          <w:lang w:val="cs-CZ"/>
        </w:rPr>
        <w:t>, získaný z bodu 4</w:t>
      </w:r>
      <w:r w:rsidRPr="000F5A16">
        <w:rPr>
          <w:lang w:val="cs-CZ"/>
        </w:rPr>
        <w:t>.</w:t>
      </w:r>
    </w:p>
    <w:p w:rsidR="00C86AA9" w:rsidRDefault="00531E49" w:rsidP="00231717">
      <w:pPr>
        <w:spacing w:after="0"/>
        <w:jc w:val="both"/>
        <w:rPr>
          <w:lang w:val="cs-CZ"/>
        </w:rPr>
      </w:pPr>
      <w:r w:rsidRPr="000F5A16">
        <w:rPr>
          <w:lang w:val="cs-CZ"/>
        </w:rPr>
        <w:tab/>
        <w:t>F   </w:t>
      </w:r>
      <w:r w:rsidRPr="000F5A16">
        <w:rPr>
          <w:lang w:val="cs-CZ"/>
        </w:rPr>
        <w:tab/>
      </w:r>
      <w:r w:rsidR="00C86AA9">
        <w:rPr>
          <w:lang w:val="cs-CZ"/>
        </w:rPr>
        <w:t xml:space="preserve">korekční faktor závisející na procentním skóre </w:t>
      </w:r>
      <w:r w:rsidR="00C83ACF">
        <w:rPr>
          <w:lang w:val="cs-CZ"/>
        </w:rPr>
        <w:t>„</w:t>
      </w:r>
      <w:r w:rsidR="00C86AA9">
        <w:rPr>
          <w:lang w:val="cs-CZ"/>
        </w:rPr>
        <w:t>p</w:t>
      </w:r>
      <w:r w:rsidR="00C83ACF">
        <w:rPr>
          <w:lang w:val="cs-CZ"/>
        </w:rPr>
        <w:t>“</w:t>
      </w:r>
      <w:r w:rsidRPr="000F5A16">
        <w:rPr>
          <w:lang w:val="cs-CZ"/>
        </w:rPr>
        <w:t xml:space="preserve"> </w:t>
      </w:r>
      <w:r w:rsidR="00C86AA9">
        <w:rPr>
          <w:lang w:val="cs-CZ"/>
        </w:rPr>
        <w:t>vypočtený dle vzorce:</w:t>
      </w:r>
    </w:p>
    <w:p w:rsidR="00531E49" w:rsidRPr="000F5A16" w:rsidRDefault="00531E49" w:rsidP="00231717">
      <w:pPr>
        <w:spacing w:after="0"/>
        <w:jc w:val="both"/>
        <w:rPr>
          <w:rFonts w:ascii="Times New Roman" w:hAnsi="Times New Roman" w:cs="Times New Roman"/>
          <w:lang w:val="cs-CZ"/>
        </w:rPr>
      </w:pPr>
      <w:r w:rsidRPr="000F5A16">
        <w:rPr>
          <w:rFonts w:ascii="Times New Roman" w:hAnsi="Times New Roman" w:cs="Times New Roman"/>
          <w:lang w:val="cs-CZ"/>
        </w:rPr>
        <w:t xml:space="preserve">     </w:t>
      </w:r>
      <w:r w:rsidR="00C86AA9">
        <w:rPr>
          <w:rFonts w:ascii="Times New Roman" w:hAnsi="Times New Roman" w:cs="Times New Roman"/>
          <w:lang w:val="cs-CZ"/>
        </w:rPr>
        <w:tab/>
      </w:r>
      <w:r w:rsidR="00C86AA9">
        <w:rPr>
          <w:rFonts w:ascii="Times New Roman" w:hAnsi="Times New Roman" w:cs="Times New Roman"/>
          <w:lang w:val="cs-CZ"/>
        </w:rPr>
        <w:tab/>
      </w:r>
      <w:r w:rsidRPr="000F5A16">
        <w:rPr>
          <w:lang w:val="cs-CZ"/>
        </w:rPr>
        <w:t>F = - 2 * p² + 2 * p + 0.5</w:t>
      </w:r>
    </w:p>
    <w:p w:rsidR="00531E49" w:rsidRPr="000F5A16" w:rsidRDefault="00531E49" w:rsidP="00531E49">
      <w:pPr>
        <w:spacing w:after="0"/>
        <w:rPr>
          <w:lang w:val="cs-CZ"/>
        </w:rPr>
      </w:pPr>
    </w:p>
    <w:p w:rsidR="00531E49" w:rsidRPr="008F2BFA" w:rsidRDefault="00531E49" w:rsidP="00531E49">
      <w:pPr>
        <w:spacing w:after="0"/>
        <w:rPr>
          <w:rFonts w:ascii="Times New Roman" w:hAnsi="Times New Roman" w:cs="Times New Roman"/>
          <w:lang w:val="cs-CZ"/>
        </w:rPr>
      </w:pPr>
      <w:r w:rsidRPr="000F5A16">
        <w:rPr>
          <w:lang w:val="cs-CZ"/>
        </w:rPr>
        <w:t>6   </w:t>
      </w:r>
      <w:r w:rsidR="009B3E95">
        <w:rPr>
          <w:lang w:val="cs-CZ"/>
        </w:rPr>
        <w:t>Pro výpočet ratingu hráče s </w:t>
      </w:r>
      <w:r w:rsidR="008F2BFA">
        <w:rPr>
          <w:lang w:val="cs-CZ"/>
        </w:rPr>
        <w:t>publikovaným</w:t>
      </w:r>
      <w:r w:rsidR="009B3E95">
        <w:rPr>
          <w:lang w:val="cs-CZ"/>
        </w:rPr>
        <w:t xml:space="preserve"> ratingem </w:t>
      </w:r>
      <w:r w:rsidR="008F2BFA" w:rsidRPr="008F2BFA">
        <w:rPr>
          <w:lang w:val="cs-CZ"/>
        </w:rPr>
        <w:t xml:space="preserve">(založeným </w:t>
      </w:r>
      <w:r w:rsidR="008F2BFA">
        <w:rPr>
          <w:lang w:val="cs-CZ"/>
        </w:rPr>
        <w:t>na</w:t>
      </w:r>
      <w:r w:rsidR="008F2BFA" w:rsidRPr="008F2BFA">
        <w:rPr>
          <w:lang w:val="cs-CZ"/>
        </w:rPr>
        <w:t xml:space="preserve"> 12 </w:t>
      </w:r>
      <w:r w:rsidR="008F2BFA">
        <w:rPr>
          <w:lang w:val="cs-CZ"/>
        </w:rPr>
        <w:t>nebo více partiích</w:t>
      </w:r>
      <w:r w:rsidR="008F2BFA" w:rsidRPr="008F2BFA">
        <w:rPr>
          <w:lang w:val="cs-CZ"/>
        </w:rPr>
        <w:t>)</w:t>
      </w:r>
      <w:r w:rsidR="008F2BFA">
        <w:rPr>
          <w:lang w:val="cs-CZ"/>
        </w:rPr>
        <w:t xml:space="preserve"> </w:t>
      </w:r>
      <w:r w:rsidR="009B3E95" w:rsidRPr="008F2BFA">
        <w:rPr>
          <w:lang w:val="cs-CZ"/>
        </w:rPr>
        <w:t>z předchozího období</w:t>
      </w:r>
      <w:r w:rsidRPr="008F2BFA">
        <w:rPr>
          <w:lang w:val="cs-CZ"/>
        </w:rPr>
        <w:t>:</w:t>
      </w:r>
    </w:p>
    <w:p w:rsidR="00531E49" w:rsidRPr="000F5A16" w:rsidRDefault="00531E49" w:rsidP="00531E49">
      <w:pPr>
        <w:spacing w:after="0"/>
        <w:rPr>
          <w:rFonts w:ascii="Times New Roman" w:hAnsi="Times New Roman" w:cs="Times New Roman"/>
          <w:lang w:val="cs-CZ"/>
        </w:rPr>
      </w:pPr>
      <w:r w:rsidRPr="000F5A16">
        <w:rPr>
          <w:lang w:val="cs-CZ"/>
        </w:rPr>
        <w:t> </w:t>
      </w:r>
      <w:r w:rsidRPr="000F5A16">
        <w:rPr>
          <w:lang w:val="cs-CZ"/>
        </w:rPr>
        <w:tab/>
        <w:t>R</w:t>
      </w:r>
      <w:r w:rsidRPr="000F5A16">
        <w:rPr>
          <w:vertAlign w:val="subscript"/>
          <w:lang w:val="cs-CZ"/>
        </w:rPr>
        <w:t>n</w:t>
      </w:r>
      <w:r w:rsidRPr="000F5A16">
        <w:rPr>
          <w:lang w:val="cs-CZ"/>
        </w:rPr>
        <w:t xml:space="preserve"> = R</w:t>
      </w:r>
      <w:r w:rsidRPr="000F5A16">
        <w:rPr>
          <w:vertAlign w:val="subscript"/>
          <w:lang w:val="cs-CZ"/>
        </w:rPr>
        <w:t>0</w:t>
      </w:r>
      <w:r w:rsidRPr="000F5A16">
        <w:rPr>
          <w:lang w:val="cs-CZ"/>
        </w:rPr>
        <w:t xml:space="preserve"> +  </w:t>
      </w:r>
      <w:r w:rsidR="009B3E95">
        <w:rPr>
          <w:lang w:val="cs-CZ"/>
        </w:rPr>
        <w:t>Ʃ</w:t>
      </w:r>
      <w:r w:rsidRPr="000F5A16">
        <w:rPr>
          <w:lang w:val="cs-CZ"/>
        </w:rPr>
        <w:t>∆R  </w:t>
      </w:r>
    </w:p>
    <w:p w:rsidR="00531E49" w:rsidRPr="000F5A16" w:rsidRDefault="00531E49" w:rsidP="00531E49">
      <w:pPr>
        <w:spacing w:after="0"/>
        <w:rPr>
          <w:rFonts w:ascii="Times New Roman" w:hAnsi="Times New Roman" w:cs="Times New Roman"/>
          <w:lang w:val="cs-CZ"/>
        </w:rPr>
      </w:pPr>
      <w:r w:rsidRPr="000F5A16">
        <w:rPr>
          <w:b/>
          <w:bCs/>
          <w:lang w:val="cs-CZ"/>
        </w:rPr>
        <w:tab/>
      </w:r>
      <w:r w:rsidRPr="000F5A16">
        <w:rPr>
          <w:lang w:val="cs-CZ"/>
        </w:rPr>
        <w:t>R</w:t>
      </w:r>
      <w:r w:rsidRPr="000F5A16">
        <w:rPr>
          <w:vertAlign w:val="subscript"/>
          <w:lang w:val="cs-CZ"/>
        </w:rPr>
        <w:t>n</w:t>
      </w:r>
      <w:r w:rsidRPr="000F5A16">
        <w:rPr>
          <w:lang w:val="cs-CZ"/>
        </w:rPr>
        <w:t xml:space="preserve"> </w:t>
      </w:r>
      <w:r w:rsidRPr="000F5A16">
        <w:rPr>
          <w:lang w:val="cs-CZ"/>
        </w:rPr>
        <w:tab/>
      </w:r>
      <w:r w:rsidR="009B3E95">
        <w:rPr>
          <w:lang w:val="cs-CZ"/>
        </w:rPr>
        <w:t>nový</w:t>
      </w:r>
      <w:r w:rsidRPr="000F5A16">
        <w:rPr>
          <w:lang w:val="cs-CZ"/>
        </w:rPr>
        <w:t xml:space="preserve"> rating</w:t>
      </w:r>
      <w:r w:rsidR="009B3E95">
        <w:rPr>
          <w:lang w:val="cs-CZ"/>
        </w:rPr>
        <w:t xml:space="preserve"> hráče</w:t>
      </w:r>
    </w:p>
    <w:p w:rsidR="00531E49" w:rsidRPr="000F5A16" w:rsidRDefault="00531E49" w:rsidP="00531E49">
      <w:pPr>
        <w:spacing w:after="0"/>
        <w:rPr>
          <w:rFonts w:ascii="Times New Roman" w:hAnsi="Times New Roman" w:cs="Times New Roman"/>
          <w:lang w:val="cs-CZ"/>
        </w:rPr>
      </w:pPr>
      <w:r w:rsidRPr="000F5A16">
        <w:rPr>
          <w:lang w:val="cs-CZ"/>
        </w:rPr>
        <w:tab/>
        <w:t>R</w:t>
      </w:r>
      <w:r w:rsidRPr="000F5A16">
        <w:rPr>
          <w:vertAlign w:val="subscript"/>
          <w:lang w:val="cs-CZ"/>
        </w:rPr>
        <w:t>0</w:t>
      </w:r>
      <w:r w:rsidRPr="000F5A16">
        <w:rPr>
          <w:lang w:val="cs-CZ"/>
        </w:rPr>
        <w:t xml:space="preserve"> </w:t>
      </w:r>
      <w:r w:rsidRPr="000F5A16">
        <w:rPr>
          <w:lang w:val="cs-CZ"/>
        </w:rPr>
        <w:tab/>
      </w:r>
      <w:r w:rsidR="009B3E95">
        <w:rPr>
          <w:lang w:val="cs-CZ"/>
        </w:rPr>
        <w:t>starý rating hráče</w:t>
      </w:r>
    </w:p>
    <w:p w:rsidR="00531E49" w:rsidRPr="000F5A16" w:rsidRDefault="00531E49" w:rsidP="00531E49">
      <w:pPr>
        <w:spacing w:after="0"/>
        <w:rPr>
          <w:lang w:val="cs-CZ"/>
        </w:rPr>
      </w:pPr>
      <w:r w:rsidRPr="000F5A16">
        <w:rPr>
          <w:lang w:val="cs-CZ"/>
        </w:rPr>
        <w:tab/>
      </w:r>
      <w:r w:rsidR="009B3E95">
        <w:rPr>
          <w:lang w:val="cs-CZ"/>
        </w:rPr>
        <w:t>Ʃ</w:t>
      </w:r>
      <w:r w:rsidRPr="000F5A16">
        <w:rPr>
          <w:b/>
          <w:bCs/>
          <w:lang w:val="cs-CZ"/>
        </w:rPr>
        <w:t>∆</w:t>
      </w:r>
      <w:r w:rsidRPr="000F5A16">
        <w:rPr>
          <w:lang w:val="cs-CZ"/>
        </w:rPr>
        <w:t xml:space="preserve">R </w:t>
      </w:r>
      <w:r w:rsidRPr="000F5A16">
        <w:rPr>
          <w:lang w:val="cs-CZ"/>
        </w:rPr>
        <w:tab/>
      </w:r>
      <w:r w:rsidR="009B3E95">
        <w:rPr>
          <w:lang w:val="cs-CZ"/>
        </w:rPr>
        <w:t>součet změn ratingu ze všech partií v hodnoceném období</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7   </w:t>
      </w:r>
      <w:r w:rsidR="009B3E95">
        <w:rPr>
          <w:lang w:val="cs-CZ"/>
        </w:rPr>
        <w:t>Vzorec pro výpočet ratingu po jedné ukončené partii</w:t>
      </w:r>
      <w:r w:rsidRPr="000F5A16">
        <w:rPr>
          <w:lang w:val="cs-CZ"/>
        </w:rPr>
        <w:t>:</w:t>
      </w:r>
    </w:p>
    <w:p w:rsidR="00531E49" w:rsidRPr="000F5A16" w:rsidRDefault="00531E49" w:rsidP="00531E49">
      <w:pPr>
        <w:spacing w:after="0"/>
        <w:rPr>
          <w:rFonts w:ascii="Times New Roman" w:hAnsi="Times New Roman" w:cs="Times New Roman"/>
          <w:lang w:val="cs-CZ"/>
        </w:rPr>
      </w:pPr>
      <w:r w:rsidRPr="000F5A16">
        <w:rPr>
          <w:lang w:val="cs-CZ"/>
        </w:rPr>
        <w:tab/>
      </w:r>
      <w:r w:rsidR="009B3E95">
        <w:rPr>
          <w:lang w:val="cs-CZ"/>
        </w:rPr>
        <w:t>Δ</w:t>
      </w:r>
      <w:r w:rsidRPr="000F5A16">
        <w:rPr>
          <w:lang w:val="cs-CZ"/>
        </w:rPr>
        <w:t xml:space="preserve">R  = k * </w:t>
      </w:r>
      <w:r w:rsidR="009B3E95">
        <w:rPr>
          <w:lang w:val="cs-CZ"/>
        </w:rPr>
        <w:t>Δ</w:t>
      </w:r>
      <w:r w:rsidRPr="000F5A16">
        <w:rPr>
          <w:lang w:val="cs-CZ"/>
        </w:rPr>
        <w:t>W  =  k * ( W - W</w:t>
      </w:r>
      <w:r w:rsidRPr="000F5A16">
        <w:rPr>
          <w:vertAlign w:val="subscript"/>
          <w:lang w:val="cs-CZ"/>
        </w:rPr>
        <w:t xml:space="preserve">e </w:t>
      </w:r>
      <w:r w:rsidRPr="000F5A16">
        <w:rPr>
          <w:lang w:val="cs-CZ"/>
        </w:rPr>
        <w:t xml:space="preserve">) </w:t>
      </w:r>
      <w:r w:rsidRPr="000F5A16">
        <w:rPr>
          <w:lang w:val="cs-CZ"/>
        </w:rPr>
        <w:tab/>
      </w:r>
    </w:p>
    <w:p w:rsidR="00531E49" w:rsidRPr="000F5A16" w:rsidRDefault="00531E49" w:rsidP="00231717">
      <w:pPr>
        <w:spacing w:after="0"/>
        <w:jc w:val="both"/>
        <w:rPr>
          <w:rFonts w:ascii="Times New Roman" w:hAnsi="Times New Roman" w:cs="Times New Roman"/>
          <w:lang w:val="cs-CZ"/>
        </w:rPr>
      </w:pPr>
      <w:r w:rsidRPr="000F5A16">
        <w:rPr>
          <w:lang w:val="cs-CZ"/>
        </w:rPr>
        <w:tab/>
      </w:r>
      <w:r w:rsidR="009B3E95">
        <w:rPr>
          <w:lang w:val="cs-CZ"/>
        </w:rPr>
        <w:t>Δ</w:t>
      </w:r>
      <w:r w:rsidRPr="000F5A16">
        <w:rPr>
          <w:lang w:val="cs-CZ"/>
        </w:rPr>
        <w:t>R      </w:t>
      </w:r>
      <w:r w:rsidR="009B3E95">
        <w:rPr>
          <w:lang w:val="cs-CZ"/>
        </w:rPr>
        <w:t>změna ratingu po jedné ukončené partii</w:t>
      </w:r>
      <w:r w:rsidRPr="000F5A16">
        <w:rPr>
          <w:lang w:val="cs-CZ"/>
        </w:rPr>
        <w:t xml:space="preserve">, </w:t>
      </w:r>
      <w:r w:rsidR="009B3E95">
        <w:rPr>
          <w:lang w:val="cs-CZ"/>
        </w:rPr>
        <w:t xml:space="preserve">zaokrouhlená na 4 desetinná </w:t>
      </w:r>
      <w:r w:rsidR="009B3E95">
        <w:rPr>
          <w:lang w:val="cs-CZ"/>
        </w:rPr>
        <w:tab/>
      </w:r>
      <w:r w:rsidR="009B3E95">
        <w:rPr>
          <w:lang w:val="cs-CZ"/>
        </w:rPr>
        <w:tab/>
      </w:r>
      <w:r w:rsidR="009B3E95">
        <w:rPr>
          <w:lang w:val="cs-CZ"/>
        </w:rPr>
        <w:tab/>
        <w:t>místa</w:t>
      </w:r>
    </w:p>
    <w:p w:rsidR="00531E49" w:rsidRPr="000F5A16" w:rsidRDefault="00531E49" w:rsidP="00531E49">
      <w:pPr>
        <w:spacing w:after="0"/>
        <w:rPr>
          <w:rFonts w:ascii="Times New Roman" w:hAnsi="Times New Roman" w:cs="Times New Roman"/>
          <w:lang w:val="cs-CZ"/>
        </w:rPr>
      </w:pPr>
      <w:r w:rsidRPr="000F5A16">
        <w:rPr>
          <w:lang w:val="cs-CZ"/>
        </w:rPr>
        <w:tab/>
        <w:t>W</w:t>
      </w:r>
      <w:r w:rsidRPr="000F5A16">
        <w:rPr>
          <w:lang w:val="cs-CZ"/>
        </w:rPr>
        <w:tab/>
      </w:r>
      <w:r w:rsidR="009B3E95">
        <w:rPr>
          <w:lang w:val="cs-CZ"/>
        </w:rPr>
        <w:t>skutečný výsledek partie</w:t>
      </w:r>
      <w:r w:rsidRPr="000F5A16">
        <w:rPr>
          <w:lang w:val="cs-CZ"/>
        </w:rPr>
        <w:t xml:space="preserve"> (1, ½, 0)</w:t>
      </w:r>
    </w:p>
    <w:p w:rsidR="00531E49" w:rsidRPr="000F5A16" w:rsidRDefault="00531E49" w:rsidP="00531E49">
      <w:pPr>
        <w:spacing w:after="0"/>
        <w:rPr>
          <w:rFonts w:ascii="Times New Roman" w:hAnsi="Times New Roman" w:cs="Times New Roman"/>
          <w:lang w:val="cs-CZ"/>
        </w:rPr>
      </w:pPr>
      <w:r w:rsidRPr="000F5A16">
        <w:rPr>
          <w:lang w:val="cs-CZ"/>
        </w:rPr>
        <w:tab/>
        <w:t>W</w:t>
      </w:r>
      <w:r w:rsidRPr="000F5A16">
        <w:rPr>
          <w:vertAlign w:val="subscript"/>
          <w:lang w:val="cs-CZ"/>
        </w:rPr>
        <w:t>e</w:t>
      </w:r>
      <w:r w:rsidRPr="000F5A16">
        <w:rPr>
          <w:lang w:val="cs-CZ"/>
        </w:rPr>
        <w:t xml:space="preserve">      </w:t>
      </w:r>
      <w:r w:rsidR="009B3E95">
        <w:rPr>
          <w:lang w:val="cs-CZ"/>
        </w:rPr>
        <w:t>očekávaný výsledek partie podle bodu 3</w:t>
      </w:r>
    </w:p>
    <w:p w:rsidR="00531E49" w:rsidRPr="000F5A16" w:rsidRDefault="00531E49" w:rsidP="00531E49">
      <w:pPr>
        <w:spacing w:after="0"/>
        <w:rPr>
          <w:lang w:val="cs-CZ"/>
        </w:rPr>
      </w:pPr>
      <w:r w:rsidRPr="000F5A16">
        <w:rPr>
          <w:lang w:val="cs-CZ"/>
        </w:rPr>
        <w:tab/>
      </w:r>
      <w:proofErr w:type="gramStart"/>
      <w:r w:rsidRPr="000F5A16">
        <w:rPr>
          <w:lang w:val="cs-CZ"/>
        </w:rPr>
        <w:t xml:space="preserve">k </w:t>
      </w:r>
      <w:r w:rsidRPr="000F5A16">
        <w:rPr>
          <w:lang w:val="cs-CZ"/>
        </w:rPr>
        <w:tab/>
      </w:r>
      <w:r w:rsidR="00C83ACF">
        <w:rPr>
          <w:lang w:val="cs-CZ"/>
        </w:rPr>
        <w:t>ratingové</w:t>
      </w:r>
      <w:proofErr w:type="gramEnd"/>
      <w:r w:rsidR="00C83ACF">
        <w:rPr>
          <w:lang w:val="cs-CZ"/>
        </w:rPr>
        <w:t xml:space="preserve"> bodové hodnocení </w:t>
      </w:r>
      <w:proofErr w:type="gramStart"/>
      <w:r w:rsidR="00C83ACF">
        <w:rPr>
          <w:lang w:val="cs-CZ"/>
        </w:rPr>
        <w:t>pro</w:t>
      </w:r>
      <w:proofErr w:type="gramEnd"/>
      <w:r w:rsidR="00C83ACF">
        <w:rPr>
          <w:lang w:val="cs-CZ"/>
        </w:rPr>
        <w:t xml:space="preserve"> herní bod</w:t>
      </w:r>
      <w:r w:rsidRPr="000F5A16">
        <w:rPr>
          <w:lang w:val="cs-CZ"/>
        </w:rPr>
        <w:t> (</w:t>
      </w:r>
      <w:r w:rsidR="00C83ACF">
        <w:rPr>
          <w:lang w:val="cs-CZ"/>
        </w:rPr>
        <w:t>nebo</w:t>
      </w:r>
      <w:r w:rsidRPr="000F5A16">
        <w:rPr>
          <w:lang w:val="cs-CZ"/>
        </w:rPr>
        <w:t xml:space="preserve">: </w:t>
      </w:r>
      <w:r w:rsidR="00C83ACF">
        <w:rPr>
          <w:lang w:val="cs-CZ"/>
        </w:rPr>
        <w:t>rozvojový koeficient</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lastRenderedPageBreak/>
        <w:t>8   </w:t>
      </w:r>
      <w:r w:rsidR="00C83ACF">
        <w:rPr>
          <w:lang w:val="cs-CZ"/>
        </w:rPr>
        <w:t>Předpokládaný výsledek partie “</w:t>
      </w:r>
      <w:r w:rsidRPr="000F5A16">
        <w:rPr>
          <w:lang w:val="cs-CZ"/>
        </w:rPr>
        <w:t>W</w:t>
      </w:r>
      <w:r w:rsidRPr="000F5A16">
        <w:rPr>
          <w:vertAlign w:val="subscript"/>
          <w:lang w:val="cs-CZ"/>
        </w:rPr>
        <w:t>e</w:t>
      </w:r>
      <w:r w:rsidR="00C83ACF">
        <w:rPr>
          <w:lang w:val="cs-CZ"/>
        </w:rPr>
        <w:t>“ je procentuální vyjádření pravděpodobnosti výsledku partie</w:t>
      </w:r>
      <w:r w:rsidRPr="000F5A16">
        <w:rPr>
          <w:lang w:val="cs-CZ"/>
        </w:rPr>
        <w:t>, o</w:t>
      </w:r>
      <w:r w:rsidR="00C83ACF">
        <w:rPr>
          <w:lang w:val="cs-CZ"/>
        </w:rPr>
        <w:t xml:space="preserve">dvozené z bodu </w:t>
      </w:r>
      <w:r w:rsidRPr="000F5A16">
        <w:rPr>
          <w:lang w:val="cs-CZ"/>
        </w:rPr>
        <w:t xml:space="preserve">3, </w:t>
      </w:r>
      <w:r w:rsidR="00C83ACF">
        <w:rPr>
          <w:lang w:val="cs-CZ"/>
        </w:rPr>
        <w:t>založené na rozdílu hodnot ratingů obou soupeřů, jak je definováno v</w:t>
      </w:r>
      <w:r w:rsidRPr="000F5A16">
        <w:rPr>
          <w:lang w:val="cs-CZ"/>
        </w:rPr>
        <w:t xml:space="preserve"> §1.4.</w:t>
      </w:r>
    </w:p>
    <w:p w:rsidR="00531E49" w:rsidRPr="000F5A16" w:rsidRDefault="00531E49" w:rsidP="00231717">
      <w:pPr>
        <w:spacing w:after="0"/>
        <w:jc w:val="both"/>
        <w:rPr>
          <w:rFonts w:ascii="Times New Roman" w:hAnsi="Times New Roman" w:cs="Times New Roman"/>
          <w:lang w:val="cs-CZ"/>
        </w:rPr>
      </w:pPr>
      <w:r w:rsidRPr="000F5A16">
        <w:rPr>
          <w:lang w:val="cs-CZ"/>
        </w:rPr>
        <w:tab/>
      </w:r>
      <w:r w:rsidR="00C83ACF">
        <w:rPr>
          <w:lang w:val="cs-CZ"/>
        </w:rPr>
        <w:t>Hráč bez publikovaného ratingu ICCF nebo bez vhodného FIDE ratingu bude považován za hráče s ratingem shodným s úrovní turnaje</w:t>
      </w:r>
      <w:r w:rsidRPr="000F5A16">
        <w:rPr>
          <w:lang w:val="cs-CZ"/>
        </w:rPr>
        <w:t xml:space="preserve"> (</w:t>
      </w:r>
      <w:r w:rsidR="00C83ACF">
        <w:rPr>
          <w:lang w:val="cs-CZ"/>
        </w:rPr>
        <w:t>viz bod</w:t>
      </w:r>
      <w:r w:rsidRPr="000F5A16">
        <w:rPr>
          <w:lang w:val="cs-CZ"/>
        </w:rPr>
        <w:t xml:space="preserve"> 11).</w:t>
      </w:r>
    </w:p>
    <w:p w:rsidR="00531E49" w:rsidRPr="000F5A16" w:rsidRDefault="00531E49" w:rsidP="00231717">
      <w:pPr>
        <w:spacing w:after="0"/>
        <w:jc w:val="both"/>
        <w:rPr>
          <w:rFonts w:ascii="Times New Roman" w:hAnsi="Times New Roman" w:cs="Times New Roman"/>
          <w:lang w:val="cs-CZ"/>
        </w:rPr>
      </w:pPr>
      <w:r w:rsidRPr="000F5A16">
        <w:rPr>
          <w:lang w:val="cs-CZ"/>
        </w:rPr>
        <w:tab/>
      </w:r>
      <w:r w:rsidR="00C83ACF">
        <w:rPr>
          <w:lang w:val="cs-CZ"/>
        </w:rPr>
        <w:t>Je-li rozdíl</w:t>
      </w:r>
      <w:r w:rsidRPr="000F5A16">
        <w:rPr>
          <w:lang w:val="cs-CZ"/>
        </w:rPr>
        <w:t xml:space="preserve"> &gt; 560 </w:t>
      </w:r>
      <w:r w:rsidR="00C83ACF">
        <w:rPr>
          <w:lang w:val="cs-CZ"/>
        </w:rPr>
        <w:t>nebo</w:t>
      </w:r>
      <w:r w:rsidRPr="000F5A16">
        <w:rPr>
          <w:lang w:val="cs-CZ"/>
        </w:rPr>
        <w:t xml:space="preserve"> &lt; -560,</w:t>
      </w:r>
      <w:r w:rsidR="00C83ACF">
        <w:rPr>
          <w:lang w:val="cs-CZ"/>
        </w:rPr>
        <w:t xml:space="preserve"> bude s ním zacházeno pro potřebu ohodnocení jako </w:t>
      </w:r>
      <w:r w:rsidR="00D85101">
        <w:rPr>
          <w:lang w:val="cs-CZ"/>
        </w:rPr>
        <w:t>s těmito hodnotami</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ab/>
        <w:t>W</w:t>
      </w:r>
      <w:r w:rsidRPr="000F5A16">
        <w:rPr>
          <w:vertAlign w:val="subscript"/>
          <w:lang w:val="cs-CZ"/>
        </w:rPr>
        <w:t>e</w:t>
      </w:r>
      <w:r w:rsidRPr="000F5A16">
        <w:rPr>
          <w:lang w:val="cs-CZ"/>
        </w:rPr>
        <w:t xml:space="preserve"> = 1 / ( 1+ 10 </w:t>
      </w:r>
      <w:r w:rsidRPr="000F5A16">
        <w:rPr>
          <w:vertAlign w:val="superscript"/>
          <w:lang w:val="cs-CZ"/>
        </w:rPr>
        <w:t>(-</w:t>
      </w:r>
      <w:proofErr w:type="gramStart"/>
      <w:r w:rsidRPr="000F5A16">
        <w:rPr>
          <w:vertAlign w:val="superscript"/>
          <w:lang w:val="cs-CZ"/>
        </w:rPr>
        <w:t>D/640)</w:t>
      </w:r>
      <w:r w:rsidRPr="000F5A16">
        <w:rPr>
          <w:lang w:val="cs-CZ"/>
        </w:rPr>
        <w:t xml:space="preserve"> )  </w:t>
      </w:r>
      <w:r w:rsidR="00D85101">
        <w:rPr>
          <w:lang w:val="cs-CZ"/>
        </w:rPr>
        <w:t>pro</w:t>
      </w:r>
      <w:proofErr w:type="gramEnd"/>
      <w:r w:rsidRPr="000F5A16">
        <w:rPr>
          <w:lang w:val="cs-CZ"/>
        </w:rPr>
        <w:t xml:space="preserve"> -560 ≤ D ≤ 560.</w:t>
      </w:r>
    </w:p>
    <w:p w:rsidR="00531E49" w:rsidRDefault="00531E49" w:rsidP="00231717">
      <w:pPr>
        <w:spacing w:after="0"/>
        <w:jc w:val="both"/>
        <w:rPr>
          <w:lang w:val="cs-CZ"/>
        </w:rPr>
      </w:pPr>
      <w:r w:rsidRPr="000F5A16">
        <w:rPr>
          <w:lang w:val="cs-CZ"/>
        </w:rPr>
        <w:tab/>
      </w:r>
      <w:r w:rsidR="00D85101">
        <w:rPr>
          <w:lang w:val="cs-CZ"/>
        </w:rPr>
        <w:t>„</w:t>
      </w:r>
      <w:r w:rsidRPr="000F5A16">
        <w:rPr>
          <w:lang w:val="cs-CZ"/>
        </w:rPr>
        <w:t>W</w:t>
      </w:r>
      <w:r w:rsidRPr="000F5A16">
        <w:rPr>
          <w:vertAlign w:val="subscript"/>
          <w:lang w:val="cs-CZ"/>
        </w:rPr>
        <w:t>e</w:t>
      </w:r>
      <w:r w:rsidR="00D85101">
        <w:rPr>
          <w:lang w:val="cs-CZ"/>
        </w:rPr>
        <w:t>“</w:t>
      </w:r>
      <w:r w:rsidRPr="000F5A16">
        <w:rPr>
          <w:lang w:val="cs-CZ"/>
        </w:rPr>
        <w:t xml:space="preserve"> </w:t>
      </w:r>
      <w:r w:rsidR="00D85101">
        <w:rPr>
          <w:lang w:val="cs-CZ"/>
        </w:rPr>
        <w:t>je zaokrouhleno na 4 desetinná místa, je-li 5. místo 5 nahoru, jinak dolů</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9   </w:t>
      </w:r>
      <w:r w:rsidR="00D85101">
        <w:rPr>
          <w:lang w:val="cs-CZ"/>
        </w:rPr>
        <w:t>Rozvojový koeficient „</w:t>
      </w:r>
      <w:r w:rsidRPr="000F5A16">
        <w:rPr>
          <w:lang w:val="cs-CZ"/>
        </w:rPr>
        <w:t>k</w:t>
      </w:r>
      <w:r w:rsidR="00D85101">
        <w:rPr>
          <w:lang w:val="cs-CZ"/>
        </w:rPr>
        <w:t>“ je v ratingovém systému využíván jako stabilizační faktor</w:t>
      </w:r>
      <w:r w:rsidRPr="000F5A16">
        <w:rPr>
          <w:lang w:val="cs-CZ"/>
        </w:rPr>
        <w:t>:</w:t>
      </w:r>
    </w:p>
    <w:p w:rsidR="00531E49" w:rsidRPr="000F5A16" w:rsidRDefault="00531E49" w:rsidP="00531E49">
      <w:pPr>
        <w:spacing w:after="0"/>
        <w:rPr>
          <w:rFonts w:ascii="Times New Roman" w:hAnsi="Times New Roman" w:cs="Times New Roman"/>
          <w:b/>
          <w:lang w:val="cs-CZ"/>
        </w:rPr>
      </w:pPr>
      <w:r w:rsidRPr="000F5A16">
        <w:rPr>
          <w:lang w:val="cs-CZ"/>
        </w:rPr>
        <w:tab/>
      </w:r>
      <w:r w:rsidRPr="000F5A16">
        <w:rPr>
          <w:b/>
          <w:lang w:val="cs-CZ"/>
        </w:rPr>
        <w:t>k =  r * g</w:t>
      </w:r>
    </w:p>
    <w:p w:rsidR="00531E49" w:rsidRPr="000F5A16" w:rsidRDefault="00531E49" w:rsidP="00531E49">
      <w:pPr>
        <w:spacing w:after="0"/>
        <w:rPr>
          <w:rFonts w:ascii="Times New Roman" w:hAnsi="Times New Roman" w:cs="Times New Roman"/>
          <w:lang w:val="cs-CZ"/>
        </w:rPr>
      </w:pPr>
      <w:r w:rsidRPr="000F5A16">
        <w:rPr>
          <w:lang w:val="cs-CZ"/>
        </w:rPr>
        <w:t>      </w:t>
      </w:r>
      <w:r w:rsidRPr="000F5A16">
        <w:rPr>
          <w:lang w:val="cs-CZ"/>
        </w:rPr>
        <w:tab/>
      </w:r>
      <w:proofErr w:type="gramStart"/>
      <w:r w:rsidRPr="000F5A16">
        <w:rPr>
          <w:b/>
          <w:lang w:val="cs-CZ"/>
        </w:rPr>
        <w:t xml:space="preserve">r = </w:t>
      </w:r>
      <w:r w:rsidR="00D85101" w:rsidRPr="00D85101">
        <w:rPr>
          <w:lang w:val="cs-CZ"/>
        </w:rPr>
        <w:t>(</w:t>
      </w:r>
      <w:r w:rsidR="00D85101">
        <w:rPr>
          <w:b/>
          <w:lang w:val="cs-CZ"/>
        </w:rPr>
        <w:t xml:space="preserve"> </w:t>
      </w:r>
      <w:r w:rsidRPr="000F5A16">
        <w:rPr>
          <w:b/>
          <w:lang w:val="cs-CZ"/>
        </w:rPr>
        <w:t>10</w:t>
      </w:r>
      <w:proofErr w:type="gramEnd"/>
      <w:r w:rsidRPr="000F5A16">
        <w:rPr>
          <w:lang w:val="cs-CZ"/>
        </w:rPr>
        <w:t xml:space="preserve"> </w:t>
      </w:r>
      <w:r w:rsidRPr="000F5A16">
        <w:rPr>
          <w:lang w:val="cs-CZ"/>
        </w:rPr>
        <w:tab/>
        <w:t xml:space="preserve">     </w:t>
      </w:r>
      <w:r w:rsidR="00D85101">
        <w:rPr>
          <w:lang w:val="cs-CZ"/>
        </w:rPr>
        <w:t xml:space="preserve"> pro</w:t>
      </w:r>
      <w:r w:rsidRPr="000F5A16">
        <w:rPr>
          <w:lang w:val="cs-CZ"/>
        </w:rPr>
        <w:t xml:space="preserve"> R</w:t>
      </w:r>
      <w:r w:rsidRPr="000F5A16">
        <w:rPr>
          <w:vertAlign w:val="subscript"/>
          <w:lang w:val="cs-CZ"/>
        </w:rPr>
        <w:t>0</w:t>
      </w:r>
      <w:r w:rsidRPr="000F5A16">
        <w:rPr>
          <w:lang w:val="cs-CZ"/>
        </w:rPr>
        <w:t xml:space="preserve"> 2400        </w:t>
      </w:r>
      <w:r w:rsidRPr="000F5A16">
        <w:rPr>
          <w:lang w:val="cs-CZ"/>
        </w:rPr>
        <w:tab/>
      </w:r>
      <w:r w:rsidRPr="000F5A16">
        <w:rPr>
          <w:b/>
          <w:lang w:val="cs-CZ"/>
        </w:rPr>
        <w:t xml:space="preserve">g  = </w:t>
      </w:r>
      <w:r w:rsidR="00D85101">
        <w:rPr>
          <w:lang w:val="cs-CZ"/>
        </w:rPr>
        <w:t xml:space="preserve">( </w:t>
      </w:r>
      <w:r w:rsidRPr="000F5A16">
        <w:rPr>
          <w:b/>
          <w:lang w:val="cs-CZ"/>
        </w:rPr>
        <w:t>1</w:t>
      </w:r>
      <w:r w:rsidRPr="000F5A16">
        <w:rPr>
          <w:lang w:val="cs-CZ"/>
        </w:rPr>
        <w:t xml:space="preserve">          </w:t>
      </w:r>
      <w:r w:rsidRPr="000F5A16">
        <w:rPr>
          <w:lang w:val="cs-CZ"/>
        </w:rPr>
        <w:tab/>
      </w:r>
      <w:r w:rsidRPr="000F5A16">
        <w:rPr>
          <w:lang w:val="cs-CZ"/>
        </w:rPr>
        <w:tab/>
      </w:r>
      <w:r w:rsidR="00D85101">
        <w:rPr>
          <w:lang w:val="cs-CZ"/>
        </w:rPr>
        <w:t>pro</w:t>
      </w:r>
      <w:r w:rsidRPr="000F5A16">
        <w:rPr>
          <w:lang w:val="cs-CZ"/>
        </w:rPr>
        <w:t xml:space="preserve">  g</w:t>
      </w:r>
      <w:r w:rsidRPr="000F5A16">
        <w:rPr>
          <w:vertAlign w:val="subscript"/>
          <w:lang w:val="cs-CZ"/>
        </w:rPr>
        <w:t xml:space="preserve">n </w:t>
      </w:r>
      <w:r w:rsidRPr="000F5A16">
        <w:rPr>
          <w:lang w:val="cs-CZ"/>
        </w:rPr>
        <w:t>  80</w:t>
      </w:r>
    </w:p>
    <w:p w:rsidR="00531E49" w:rsidRPr="000F5A16" w:rsidRDefault="00531E49" w:rsidP="00531E49">
      <w:pPr>
        <w:spacing w:after="0"/>
        <w:rPr>
          <w:rFonts w:ascii="Times New Roman" w:hAnsi="Times New Roman" w:cs="Times New Roman"/>
          <w:lang w:val="cs-CZ"/>
        </w:rPr>
      </w:pPr>
      <w:r w:rsidRPr="000F5A16">
        <w:rPr>
          <w:b/>
          <w:bCs/>
          <w:lang w:val="cs-CZ"/>
        </w:rPr>
        <w:tab/>
        <w:t xml:space="preserve">r = </w:t>
      </w:r>
      <w:r w:rsidR="00D85101" w:rsidRPr="00D85101">
        <w:rPr>
          <w:bCs/>
          <w:lang w:val="cs-CZ"/>
        </w:rPr>
        <w:t>{</w:t>
      </w:r>
      <w:r w:rsidR="00D85101">
        <w:rPr>
          <w:b/>
          <w:bCs/>
          <w:lang w:val="cs-CZ"/>
        </w:rPr>
        <w:t xml:space="preserve"> </w:t>
      </w:r>
      <w:r w:rsidRPr="000F5A16">
        <w:rPr>
          <w:b/>
          <w:bCs/>
          <w:lang w:val="cs-CZ"/>
        </w:rPr>
        <w:t>70 - R</w:t>
      </w:r>
      <w:r w:rsidRPr="000F5A16">
        <w:rPr>
          <w:b/>
          <w:bCs/>
          <w:vertAlign w:val="subscript"/>
          <w:lang w:val="cs-CZ"/>
        </w:rPr>
        <w:t>0</w:t>
      </w:r>
      <w:r w:rsidRPr="000F5A16">
        <w:rPr>
          <w:b/>
          <w:bCs/>
          <w:lang w:val="cs-CZ"/>
        </w:rPr>
        <w:t xml:space="preserve"> / 40</w:t>
      </w:r>
      <w:r w:rsidR="00D85101">
        <w:rPr>
          <w:b/>
          <w:bCs/>
          <w:lang w:val="cs-CZ"/>
        </w:rPr>
        <w:t xml:space="preserve"> </w:t>
      </w:r>
      <w:r w:rsidRPr="000F5A16">
        <w:rPr>
          <w:b/>
          <w:bCs/>
          <w:lang w:val="cs-CZ"/>
        </w:rPr>
        <w:t> </w:t>
      </w:r>
      <w:r w:rsidR="00D85101" w:rsidRPr="00D85101">
        <w:rPr>
          <w:bCs/>
          <w:lang w:val="cs-CZ"/>
        </w:rPr>
        <w:t>pro</w:t>
      </w:r>
      <w:r w:rsidRPr="000F5A16">
        <w:rPr>
          <w:lang w:val="cs-CZ"/>
        </w:rPr>
        <w:t xml:space="preserve"> 2000 &lt; R</w:t>
      </w:r>
      <w:r w:rsidRPr="000F5A16">
        <w:rPr>
          <w:vertAlign w:val="subscript"/>
          <w:lang w:val="cs-CZ"/>
        </w:rPr>
        <w:t>0</w:t>
      </w:r>
      <w:r w:rsidRPr="000F5A16">
        <w:rPr>
          <w:lang w:val="cs-CZ"/>
        </w:rPr>
        <w:t xml:space="preserve"> &lt; 2400  </w:t>
      </w:r>
      <w:r w:rsidRPr="000F5A16">
        <w:rPr>
          <w:lang w:val="cs-CZ"/>
        </w:rPr>
        <w:tab/>
      </w:r>
      <w:r w:rsidRPr="000F5A16">
        <w:rPr>
          <w:b/>
          <w:bCs/>
          <w:lang w:val="cs-CZ"/>
        </w:rPr>
        <w:t xml:space="preserve">g  = </w:t>
      </w:r>
      <w:r w:rsidR="00D85101" w:rsidRPr="00D85101">
        <w:rPr>
          <w:bCs/>
          <w:lang w:val="cs-CZ"/>
        </w:rPr>
        <w:t>{</w:t>
      </w:r>
      <w:r w:rsidR="00D85101">
        <w:rPr>
          <w:b/>
          <w:bCs/>
          <w:lang w:val="cs-CZ"/>
        </w:rPr>
        <w:t xml:space="preserve"> </w:t>
      </w:r>
      <w:r w:rsidRPr="000F5A16">
        <w:rPr>
          <w:b/>
          <w:bCs/>
          <w:lang w:val="cs-CZ"/>
        </w:rPr>
        <w:t>1.4 - g</w:t>
      </w:r>
      <w:r w:rsidRPr="000F5A16">
        <w:rPr>
          <w:b/>
          <w:bCs/>
          <w:vertAlign w:val="subscript"/>
          <w:lang w:val="cs-CZ"/>
        </w:rPr>
        <w:t>n</w:t>
      </w:r>
      <w:r w:rsidRPr="000F5A16">
        <w:rPr>
          <w:b/>
          <w:bCs/>
          <w:lang w:val="cs-CZ"/>
        </w:rPr>
        <w:t xml:space="preserve"> / 200  </w:t>
      </w:r>
      <w:r w:rsidR="00D85101" w:rsidRPr="00D85101">
        <w:rPr>
          <w:bCs/>
          <w:lang w:val="cs-CZ"/>
        </w:rPr>
        <w:t>pro</w:t>
      </w:r>
      <w:r w:rsidRPr="000F5A16">
        <w:rPr>
          <w:lang w:val="cs-CZ"/>
        </w:rPr>
        <w:t xml:space="preserve">  30 &lt; g</w:t>
      </w:r>
      <w:r w:rsidRPr="000F5A16">
        <w:rPr>
          <w:vertAlign w:val="subscript"/>
          <w:lang w:val="cs-CZ"/>
        </w:rPr>
        <w:t>n</w:t>
      </w:r>
      <w:r w:rsidRPr="000F5A16">
        <w:rPr>
          <w:lang w:val="cs-CZ"/>
        </w:rPr>
        <w:t xml:space="preserve"> &lt; 80</w:t>
      </w:r>
    </w:p>
    <w:p w:rsidR="00531E49" w:rsidRPr="000F5A16" w:rsidRDefault="00531E49" w:rsidP="00531E49">
      <w:pPr>
        <w:spacing w:after="0"/>
        <w:rPr>
          <w:rFonts w:ascii="Times New Roman" w:hAnsi="Times New Roman" w:cs="Times New Roman"/>
          <w:lang w:val="cs-CZ"/>
        </w:rPr>
      </w:pPr>
      <w:r w:rsidRPr="000F5A16">
        <w:rPr>
          <w:lang w:val="cs-CZ"/>
        </w:rPr>
        <w:t>      </w:t>
      </w:r>
      <w:r w:rsidRPr="000F5A16">
        <w:rPr>
          <w:lang w:val="cs-CZ"/>
        </w:rPr>
        <w:tab/>
      </w:r>
      <w:proofErr w:type="gramStart"/>
      <w:r w:rsidRPr="000F5A16">
        <w:rPr>
          <w:b/>
          <w:lang w:val="cs-CZ"/>
        </w:rPr>
        <w:t xml:space="preserve">r = </w:t>
      </w:r>
      <w:r w:rsidR="00D85101" w:rsidRPr="00D85101">
        <w:rPr>
          <w:lang w:val="cs-CZ"/>
        </w:rPr>
        <w:t>(</w:t>
      </w:r>
      <w:r w:rsidR="00D85101">
        <w:rPr>
          <w:b/>
          <w:lang w:val="cs-CZ"/>
        </w:rPr>
        <w:t xml:space="preserve"> </w:t>
      </w:r>
      <w:r w:rsidRPr="000F5A16">
        <w:rPr>
          <w:b/>
          <w:lang w:val="cs-CZ"/>
        </w:rPr>
        <w:t>20</w:t>
      </w:r>
      <w:proofErr w:type="gramEnd"/>
      <w:r w:rsidRPr="000F5A16">
        <w:rPr>
          <w:b/>
          <w:lang w:val="cs-CZ"/>
        </w:rPr>
        <w:t xml:space="preserve">               </w:t>
      </w:r>
      <w:r w:rsidRPr="000F5A16">
        <w:rPr>
          <w:lang w:val="cs-CZ"/>
        </w:rPr>
        <w:t xml:space="preserve"> </w:t>
      </w:r>
      <w:r w:rsidR="00D85101">
        <w:rPr>
          <w:lang w:val="cs-CZ"/>
        </w:rPr>
        <w:t>pro</w:t>
      </w:r>
      <w:r w:rsidRPr="000F5A16">
        <w:rPr>
          <w:lang w:val="cs-CZ"/>
        </w:rPr>
        <w:t xml:space="preserve"> R</w:t>
      </w:r>
      <w:r w:rsidRPr="000F5A16">
        <w:rPr>
          <w:vertAlign w:val="subscript"/>
          <w:lang w:val="cs-CZ"/>
        </w:rPr>
        <w:t>0</w:t>
      </w:r>
      <w:r w:rsidRPr="000F5A16">
        <w:rPr>
          <w:lang w:val="cs-CZ"/>
        </w:rPr>
        <w:t xml:space="preserve"> 2000                 </w:t>
      </w:r>
      <w:r w:rsidRPr="000F5A16">
        <w:rPr>
          <w:lang w:val="cs-CZ"/>
        </w:rPr>
        <w:tab/>
      </w:r>
      <w:r w:rsidRPr="000F5A16">
        <w:rPr>
          <w:b/>
          <w:lang w:val="cs-CZ"/>
        </w:rPr>
        <w:t xml:space="preserve">g  = </w:t>
      </w:r>
      <w:r w:rsidR="00D85101">
        <w:rPr>
          <w:lang w:val="cs-CZ"/>
        </w:rPr>
        <w:t xml:space="preserve">( </w:t>
      </w:r>
      <w:r w:rsidRPr="000F5A16">
        <w:rPr>
          <w:b/>
          <w:lang w:val="cs-CZ"/>
        </w:rPr>
        <w:t>1.25</w:t>
      </w:r>
      <w:r w:rsidRPr="000F5A16">
        <w:rPr>
          <w:lang w:val="cs-CZ"/>
        </w:rPr>
        <w:t xml:space="preserve">               </w:t>
      </w:r>
      <w:r w:rsidRPr="000F5A16">
        <w:rPr>
          <w:lang w:val="cs-CZ"/>
        </w:rPr>
        <w:tab/>
      </w:r>
      <w:r w:rsidR="00D85101">
        <w:rPr>
          <w:lang w:val="cs-CZ"/>
        </w:rPr>
        <w:t>pro</w:t>
      </w:r>
      <w:r w:rsidRPr="000F5A16">
        <w:rPr>
          <w:lang w:val="cs-CZ"/>
        </w:rPr>
        <w:t xml:space="preserve">  g</w:t>
      </w:r>
      <w:r w:rsidRPr="000F5A16">
        <w:rPr>
          <w:vertAlign w:val="subscript"/>
          <w:lang w:val="cs-CZ"/>
        </w:rPr>
        <w:t>n</w:t>
      </w:r>
      <w:r w:rsidRPr="000F5A16">
        <w:rPr>
          <w:lang w:val="cs-CZ"/>
        </w:rPr>
        <w:t xml:space="preserve"> 30</w:t>
      </w:r>
    </w:p>
    <w:p w:rsidR="00531E49" w:rsidRPr="000F5A16" w:rsidRDefault="00531E49" w:rsidP="00531E49">
      <w:pPr>
        <w:spacing w:after="0"/>
        <w:rPr>
          <w:rFonts w:ascii="Times New Roman" w:hAnsi="Times New Roman" w:cs="Times New Roman"/>
          <w:lang w:val="cs-CZ"/>
        </w:rPr>
      </w:pPr>
      <w:r w:rsidRPr="000F5A16">
        <w:rPr>
          <w:lang w:val="cs-CZ"/>
        </w:rPr>
        <w:tab/>
        <w:t>R</w:t>
      </w:r>
      <w:r w:rsidRPr="000F5A16">
        <w:rPr>
          <w:vertAlign w:val="subscript"/>
          <w:lang w:val="cs-CZ"/>
        </w:rPr>
        <w:t>0</w:t>
      </w:r>
      <w:r w:rsidRPr="000F5A16">
        <w:rPr>
          <w:lang w:val="cs-CZ"/>
        </w:rPr>
        <w:t xml:space="preserve">   </w:t>
      </w:r>
      <w:r w:rsidR="00D85101">
        <w:rPr>
          <w:lang w:val="cs-CZ"/>
        </w:rPr>
        <w:t>starý</w:t>
      </w:r>
      <w:r w:rsidRPr="000F5A16">
        <w:rPr>
          <w:lang w:val="cs-CZ"/>
        </w:rPr>
        <w:t xml:space="preserve"> (</w:t>
      </w:r>
      <w:r w:rsidR="00D85101">
        <w:rPr>
          <w:lang w:val="cs-CZ"/>
        </w:rPr>
        <w:t>rozuměj posledně vypočtený)</w:t>
      </w:r>
      <w:r w:rsidRPr="000F5A16">
        <w:rPr>
          <w:lang w:val="cs-CZ"/>
        </w:rPr>
        <w:t xml:space="preserve"> rating </w:t>
      </w:r>
      <w:r w:rsidR="00D85101">
        <w:rPr>
          <w:lang w:val="cs-CZ"/>
        </w:rPr>
        <w:t>hráče</w:t>
      </w:r>
    </w:p>
    <w:p w:rsidR="00B01028" w:rsidRDefault="00531E49" w:rsidP="00531E49">
      <w:pPr>
        <w:spacing w:after="0"/>
        <w:rPr>
          <w:lang w:val="cs-CZ"/>
        </w:rPr>
      </w:pPr>
      <w:r w:rsidRPr="000F5A16">
        <w:rPr>
          <w:lang w:val="cs-CZ"/>
        </w:rPr>
        <w:tab/>
        <w:t>g</w:t>
      </w:r>
      <w:r w:rsidRPr="000F5A16">
        <w:rPr>
          <w:vertAlign w:val="subscript"/>
          <w:lang w:val="cs-CZ"/>
        </w:rPr>
        <w:t>n</w:t>
      </w:r>
      <w:r w:rsidRPr="000F5A16">
        <w:rPr>
          <w:lang w:val="cs-CZ"/>
        </w:rPr>
        <w:t xml:space="preserve">    </w:t>
      </w:r>
      <w:r w:rsidR="00B01028">
        <w:rPr>
          <w:lang w:val="cs-CZ"/>
        </w:rPr>
        <w:t>celkový počet partií sehraných hráčem zahrnutých do ratingu</w:t>
      </w:r>
    </w:p>
    <w:p w:rsidR="00531E49" w:rsidRPr="000F5A16" w:rsidRDefault="00531E49" w:rsidP="00531E49">
      <w:pPr>
        <w:spacing w:after="0"/>
        <w:rPr>
          <w:lang w:val="cs-CZ"/>
        </w:rPr>
      </w:pPr>
      <w:r w:rsidRPr="000F5A16">
        <w:rPr>
          <w:lang w:val="cs-CZ"/>
        </w:rPr>
        <w:tab/>
        <w:t>k</w:t>
      </w:r>
      <w:r w:rsidR="00B01028">
        <w:rPr>
          <w:lang w:val="cs-CZ"/>
        </w:rPr>
        <w:t> </w:t>
      </w:r>
      <w:proofErr w:type="gramStart"/>
      <w:r w:rsidR="00B01028">
        <w:rPr>
          <w:lang w:val="cs-CZ"/>
        </w:rPr>
        <w:t>je</w:t>
      </w:r>
      <w:proofErr w:type="gramEnd"/>
      <w:r w:rsidR="00B01028">
        <w:rPr>
          <w:lang w:val="cs-CZ"/>
        </w:rPr>
        <w:t xml:space="preserve"> zaokrouhlen na 4 desetinná místa, je-li 5. místo 5 nahoru, jinak dolů</w:t>
      </w:r>
      <w:r w:rsidR="00B01028" w:rsidRPr="000F5A16">
        <w:rPr>
          <w:lang w:val="cs-CZ"/>
        </w:rPr>
        <w:t xml:space="preserve"> </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10  </w:t>
      </w:r>
      <w:r w:rsidR="00B01028">
        <w:rPr>
          <w:lang w:val="cs-CZ"/>
        </w:rPr>
        <w:t xml:space="preserve">Počínaje rokem </w:t>
      </w:r>
      <w:r w:rsidRPr="000F5A16">
        <w:rPr>
          <w:lang w:val="cs-CZ"/>
        </w:rPr>
        <w:t xml:space="preserve">2009 </w:t>
      </w:r>
      <w:r w:rsidR="00B01028">
        <w:rPr>
          <w:lang w:val="cs-CZ"/>
        </w:rPr>
        <w:t>se dříve používaný významový faktor „f“ už nepoužívá</w:t>
      </w:r>
      <w:r w:rsidRPr="000F5A16">
        <w:rPr>
          <w:lang w:val="cs-CZ"/>
        </w:rPr>
        <w:t>.</w:t>
      </w:r>
    </w:p>
    <w:p w:rsidR="00531E49" w:rsidRPr="000F5A16" w:rsidRDefault="00531E49" w:rsidP="00231717">
      <w:pPr>
        <w:spacing w:after="0"/>
        <w:jc w:val="both"/>
        <w:rPr>
          <w:rFonts w:ascii="Times New Roman" w:hAnsi="Times New Roman" w:cs="Times New Roman"/>
          <w:lang w:val="cs-CZ"/>
        </w:rPr>
      </w:pPr>
    </w:p>
    <w:p w:rsidR="004C29BB" w:rsidRPr="004C29BB" w:rsidRDefault="004C29BB" w:rsidP="008310A1">
      <w:pPr>
        <w:spacing w:after="0" w:line="240" w:lineRule="auto"/>
        <w:jc w:val="both"/>
        <w:rPr>
          <w:rFonts w:eastAsia="Times New Roman"/>
          <w:lang w:val="cs-CZ" w:eastAsia="cs-CZ"/>
        </w:rPr>
      </w:pPr>
      <w:r w:rsidRPr="004C29BB">
        <w:rPr>
          <w:rFonts w:eastAsia="Times New Roman"/>
          <w:lang w:val="cs-CZ" w:eastAsia="cs-CZ"/>
        </w:rPr>
        <w:t>11</w:t>
      </w:r>
      <w:r w:rsidR="0023774C">
        <w:rPr>
          <w:rFonts w:eastAsia="Times New Roman"/>
          <w:lang w:val="cs-CZ" w:eastAsia="cs-CZ"/>
        </w:rPr>
        <w:t xml:space="preserve"> </w:t>
      </w:r>
      <w:r w:rsidRPr="004C29BB">
        <w:rPr>
          <w:rFonts w:eastAsia="Times New Roman"/>
          <w:lang w:val="cs-CZ" w:eastAsia="cs-CZ"/>
        </w:rPr>
        <w:t>[</w:t>
      </w:r>
      <w:r w:rsidR="002C74E4">
        <w:rPr>
          <w:rFonts w:eastAsia="Times New Roman"/>
          <w:lang w:val="cs-CZ" w:eastAsia="cs-CZ"/>
        </w:rPr>
        <w:t>Následující pravidlo týkající se předpokládaných ratingů nebude k dispozici na serveru</w:t>
      </w:r>
      <w:r w:rsidR="00A6796C">
        <w:rPr>
          <w:rFonts w:eastAsia="Times New Roman"/>
          <w:lang w:val="cs-CZ" w:eastAsia="cs-CZ"/>
        </w:rPr>
        <w:t xml:space="preserve"> ICCF</w:t>
      </w:r>
      <w:r w:rsidR="002C74E4">
        <w:rPr>
          <w:rFonts w:eastAsia="Times New Roman"/>
          <w:lang w:val="cs-CZ" w:eastAsia="cs-CZ"/>
        </w:rPr>
        <w:t xml:space="preserve"> v plánované době 1/1/2021</w:t>
      </w:r>
      <w:r w:rsidR="00A6796C">
        <w:rPr>
          <w:rFonts w:eastAsia="Times New Roman"/>
          <w:lang w:val="cs-CZ" w:eastAsia="cs-CZ"/>
        </w:rPr>
        <w:t>,</w:t>
      </w:r>
      <w:r w:rsidR="002C74E4">
        <w:rPr>
          <w:rFonts w:eastAsia="Times New Roman"/>
          <w:lang w:val="cs-CZ" w:eastAsia="cs-CZ"/>
        </w:rPr>
        <w:t xml:space="preserve"> ale implementace bude nějakou dobu trvat.</w:t>
      </w:r>
      <w:r w:rsidRPr="0023774C">
        <w:rPr>
          <w:rFonts w:eastAsia="Times New Roman"/>
          <w:lang w:val="cs-CZ" w:eastAsia="cs-CZ"/>
        </w:rPr>
        <w:t xml:space="preserve">                                                       </w:t>
      </w:r>
      <w:r w:rsidR="00421D94" w:rsidRPr="0023774C">
        <w:rPr>
          <w:rFonts w:eastAsia="Times New Roman"/>
          <w:lang w:val="cs-CZ" w:eastAsia="cs-CZ"/>
        </w:rPr>
        <w:t xml:space="preserve">   </w:t>
      </w:r>
      <w:r w:rsidR="002C74E4">
        <w:rPr>
          <w:rFonts w:eastAsia="Times New Roman"/>
          <w:lang w:val="cs-CZ" w:eastAsia="cs-CZ"/>
        </w:rPr>
        <w:t xml:space="preserve">                          Do té doby zůstane v platnosti předchozí pravidlo.</w:t>
      </w:r>
      <w:r w:rsidRPr="004C29BB">
        <w:rPr>
          <w:rFonts w:eastAsia="Times New Roman"/>
          <w:lang w:val="cs-CZ" w:eastAsia="cs-CZ"/>
        </w:rPr>
        <w:t>]</w:t>
      </w:r>
      <w:r w:rsidR="0023774C">
        <w:rPr>
          <w:rFonts w:eastAsia="Times New Roman"/>
          <w:lang w:val="cs-CZ" w:eastAsia="cs-CZ"/>
        </w:rPr>
        <w:t xml:space="preserve"> </w:t>
      </w:r>
      <w:r w:rsidR="00A6796C">
        <w:rPr>
          <w:rFonts w:eastAsia="Times New Roman"/>
          <w:lang w:val="cs-CZ" w:eastAsia="cs-CZ"/>
        </w:rPr>
        <w:t xml:space="preserve">Předpokládaný </w:t>
      </w:r>
      <w:r w:rsidRPr="004C29BB">
        <w:rPr>
          <w:rFonts w:eastAsia="Times New Roman"/>
          <w:lang w:val="cs-CZ" w:eastAsia="cs-CZ"/>
        </w:rPr>
        <w:t xml:space="preserve">rating </w:t>
      </w:r>
      <w:r w:rsidR="00A6796C">
        <w:rPr>
          <w:rFonts w:eastAsia="Times New Roman"/>
          <w:lang w:val="cs-CZ" w:eastAsia="cs-CZ"/>
        </w:rPr>
        <w:t>hráče bez publikovaného ratingu na začátku turnaje</w:t>
      </w:r>
      <w:r w:rsidRPr="004C29BB">
        <w:rPr>
          <w:rFonts w:eastAsia="Times New Roman"/>
          <w:lang w:val="cs-CZ" w:eastAsia="cs-CZ"/>
        </w:rPr>
        <w:t>:</w:t>
      </w:r>
      <w:r w:rsidR="0023774C">
        <w:rPr>
          <w:rFonts w:eastAsia="Times New Roman"/>
          <w:lang w:val="cs-CZ" w:eastAsia="cs-CZ"/>
        </w:rPr>
        <w:t xml:space="preserve"> </w:t>
      </w:r>
      <w:r w:rsidR="00A6796C">
        <w:rPr>
          <w:rFonts w:eastAsia="Times New Roman"/>
          <w:lang w:val="cs-CZ" w:eastAsia="cs-CZ"/>
        </w:rPr>
        <w:t>Pokud nejméně</w:t>
      </w:r>
      <w:r w:rsidRPr="004C29BB">
        <w:rPr>
          <w:rFonts w:eastAsia="Times New Roman"/>
          <w:lang w:val="cs-CZ" w:eastAsia="cs-CZ"/>
        </w:rPr>
        <w:t xml:space="preserve"> 75% </w:t>
      </w:r>
      <w:r w:rsidR="00A6796C">
        <w:rPr>
          <w:rFonts w:eastAsia="Times New Roman"/>
          <w:lang w:val="cs-CZ" w:eastAsia="cs-CZ"/>
        </w:rPr>
        <w:t>hráčů v soutěži *má rating, pak bude pro hráče bez publikovaného ratingu aplikován průměrný rating hráčů s ratingem.</w:t>
      </w:r>
    </w:p>
    <w:p w:rsidR="004C29BB" w:rsidRPr="0023774C" w:rsidRDefault="00A6796C" w:rsidP="004C29BB">
      <w:pPr>
        <w:spacing w:after="0" w:line="240" w:lineRule="auto"/>
        <w:jc w:val="both"/>
        <w:rPr>
          <w:rFonts w:ascii="Times New Roman" w:hAnsi="Times New Roman" w:cs="Times New Roman"/>
          <w:lang w:val="cs-CZ"/>
        </w:rPr>
      </w:pPr>
      <w:r>
        <w:rPr>
          <w:rFonts w:eastAsia="Times New Roman"/>
          <w:lang w:val="cs-CZ" w:eastAsia="cs-CZ"/>
        </w:rPr>
        <w:t xml:space="preserve">Pokud rating má méně než </w:t>
      </w:r>
      <w:r w:rsidR="004C29BB" w:rsidRPr="0023774C">
        <w:rPr>
          <w:rFonts w:eastAsia="Times New Roman"/>
          <w:lang w:val="cs-CZ" w:eastAsia="cs-CZ"/>
        </w:rPr>
        <w:t xml:space="preserve">75% </w:t>
      </w:r>
      <w:r>
        <w:rPr>
          <w:rFonts w:eastAsia="Times New Roman"/>
          <w:lang w:val="cs-CZ" w:eastAsia="cs-CZ"/>
        </w:rPr>
        <w:t>hráčů v soutěži</w:t>
      </w:r>
      <w:r w:rsidR="004C29BB" w:rsidRPr="0023774C">
        <w:rPr>
          <w:rFonts w:eastAsia="Times New Roman"/>
          <w:lang w:val="cs-CZ" w:eastAsia="cs-CZ"/>
        </w:rPr>
        <w:t xml:space="preserve">, </w:t>
      </w:r>
      <w:r w:rsidR="008310A1">
        <w:rPr>
          <w:rFonts w:eastAsia="Times New Roman"/>
          <w:lang w:val="cs-CZ" w:eastAsia="cs-CZ"/>
        </w:rPr>
        <w:t xml:space="preserve">tak předpokládaný rating bude bez výjimky 1800 </w:t>
      </w:r>
      <w:r w:rsidR="004C29BB" w:rsidRPr="0023774C">
        <w:rPr>
          <w:rFonts w:eastAsia="Times New Roman"/>
          <w:lang w:val="cs-CZ" w:eastAsia="cs-CZ"/>
        </w:rPr>
        <w:t>(</w:t>
      </w:r>
      <w:r w:rsidR="00B74FAD">
        <w:rPr>
          <w:rFonts w:eastAsia="Times New Roman"/>
          <w:lang w:val="cs-CZ" w:eastAsia="cs-CZ"/>
        </w:rPr>
        <w:t xml:space="preserve">ledaže hráč má </w:t>
      </w:r>
      <w:r w:rsidR="004C29BB" w:rsidRPr="0023774C">
        <w:rPr>
          <w:rFonts w:eastAsia="Times New Roman"/>
          <w:lang w:val="cs-CZ" w:eastAsia="cs-CZ"/>
        </w:rPr>
        <w:t xml:space="preserve">FIDE rating, </w:t>
      </w:r>
      <w:r w:rsidR="00B74FAD">
        <w:rPr>
          <w:rFonts w:eastAsia="Times New Roman"/>
          <w:lang w:val="cs-CZ" w:eastAsia="cs-CZ"/>
        </w:rPr>
        <w:t>jak je popsáno níže pod „</w:t>
      </w:r>
      <w:proofErr w:type="gramStart"/>
      <w:r w:rsidR="00B74FAD">
        <w:rPr>
          <w:rFonts w:eastAsia="Times New Roman"/>
          <w:lang w:val="cs-CZ" w:eastAsia="cs-CZ"/>
        </w:rPr>
        <w:t>vyjasněním“</w:t>
      </w:r>
      <w:r w:rsidR="004C29BB" w:rsidRPr="0023774C">
        <w:rPr>
          <w:rFonts w:eastAsia="Times New Roman"/>
          <w:lang w:val="cs-CZ" w:eastAsia="cs-CZ"/>
        </w:rPr>
        <w:t xml:space="preserve">).* </w:t>
      </w:r>
      <w:r w:rsidR="00B74FAD">
        <w:rPr>
          <w:rFonts w:eastAsia="Times New Roman"/>
          <w:lang w:val="cs-CZ" w:eastAsia="cs-CZ"/>
        </w:rPr>
        <w:t>Vyjasnění</w:t>
      </w:r>
      <w:proofErr w:type="gramEnd"/>
      <w:r w:rsidR="004C29BB" w:rsidRPr="0023774C">
        <w:rPr>
          <w:rFonts w:eastAsia="Times New Roman"/>
          <w:lang w:val="cs-CZ" w:eastAsia="cs-CZ"/>
        </w:rPr>
        <w:t xml:space="preserve">: </w:t>
      </w:r>
      <w:r w:rsidR="00B74FAD">
        <w:rPr>
          <w:rFonts w:eastAsia="Times New Roman"/>
          <w:lang w:val="cs-CZ" w:eastAsia="cs-CZ"/>
        </w:rPr>
        <w:t>V soutěži družstev</w:t>
      </w:r>
      <w:r w:rsidR="004C29BB" w:rsidRPr="0023774C">
        <w:rPr>
          <w:rFonts w:eastAsia="Times New Roman"/>
          <w:lang w:val="cs-CZ" w:eastAsia="cs-CZ"/>
        </w:rPr>
        <w:t xml:space="preserve">, </w:t>
      </w:r>
      <w:r w:rsidR="00B74FAD">
        <w:rPr>
          <w:rFonts w:eastAsia="Times New Roman"/>
          <w:lang w:val="cs-CZ" w:eastAsia="cs-CZ"/>
        </w:rPr>
        <w:t>relevantní “soutěž</w:t>
      </w:r>
      <w:r w:rsidR="004C29BB" w:rsidRPr="0023774C">
        <w:rPr>
          <w:rFonts w:eastAsia="Times New Roman"/>
          <w:lang w:val="cs-CZ" w:eastAsia="cs-CZ"/>
        </w:rPr>
        <w:t xml:space="preserve">” </w:t>
      </w:r>
      <w:r w:rsidR="00B74FAD">
        <w:rPr>
          <w:rFonts w:eastAsia="Times New Roman"/>
          <w:lang w:val="cs-CZ" w:eastAsia="cs-CZ"/>
        </w:rPr>
        <w:t xml:space="preserve">je </w:t>
      </w:r>
      <w:r w:rsidR="003C5E6C">
        <w:rPr>
          <w:rFonts w:eastAsia="Times New Roman"/>
          <w:lang w:val="cs-CZ" w:eastAsia="cs-CZ"/>
        </w:rPr>
        <w:t xml:space="preserve">ta </w:t>
      </w:r>
      <w:r w:rsidR="00B74FAD">
        <w:rPr>
          <w:rFonts w:eastAsia="Times New Roman"/>
          <w:lang w:val="cs-CZ" w:eastAsia="cs-CZ"/>
        </w:rPr>
        <w:t>jediná šachovnice, na které hráč hraje</w:t>
      </w:r>
      <w:r w:rsidR="004C29BB" w:rsidRPr="0023774C">
        <w:rPr>
          <w:rFonts w:eastAsia="Times New Roman"/>
          <w:lang w:val="cs-CZ" w:eastAsia="cs-CZ"/>
        </w:rPr>
        <w:t>, n</w:t>
      </w:r>
      <w:r w:rsidR="00B74FAD">
        <w:rPr>
          <w:rFonts w:eastAsia="Times New Roman"/>
          <w:lang w:val="cs-CZ" w:eastAsia="cs-CZ"/>
        </w:rPr>
        <w:t>ikoli celá sada hráčů na všech různých šachovnicích</w:t>
      </w:r>
      <w:r w:rsidR="004C29BB" w:rsidRPr="0023774C">
        <w:rPr>
          <w:rFonts w:eastAsia="Times New Roman"/>
          <w:lang w:val="cs-CZ" w:eastAsia="cs-CZ"/>
        </w:rPr>
        <w:t>.</w:t>
      </w:r>
      <w:r w:rsidR="00B74FAD">
        <w:rPr>
          <w:rFonts w:eastAsia="Times New Roman"/>
          <w:lang w:val="cs-CZ" w:eastAsia="cs-CZ"/>
        </w:rPr>
        <w:t xml:space="preserve"> S ratingy </w:t>
      </w:r>
      <w:r w:rsidR="004C29BB" w:rsidRPr="0023774C">
        <w:rPr>
          <w:rFonts w:eastAsia="Times New Roman"/>
          <w:lang w:val="cs-CZ" w:eastAsia="cs-CZ"/>
        </w:rPr>
        <w:t>FIDE</w:t>
      </w:r>
      <w:r w:rsidR="00B74FAD">
        <w:rPr>
          <w:rFonts w:eastAsia="Times New Roman"/>
          <w:lang w:val="cs-CZ" w:eastAsia="cs-CZ"/>
        </w:rPr>
        <w:t xml:space="preserve"> by se mělo zacházet jako s nefixními ratingy</w:t>
      </w:r>
      <w:r w:rsidR="004C29BB" w:rsidRPr="0023774C">
        <w:rPr>
          <w:rFonts w:eastAsia="Times New Roman"/>
          <w:lang w:val="cs-CZ" w:eastAsia="cs-CZ"/>
        </w:rPr>
        <w:t>:</w:t>
      </w:r>
      <w:r w:rsidR="00B74FAD">
        <w:rPr>
          <w:rFonts w:eastAsia="Times New Roman"/>
          <w:lang w:val="cs-CZ" w:eastAsia="cs-CZ"/>
        </w:rPr>
        <w:t xml:space="preserve"> </w:t>
      </w:r>
      <w:r w:rsidR="003C5E6C">
        <w:rPr>
          <w:rFonts w:eastAsia="Times New Roman"/>
          <w:lang w:val="cs-CZ" w:eastAsia="cs-CZ"/>
        </w:rPr>
        <w:t>Jestli nový hráč v ICCF poukázal na svůj rating FIDE, bude tento rating hráčův startovní rating</w:t>
      </w:r>
      <w:r w:rsidR="004C29BB" w:rsidRPr="0023774C">
        <w:rPr>
          <w:rFonts w:eastAsia="Times New Roman"/>
          <w:lang w:val="cs-CZ" w:eastAsia="cs-CZ"/>
        </w:rPr>
        <w:t xml:space="preserve"> (a</w:t>
      </w:r>
      <w:r w:rsidR="003C5E6C">
        <w:rPr>
          <w:rFonts w:eastAsia="Times New Roman"/>
          <w:lang w:val="cs-CZ" w:eastAsia="cs-CZ"/>
        </w:rPr>
        <w:t xml:space="preserve"> proto kvalifikuje tohoto hráče do vhodných turnajů, a tento rating bude kalkulován jeho soupeřům</w:t>
      </w:r>
      <w:r w:rsidR="004C29BB" w:rsidRPr="0023774C">
        <w:rPr>
          <w:rFonts w:eastAsia="Times New Roman"/>
          <w:lang w:val="cs-CZ" w:eastAsia="cs-CZ"/>
        </w:rPr>
        <w:t>).</w:t>
      </w:r>
      <w:r w:rsidR="003C5E6C">
        <w:rPr>
          <w:rFonts w:eastAsia="Times New Roman"/>
          <w:lang w:val="cs-CZ" w:eastAsia="cs-CZ"/>
        </w:rPr>
        <w:t xml:space="preserve"> Pro národní turnaj se bude předpokládat průměr hráčů</w:t>
      </w:r>
      <w:r w:rsidR="00F41739">
        <w:rPr>
          <w:rFonts w:eastAsia="Times New Roman"/>
          <w:lang w:val="cs-CZ" w:eastAsia="cs-CZ"/>
        </w:rPr>
        <w:t>,</w:t>
      </w:r>
      <w:r w:rsidR="003C5E6C">
        <w:rPr>
          <w:rFonts w:eastAsia="Times New Roman"/>
          <w:lang w:val="cs-CZ" w:eastAsia="cs-CZ"/>
        </w:rPr>
        <w:t xml:space="preserve"> kteří už mají rating, maximum 2400</w:t>
      </w:r>
      <w:r w:rsidR="004C29BB" w:rsidRPr="0023774C">
        <w:rPr>
          <w:rFonts w:eastAsia="Times New Roman"/>
          <w:lang w:val="cs-CZ" w:eastAsia="cs-CZ"/>
        </w:rPr>
        <w:t>.</w:t>
      </w:r>
    </w:p>
    <w:p w:rsidR="00531E49" w:rsidRPr="000F5A16" w:rsidRDefault="00531E49" w:rsidP="004C29BB">
      <w:pPr>
        <w:spacing w:after="0" w:line="240" w:lineRule="auto"/>
        <w:rPr>
          <w:u w:val="single"/>
          <w:lang w:val="cs-CZ"/>
        </w:rPr>
      </w:pPr>
    </w:p>
    <w:p w:rsidR="00531E49" w:rsidRPr="000F5A16" w:rsidRDefault="006869D9" w:rsidP="00231717">
      <w:pPr>
        <w:spacing w:after="0"/>
        <w:jc w:val="both"/>
        <w:rPr>
          <w:u w:val="single"/>
          <w:lang w:val="cs-CZ"/>
        </w:rPr>
      </w:pPr>
      <w:r>
        <w:rPr>
          <w:u w:val="single"/>
          <w:lang w:val="cs-CZ"/>
        </w:rPr>
        <w:t>Metodika výpočtu</w:t>
      </w:r>
    </w:p>
    <w:p w:rsidR="00531E49" w:rsidRPr="000F5A16" w:rsidRDefault="00531E49" w:rsidP="00231717">
      <w:pPr>
        <w:spacing w:after="0"/>
        <w:jc w:val="both"/>
        <w:rPr>
          <w:rFonts w:ascii="Times New Roman" w:hAnsi="Times New Roman" w:cs="Times New Roman"/>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12 </w:t>
      </w:r>
      <w:r w:rsidR="006869D9">
        <w:rPr>
          <w:lang w:val="cs-CZ"/>
        </w:rPr>
        <w:t>Na začátku každého čtvrtletí je publikována nová ratingová listina ICCF</w:t>
      </w:r>
      <w:r w:rsidRPr="000F5A16">
        <w:rPr>
          <w:lang w:val="cs-CZ"/>
        </w:rPr>
        <w:t xml:space="preserve">. </w:t>
      </w:r>
      <w:r w:rsidR="006869D9">
        <w:rPr>
          <w:lang w:val="cs-CZ"/>
        </w:rPr>
        <w:t>Do ní jsou zahrnuty všechny výsledky, které byly nahlášeny nejpozději 1 měsíc předem</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lastRenderedPageBreak/>
        <w:t xml:space="preserve">13 </w:t>
      </w:r>
      <w:r w:rsidR="006869D9">
        <w:rPr>
          <w:lang w:val="cs-CZ"/>
        </w:rPr>
        <w:t>Platné výsledky z poštovních soutěží musí TD zadat na webserver ICCF nejpozději dva týdny před publikováním nové ratingové listiny ICCF</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14 </w:t>
      </w:r>
      <w:r w:rsidR="006869D9">
        <w:rPr>
          <w:lang w:val="cs-CZ"/>
        </w:rPr>
        <w:t>Hráčům, kteří nemají rating z předchozího období, se vypočte jejich první rating na základě výsledků partií sehraných v příslušném období dle vzorce v bodu 5</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15 </w:t>
      </w:r>
      <w:r w:rsidR="007A67B2">
        <w:rPr>
          <w:lang w:val="cs-CZ"/>
        </w:rPr>
        <w:t xml:space="preserve">Každý hráč, jehož rating na začátku období byl vypočten z méně než </w:t>
      </w:r>
      <w:r w:rsidR="008F2BFA">
        <w:rPr>
          <w:lang w:val="cs-CZ"/>
        </w:rPr>
        <w:t>12</w:t>
      </w:r>
      <w:r w:rsidR="007A67B2">
        <w:rPr>
          <w:lang w:val="cs-CZ"/>
        </w:rPr>
        <w:t xml:space="preserve"> partií, získá nový rating na základě všech sehraných partií. Pro výpočet bude použit vzorec z bodu 5.</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16 </w:t>
      </w:r>
      <w:r w:rsidR="00A36603">
        <w:rPr>
          <w:lang w:val="cs-CZ"/>
        </w:rPr>
        <w:t>Každý hráč, jehož rating na začátku období byl vypočten z </w:t>
      </w:r>
      <w:r w:rsidR="008F2BFA">
        <w:rPr>
          <w:lang w:val="cs-CZ"/>
        </w:rPr>
        <w:t>12</w:t>
      </w:r>
      <w:r w:rsidR="00A36603">
        <w:rPr>
          <w:lang w:val="cs-CZ"/>
        </w:rPr>
        <w:t xml:space="preserve"> a více partií, získá nový rating na základě vzorce z bodu 6. Výjimkou jsou hráči, kteří uko</w:t>
      </w:r>
      <w:r w:rsidR="008F2BFA">
        <w:rPr>
          <w:lang w:val="cs-CZ"/>
        </w:rPr>
        <w:t>nčili za jedno období více než 8</w:t>
      </w:r>
      <w:r w:rsidR="00A36603">
        <w:rPr>
          <w:lang w:val="cs-CZ"/>
        </w:rPr>
        <w:t>0 partií. Těmto hráčům bude vypočten nový rating dle vzorce v bodu 5, avšak pouze z partií sehraných v tomto období. Pokud je výsledek získaný podle vzorce z bodu 6 evidentně nevhodný, může jej Ratingový komisař nahradit hodnotou podle vzorce z bodu 5. Tato výjimka musí být zdůvodněna dotyčnému hráči a jeho národnímu delegátovi.</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17 </w:t>
      </w:r>
      <w:r w:rsidR="00A36603">
        <w:rPr>
          <w:lang w:val="cs-CZ"/>
        </w:rPr>
        <w:t>Nový rating je pro účely ratingové listiny ICCF vždy zaokrouhlen na nejbližší celé číslo. Hodnota 0,5 se zaokrouhlí směrem nahoru</w:t>
      </w:r>
      <w:r w:rsidRPr="000F5A16">
        <w:rPr>
          <w:lang w:val="cs-CZ"/>
        </w:rPr>
        <w:t xml:space="preserve">. </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18 </w:t>
      </w:r>
      <w:r w:rsidR="00A36603">
        <w:rPr>
          <w:lang w:val="cs-CZ"/>
        </w:rPr>
        <w:t>Pravidla pro zápočet do ratingu partií v soutěžích družstev, v nichž nastoupí náhradník</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 xml:space="preserve">a) </w:t>
      </w:r>
      <w:r w:rsidR="00A36603">
        <w:rPr>
          <w:lang w:val="cs-CZ"/>
        </w:rPr>
        <w:t xml:space="preserve">Náhradnímu hráči se partie započte do jeho nového ratingu pouze v případě, </w:t>
      </w:r>
      <w:r w:rsidR="00A36603">
        <w:rPr>
          <w:lang w:val="cs-CZ"/>
        </w:rPr>
        <w:tab/>
        <w:t>když jeho nový rating Δ</w:t>
      </w:r>
      <w:r w:rsidRPr="000F5A16">
        <w:rPr>
          <w:lang w:val="cs-CZ"/>
        </w:rPr>
        <w:t xml:space="preserve">W </w:t>
      </w:r>
      <w:r w:rsidR="00A36603">
        <w:rPr>
          <w:lang w:val="cs-CZ"/>
        </w:rPr>
        <w:t xml:space="preserve">bude pro něj pozitivní. V ostatních případech se partie </w:t>
      </w:r>
      <w:r w:rsidR="00A36603">
        <w:rPr>
          <w:lang w:val="cs-CZ"/>
        </w:rPr>
        <w:tab/>
        <w:t>započte vystřídanému hráči</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 xml:space="preserve">b) </w:t>
      </w:r>
      <w:r w:rsidR="00A36603">
        <w:rPr>
          <w:lang w:val="cs-CZ"/>
        </w:rPr>
        <w:t xml:space="preserve">Soupeři se započte vždy vyšší rating, a to buď vystřídaného hráče, nebo jeho </w:t>
      </w:r>
      <w:r w:rsidR="00A36603">
        <w:rPr>
          <w:lang w:val="cs-CZ"/>
        </w:rPr>
        <w:tab/>
        <w:t>náhradníka</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19 </w:t>
      </w:r>
      <w:r w:rsidR="00395FF4">
        <w:rPr>
          <w:lang w:val="cs-CZ"/>
        </w:rPr>
        <w:t>Tato pravidla platí na kontinuálním základě od</w:t>
      </w:r>
      <w:r w:rsidRPr="000F5A16">
        <w:rPr>
          <w:lang w:val="cs-CZ"/>
        </w:rPr>
        <w:t xml:space="preserve"> 01/04/2017.</w:t>
      </w:r>
    </w:p>
    <w:p w:rsidR="00531E49" w:rsidRPr="000F5A16" w:rsidRDefault="00531E49" w:rsidP="00531E49">
      <w:pPr>
        <w:rPr>
          <w:lang w:val="cs-CZ"/>
        </w:rPr>
      </w:pPr>
    </w:p>
    <w:p w:rsidR="00531E49" w:rsidRPr="00B55CA8" w:rsidRDefault="00395FF4" w:rsidP="00C21D7C">
      <w:pPr>
        <w:pStyle w:val="Nadpis1"/>
        <w:rPr>
          <w:lang w:val="cs-CZ"/>
        </w:rPr>
      </w:pPr>
      <w:bookmarkStart w:id="2256" w:name="_Toc471508838"/>
      <w:bookmarkStart w:id="2257" w:name="_Toc511394348"/>
      <w:bookmarkStart w:id="2258" w:name="_Toc511394888"/>
      <w:bookmarkStart w:id="2259" w:name="_Toc511395104"/>
      <w:bookmarkStart w:id="2260" w:name="_Toc511395397"/>
      <w:bookmarkStart w:id="2261" w:name="_Toc511398003"/>
      <w:bookmarkStart w:id="2262" w:name="_Toc511398216"/>
      <w:bookmarkStart w:id="2263" w:name="_Toc28420467"/>
      <w:bookmarkStart w:id="2264" w:name="_Toc62477073"/>
      <w:bookmarkStart w:id="2265" w:name="_Toc62477287"/>
      <w:bookmarkStart w:id="2266" w:name="_Toc62477562"/>
      <w:r w:rsidRPr="00B55CA8">
        <w:rPr>
          <w:lang w:val="cs-CZ"/>
        </w:rPr>
        <w:t>Příloha</w:t>
      </w:r>
      <w:r w:rsidR="00531E49" w:rsidRPr="00B55CA8">
        <w:rPr>
          <w:lang w:val="cs-CZ"/>
        </w:rPr>
        <w:t xml:space="preserve"> 2.</w:t>
      </w:r>
      <w:bookmarkEnd w:id="2256"/>
      <w:bookmarkEnd w:id="2257"/>
      <w:bookmarkEnd w:id="2258"/>
      <w:bookmarkEnd w:id="2259"/>
      <w:bookmarkEnd w:id="2260"/>
      <w:bookmarkEnd w:id="2261"/>
      <w:bookmarkEnd w:id="2262"/>
      <w:bookmarkEnd w:id="2263"/>
      <w:bookmarkEnd w:id="2264"/>
      <w:bookmarkEnd w:id="2265"/>
      <w:bookmarkEnd w:id="2266"/>
    </w:p>
    <w:p w:rsidR="00531E49" w:rsidRPr="000F5A16" w:rsidRDefault="00395FF4" w:rsidP="00C21D7C">
      <w:pPr>
        <w:pStyle w:val="Nadpis2"/>
        <w:rPr>
          <w:lang w:val="cs-CZ"/>
        </w:rPr>
      </w:pPr>
      <w:bookmarkStart w:id="2267" w:name="_Toc471508839"/>
      <w:bookmarkStart w:id="2268" w:name="_Toc511394349"/>
      <w:bookmarkStart w:id="2269" w:name="_Toc511394889"/>
      <w:bookmarkStart w:id="2270" w:name="_Toc511395105"/>
      <w:bookmarkStart w:id="2271" w:name="_Toc511395398"/>
      <w:bookmarkStart w:id="2272" w:name="_Toc511398004"/>
      <w:bookmarkStart w:id="2273" w:name="_Toc511398217"/>
      <w:bookmarkStart w:id="2274" w:name="_Toc28420468"/>
      <w:bookmarkStart w:id="2275" w:name="_Toc62477074"/>
      <w:bookmarkStart w:id="2276" w:name="_Toc62477288"/>
      <w:bookmarkStart w:id="2277" w:name="_Toc62477563"/>
      <w:r>
        <w:rPr>
          <w:lang w:val="cs-CZ"/>
        </w:rPr>
        <w:t>Pravidla pro udělování mezinárodních titulů v KŠ</w:t>
      </w:r>
      <w:r w:rsidR="00531E49" w:rsidRPr="000F5A16">
        <w:rPr>
          <w:lang w:val="cs-CZ"/>
        </w:rPr>
        <w:t>*</w:t>
      </w:r>
      <w:bookmarkEnd w:id="2267"/>
      <w:bookmarkEnd w:id="2268"/>
      <w:bookmarkEnd w:id="2269"/>
      <w:bookmarkEnd w:id="2270"/>
      <w:bookmarkEnd w:id="2271"/>
      <w:bookmarkEnd w:id="2272"/>
      <w:bookmarkEnd w:id="2273"/>
      <w:bookmarkEnd w:id="2274"/>
      <w:bookmarkEnd w:id="2275"/>
      <w:bookmarkEnd w:id="2276"/>
      <w:bookmarkEnd w:id="2277"/>
    </w:p>
    <w:p w:rsidR="00531E49" w:rsidRPr="000F5A16" w:rsidRDefault="00531E49" w:rsidP="00531E49">
      <w:pPr>
        <w:spacing w:after="0"/>
        <w:rPr>
          <w:lang w:val="cs-CZ"/>
        </w:rPr>
      </w:pPr>
    </w:p>
    <w:p w:rsidR="00531E49" w:rsidRDefault="000B3B31" w:rsidP="00231717">
      <w:pPr>
        <w:spacing w:after="0" w:line="240" w:lineRule="auto"/>
        <w:jc w:val="both"/>
        <w:rPr>
          <w:lang w:val="cs-CZ"/>
        </w:rPr>
      </w:pPr>
      <w:r>
        <w:rPr>
          <w:lang w:val="cs-CZ"/>
        </w:rPr>
        <w:t xml:space="preserve">Následující oddíl týkající se požadavků na normy a tituly vstoupil v platnost pro nové soutěže startované 1. dubna 2017 a později. </w:t>
      </w:r>
      <w:r w:rsidR="00531E49" w:rsidRPr="000F5A16">
        <w:rPr>
          <w:lang w:val="cs-CZ"/>
        </w:rPr>
        <w:t> </w:t>
      </w:r>
      <w:r>
        <w:rPr>
          <w:lang w:val="cs-CZ"/>
        </w:rPr>
        <w:t>Pro soutěže startované před 1. dubnem 2017 platí „stará“ pravidla pro požadavky na normy a tituly</w:t>
      </w:r>
      <w:r w:rsidR="00531E49" w:rsidRPr="000F5A16">
        <w:rPr>
          <w:lang w:val="cs-CZ"/>
        </w:rPr>
        <w:t>.  </w:t>
      </w:r>
      <w:r>
        <w:rPr>
          <w:lang w:val="cs-CZ"/>
        </w:rPr>
        <w:t>Tato stará pravidla jsou obsažena v Příloze II Turnajových pravidel platných od</w:t>
      </w:r>
      <w:r w:rsidR="00531E49" w:rsidRPr="000F5A16">
        <w:rPr>
          <w:lang w:val="cs-CZ"/>
        </w:rPr>
        <w:t xml:space="preserve"> 1/1/2016.</w:t>
      </w:r>
    </w:p>
    <w:p w:rsidR="000B3B31" w:rsidRPr="000F5A16" w:rsidRDefault="000B3B31" w:rsidP="00531E49">
      <w:pPr>
        <w:spacing w:after="0"/>
        <w:rPr>
          <w:rFonts w:ascii="Times New Roman" w:hAnsi="Times New Roman" w:cs="Times New Roman"/>
          <w:lang w:val="cs-CZ"/>
        </w:rPr>
      </w:pPr>
    </w:p>
    <w:p w:rsidR="000B3B31" w:rsidRPr="000B3B31" w:rsidRDefault="000B3B31" w:rsidP="000B3B31">
      <w:pPr>
        <w:autoSpaceDE w:val="0"/>
        <w:autoSpaceDN w:val="0"/>
        <w:adjustRightInd w:val="0"/>
        <w:jc w:val="both"/>
        <w:rPr>
          <w:color w:val="000000"/>
          <w:lang w:val="cs-CZ"/>
        </w:rPr>
      </w:pPr>
      <w:r w:rsidRPr="000B3B31">
        <w:rPr>
          <w:color w:val="000000"/>
          <w:lang w:val="cs-CZ"/>
        </w:rPr>
        <w:lastRenderedPageBreak/>
        <w:t>1. Mezinárodní turnaj musí splňovat následující požadavky:</w:t>
      </w:r>
    </w:p>
    <w:p w:rsidR="000B3B31" w:rsidRPr="000B3B31" w:rsidRDefault="000B3B31" w:rsidP="007B63D0">
      <w:pPr>
        <w:numPr>
          <w:ilvl w:val="0"/>
          <w:numId w:val="39"/>
        </w:numPr>
        <w:autoSpaceDE w:val="0"/>
        <w:autoSpaceDN w:val="0"/>
        <w:adjustRightInd w:val="0"/>
        <w:spacing w:after="0" w:line="240" w:lineRule="auto"/>
        <w:jc w:val="both"/>
        <w:rPr>
          <w:color w:val="000000"/>
          <w:lang w:val="cs-CZ"/>
        </w:rPr>
      </w:pPr>
      <w:r w:rsidRPr="000B3B31">
        <w:rPr>
          <w:color w:val="000000"/>
          <w:lang w:val="cs-CZ"/>
        </w:rPr>
        <w:t>musí se ho účastnit nejméně 9 hráčů; Komisař vrcholových turnajů je však oprávněn při účasti méně než 9 hráčů uspořádat dvoukolový turnaj (za předpokladu, že každý hráč sehraje minimálně 8 partií).</w:t>
      </w:r>
    </w:p>
    <w:p w:rsidR="000B3B31" w:rsidRPr="000B3B31" w:rsidRDefault="000B3B31" w:rsidP="007B63D0">
      <w:pPr>
        <w:numPr>
          <w:ilvl w:val="0"/>
          <w:numId w:val="39"/>
        </w:numPr>
        <w:autoSpaceDE w:val="0"/>
        <w:autoSpaceDN w:val="0"/>
        <w:adjustRightInd w:val="0"/>
        <w:spacing w:after="0" w:line="240" w:lineRule="auto"/>
        <w:jc w:val="both"/>
        <w:rPr>
          <w:color w:val="000000"/>
          <w:lang w:val="cs-CZ"/>
        </w:rPr>
      </w:pPr>
      <w:r w:rsidRPr="000B3B31">
        <w:rPr>
          <w:color w:val="000000"/>
          <w:lang w:val="cs-CZ"/>
        </w:rPr>
        <w:t>nejméně 75 % účastníků musí mít publikovaný rating</w:t>
      </w:r>
      <w:r>
        <w:rPr>
          <w:color w:val="000000"/>
          <w:lang w:val="cs-CZ"/>
        </w:rPr>
        <w:t xml:space="preserve"> </w:t>
      </w:r>
      <w:r w:rsidR="000E04FA" w:rsidRPr="000E04FA">
        <w:rPr>
          <w:color w:val="000000"/>
          <w:lang w:val="cs-CZ"/>
        </w:rPr>
        <w:t>[</w:t>
      </w:r>
      <w:r>
        <w:rPr>
          <w:color w:val="000000"/>
          <w:lang w:val="cs-CZ"/>
        </w:rPr>
        <w:t xml:space="preserve">viz sloupec D </w:t>
      </w:r>
      <w:r w:rsidR="000E04FA">
        <w:rPr>
          <w:color w:val="000000"/>
          <w:lang w:val="cs-CZ"/>
        </w:rPr>
        <w:t>v níže uvedené tabulce = minimální počet hráčů s ratingem]</w:t>
      </w:r>
      <w:r w:rsidRPr="000B3B31">
        <w:rPr>
          <w:color w:val="000000"/>
          <w:lang w:val="cs-CZ"/>
        </w:rPr>
        <w:t>,</w:t>
      </w:r>
    </w:p>
    <w:p w:rsidR="000E04FA" w:rsidRPr="000B3B31" w:rsidRDefault="000B3B31" w:rsidP="007B63D0">
      <w:pPr>
        <w:numPr>
          <w:ilvl w:val="0"/>
          <w:numId w:val="39"/>
        </w:numPr>
        <w:autoSpaceDE w:val="0"/>
        <w:autoSpaceDN w:val="0"/>
        <w:adjustRightInd w:val="0"/>
        <w:spacing w:after="0" w:line="240" w:lineRule="auto"/>
        <w:jc w:val="both"/>
        <w:rPr>
          <w:color w:val="000000"/>
          <w:lang w:val="cs-CZ"/>
        </w:rPr>
      </w:pPr>
      <w:r w:rsidRPr="000B3B31">
        <w:rPr>
          <w:color w:val="000000"/>
          <w:lang w:val="cs-CZ"/>
        </w:rPr>
        <w:t>nejméně 60 % účastníků musí mít fixní rating</w:t>
      </w:r>
      <w:r w:rsidR="000E04FA">
        <w:rPr>
          <w:color w:val="000000"/>
          <w:lang w:val="cs-CZ"/>
        </w:rPr>
        <w:t xml:space="preserve"> </w:t>
      </w:r>
      <w:r w:rsidR="000E04FA" w:rsidRPr="000E04FA">
        <w:rPr>
          <w:color w:val="000000"/>
          <w:lang w:val="cs-CZ"/>
        </w:rPr>
        <w:t>[</w:t>
      </w:r>
      <w:r w:rsidR="000E04FA">
        <w:rPr>
          <w:color w:val="000000"/>
          <w:lang w:val="cs-CZ"/>
        </w:rPr>
        <w:t>viz sloupec E v níže uvedené tabulce = minimální počet hráčů s fixním ratingem]</w:t>
      </w:r>
      <w:r w:rsidR="000E04FA" w:rsidRPr="000B3B31">
        <w:rPr>
          <w:color w:val="000000"/>
          <w:lang w:val="cs-CZ"/>
        </w:rPr>
        <w:t>,</w:t>
      </w:r>
    </w:p>
    <w:p w:rsidR="000E04FA" w:rsidRPr="009D1C73" w:rsidRDefault="000B3B31" w:rsidP="007B63D0">
      <w:pPr>
        <w:numPr>
          <w:ilvl w:val="0"/>
          <w:numId w:val="39"/>
        </w:numPr>
        <w:autoSpaceDE w:val="0"/>
        <w:autoSpaceDN w:val="0"/>
        <w:adjustRightInd w:val="0"/>
        <w:spacing w:after="0" w:line="240" w:lineRule="auto"/>
        <w:jc w:val="both"/>
        <w:rPr>
          <w:lang w:val="cs-CZ"/>
        </w:rPr>
      </w:pPr>
      <w:r w:rsidRPr="009D1C73">
        <w:rPr>
          <w:lang w:val="cs-CZ"/>
        </w:rPr>
        <w:t xml:space="preserve">musí být zastoupeny minimálně 3 členské federace </w:t>
      </w:r>
      <w:proofErr w:type="gramStart"/>
      <w:r w:rsidRPr="009D1C73">
        <w:rPr>
          <w:lang w:val="cs-CZ"/>
        </w:rPr>
        <w:t>ICCF</w:t>
      </w:r>
      <w:r w:rsidR="00D765B2" w:rsidRPr="009D1C73">
        <w:rPr>
          <w:lang w:val="cs-CZ"/>
        </w:rPr>
        <w:t>; (: vlajka</w:t>
      </w:r>
      <w:proofErr w:type="gramEnd"/>
      <w:r w:rsidR="00D765B2" w:rsidRPr="009D1C73">
        <w:rPr>
          <w:lang w:val="cs-CZ"/>
        </w:rPr>
        <w:t xml:space="preserve"> izolovaného hráče je považována za mající stejnou váhu jako vlajka národní federace</w:t>
      </w:r>
      <w:r w:rsidR="00F41739">
        <w:rPr>
          <w:lang w:val="cs-CZ"/>
        </w:rPr>
        <w:t>),</w:t>
      </w:r>
    </w:p>
    <w:p w:rsidR="00601A39" w:rsidRPr="009D1C73" w:rsidRDefault="000E04FA" w:rsidP="007B63D0">
      <w:pPr>
        <w:numPr>
          <w:ilvl w:val="0"/>
          <w:numId w:val="39"/>
        </w:numPr>
        <w:autoSpaceDE w:val="0"/>
        <w:autoSpaceDN w:val="0"/>
        <w:adjustRightInd w:val="0"/>
        <w:spacing w:after="0" w:line="240" w:lineRule="auto"/>
        <w:jc w:val="both"/>
        <w:rPr>
          <w:lang w:val="cs-CZ"/>
        </w:rPr>
      </w:pPr>
      <w:r w:rsidRPr="009D1C73">
        <w:rPr>
          <w:lang w:val="cs-CZ"/>
        </w:rPr>
        <w:t>členy*</w:t>
      </w:r>
      <w:r w:rsidR="000B3B31" w:rsidRPr="009D1C73">
        <w:rPr>
          <w:lang w:val="cs-CZ"/>
        </w:rPr>
        <w:t xml:space="preserve"> jedné a téže členské federace ICCF nesmí být více než dvě třetiny účastníků,</w:t>
      </w:r>
      <w:r w:rsidRPr="009D1C73">
        <w:rPr>
          <w:lang w:val="cs-CZ"/>
        </w:rPr>
        <w:t xml:space="preserve"> [viz sloupec C v níže uvedené tabulce = maximální počet hráčů</w:t>
      </w:r>
      <w:r w:rsidR="00601A39" w:rsidRPr="009D1C73">
        <w:rPr>
          <w:lang w:val="cs-CZ"/>
        </w:rPr>
        <w:t>,</w:t>
      </w:r>
      <w:r w:rsidRPr="009D1C73">
        <w:rPr>
          <w:lang w:val="cs-CZ"/>
        </w:rPr>
        <w:t xml:space="preserve"> kteří jsou členy jedné a téže federace], [* "členy" nutně neznamená vlajky, pod kterými hráči hrají</w:t>
      </w:r>
      <w:r w:rsidRPr="009D1C73">
        <w:rPr>
          <w:rFonts w:cs="Calibri"/>
          <w:shd w:val="clear" w:color="auto" w:fill="FFFFFF"/>
          <w:lang w:val="cs-CZ"/>
        </w:rPr>
        <w:t>.</w:t>
      </w:r>
      <w:r w:rsidRPr="009D1C73">
        <w:rPr>
          <w:lang w:val="cs-CZ"/>
        </w:rPr>
        <w:t xml:space="preserve">  </w:t>
      </w:r>
      <w:r w:rsidR="00601A39" w:rsidRPr="009D1C73">
        <w:rPr>
          <w:lang w:val="cs-CZ"/>
        </w:rPr>
        <w:t xml:space="preserve">Další podrobnosti viz </w:t>
      </w:r>
      <w:r w:rsidRPr="009D1C73">
        <w:rPr>
          <w:lang w:val="cs-CZ"/>
        </w:rPr>
        <w:t xml:space="preserve">§§ 1.6 &amp; 2.1.] </w:t>
      </w:r>
      <w:r w:rsidR="00827BCA" w:rsidRPr="00B67B76">
        <w:rPr>
          <w:lang w:val="cs-CZ"/>
        </w:rPr>
        <w:t>Soutěž, která je omezena na hráče z jedné konkrétní federace nebo z jednoho klubu bude považována za domácí</w:t>
      </w:r>
      <w:r w:rsidR="00827BCA">
        <w:rPr>
          <w:lang w:val="cs-CZ"/>
        </w:rPr>
        <w:t xml:space="preserve"> soutěž, a proto nemůže být klasifikována jako soutěž, v níž je možné získávat normy a tituly, bez ohledu na to kolik vlajek je reprezentováno jejími potenciálními účastníky</w:t>
      </w:r>
      <w:r w:rsidR="00827BCA" w:rsidRPr="00B67B76">
        <w:rPr>
          <w:lang w:val="cs-CZ"/>
        </w:rPr>
        <w:t>.</w:t>
      </w:r>
    </w:p>
    <w:p w:rsidR="00F67A09" w:rsidRPr="009D1C73" w:rsidRDefault="00F67A09" w:rsidP="007B63D0">
      <w:pPr>
        <w:numPr>
          <w:ilvl w:val="0"/>
          <w:numId w:val="39"/>
        </w:numPr>
        <w:spacing w:after="0" w:line="240" w:lineRule="auto"/>
        <w:jc w:val="both"/>
        <w:rPr>
          <w:rFonts w:eastAsia="Times New Roman"/>
          <w:lang w:val="cs-CZ" w:eastAsia="cs-CZ"/>
        </w:rPr>
      </w:pPr>
      <w:r w:rsidRPr="009D1C73">
        <w:rPr>
          <w:rFonts w:eastAsia="Times New Roman"/>
          <w:lang w:val="cs-CZ" w:eastAsia="cs-CZ"/>
        </w:rPr>
        <w:t>Podmínky popsané pod „d“ and „i“ se nevztahují na finále vícestupňových turnajů (např. Světových pohárů).</w:t>
      </w:r>
    </w:p>
    <w:p w:rsidR="00601A39" w:rsidRPr="00601A39" w:rsidRDefault="00601A39" w:rsidP="007B63D0">
      <w:pPr>
        <w:numPr>
          <w:ilvl w:val="0"/>
          <w:numId w:val="39"/>
        </w:numPr>
        <w:autoSpaceDE w:val="0"/>
        <w:autoSpaceDN w:val="0"/>
        <w:adjustRightInd w:val="0"/>
        <w:spacing w:after="0" w:line="240" w:lineRule="auto"/>
        <w:jc w:val="both"/>
        <w:rPr>
          <w:color w:val="000000"/>
          <w:lang w:val="cs-CZ"/>
        </w:rPr>
      </w:pPr>
      <w:r w:rsidRPr="00601A39">
        <w:rPr>
          <w:color w:val="000000"/>
          <w:lang w:val="cs-CZ"/>
        </w:rPr>
        <w:t xml:space="preserve">minimální skóre pro všechny tituly je 35 % možných bodů </w:t>
      </w:r>
      <w:r w:rsidRPr="00601A39">
        <w:rPr>
          <w:lang w:val="cs-CZ"/>
        </w:rPr>
        <w:t>[</w:t>
      </w:r>
      <w:r>
        <w:rPr>
          <w:lang w:val="cs-CZ"/>
        </w:rPr>
        <w:t>viz sloupec</w:t>
      </w:r>
      <w:r w:rsidRPr="00601A39">
        <w:rPr>
          <w:lang w:val="cs-CZ"/>
        </w:rPr>
        <w:t xml:space="preserve"> F </w:t>
      </w:r>
      <w:r>
        <w:rPr>
          <w:lang w:val="cs-CZ"/>
        </w:rPr>
        <w:t>v níže uvedené tabulce</w:t>
      </w:r>
      <w:r w:rsidRPr="00601A39">
        <w:rPr>
          <w:lang w:val="cs-CZ"/>
        </w:rPr>
        <w:t xml:space="preserve"> = </w:t>
      </w:r>
      <w:r>
        <w:rPr>
          <w:lang w:val="cs-CZ"/>
        </w:rPr>
        <w:t>minimální počet potřebných bodů založený na požadavku dosáhnout nejméně 35 % možných bodů</w:t>
      </w:r>
      <w:r w:rsidRPr="00601A39">
        <w:rPr>
          <w:lang w:val="cs-CZ"/>
        </w:rPr>
        <w:t>]</w:t>
      </w:r>
    </w:p>
    <w:p w:rsidR="00601A39" w:rsidRDefault="000B3B31" w:rsidP="007B63D0">
      <w:pPr>
        <w:numPr>
          <w:ilvl w:val="0"/>
          <w:numId w:val="39"/>
        </w:numPr>
        <w:autoSpaceDE w:val="0"/>
        <w:autoSpaceDN w:val="0"/>
        <w:adjustRightInd w:val="0"/>
        <w:spacing w:after="0" w:line="240" w:lineRule="auto"/>
        <w:jc w:val="both"/>
        <w:rPr>
          <w:color w:val="000000"/>
          <w:lang w:val="cs-CZ"/>
        </w:rPr>
      </w:pPr>
      <w:r w:rsidRPr="000B3B31">
        <w:rPr>
          <w:color w:val="000000"/>
          <w:lang w:val="cs-CZ"/>
        </w:rPr>
        <w:t>hra musí probíhat podle Pravidel hry ICCF a turnaj by měl být – pokud možno – řízen Mezinárodním rozhodčím ICCF (IA). Žádný rozhodčí nesmí hrát v turnaji, v němž lze získat normy a tituly ICCF a který zároveň řídí, a to ani v případě nouzového řešení.</w:t>
      </w:r>
    </w:p>
    <w:p w:rsidR="000B3B31" w:rsidRPr="00601A39" w:rsidRDefault="000B3B31" w:rsidP="007B63D0">
      <w:pPr>
        <w:numPr>
          <w:ilvl w:val="0"/>
          <w:numId w:val="39"/>
        </w:numPr>
        <w:autoSpaceDE w:val="0"/>
        <w:autoSpaceDN w:val="0"/>
        <w:adjustRightInd w:val="0"/>
        <w:spacing w:after="0" w:line="240" w:lineRule="auto"/>
        <w:jc w:val="both"/>
        <w:rPr>
          <w:color w:val="000000"/>
          <w:lang w:val="cs-CZ"/>
        </w:rPr>
      </w:pPr>
      <w:r w:rsidRPr="00601A39">
        <w:rPr>
          <w:color w:val="000000"/>
          <w:lang w:val="cs-CZ"/>
        </w:rPr>
        <w:t>Postupové turnaje, tematické turnaje a předkola Poháru nejsou považovány za turnaje, v nichž je možné plnit normy a získávat tituly ICCF.</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u w:val="single"/>
          <w:lang w:val="cs-CZ"/>
        </w:rPr>
      </w:pPr>
      <w:r w:rsidRPr="000F5A16">
        <w:rPr>
          <w:u w:val="single"/>
          <w:lang w:val="cs-CZ"/>
        </w:rPr>
        <w:t>S</w:t>
      </w:r>
      <w:r w:rsidR="00601A39">
        <w:rPr>
          <w:u w:val="single"/>
          <w:lang w:val="cs-CZ"/>
        </w:rPr>
        <w:t>ouhrn požadavků v závislosti na počtu partií</w:t>
      </w:r>
    </w:p>
    <w:p w:rsidR="00531E49" w:rsidRPr="000F5A16" w:rsidRDefault="00531E49" w:rsidP="00531E49">
      <w:pPr>
        <w:rPr>
          <w:rFonts w:ascii="Times New Roman" w:hAnsi="Times New Roman" w:cs="Times New Roman"/>
          <w:lang w:val="cs-CZ"/>
        </w:rPr>
      </w:pPr>
      <w:r w:rsidRPr="000F5A16">
        <w:rPr>
          <w:lang w:val="cs-CZ"/>
        </w:rPr>
        <w:lastRenderedPageBreak/>
        <w:tab/>
      </w:r>
      <w:r w:rsidRPr="000F5A16">
        <w:rPr>
          <w:lang w:val="cs-CZ"/>
        </w:rPr>
        <w:tab/>
      </w:r>
      <w:r w:rsidR="007C3E7C">
        <w:rPr>
          <w:noProof/>
          <w:szCs w:val="25"/>
          <w:lang w:val="cs-CZ" w:eastAsia="cs-CZ"/>
        </w:rPr>
        <w:pict>
          <v:shape id="Picture 1" o:spid="_x0000_i1027" type="#_x0000_t75" alt="https://lh3.googleusercontent.com/CfuZsxM8VMwE4yhfZK8j6tdoeQA51h6SRroiWL96UKxMCmTVdDEQ7Nbsp5QMTDiPS-eXuDcLS191MTx5Kgl9AdICaizJcjt0E-EAIQfVf_T7z56bxp8x6gKmQugkHlo6eITa-7j9" style="width:189.75pt;height:211.75pt;visibility:visible">
            <v:imagedata r:id="rId51" o:title="CfuZsxM8VMwE4yhfZK8j6tdoeQA51h6SRroiWL96UKxMCmTVdDEQ7Nbsp5QMTDiPS-eXuDcLS191MTx5Kgl9AdICaizJcjt0E-EAIQfVf_T7z56bxp8x6gKmQugkHlo6eITa-7j9"/>
          </v:shape>
        </w:pict>
      </w:r>
    </w:p>
    <w:p w:rsidR="00531E49" w:rsidRPr="000F5A16" w:rsidRDefault="00531E49" w:rsidP="00531E49">
      <w:pPr>
        <w:spacing w:after="0"/>
        <w:rPr>
          <w:lang w:val="cs-CZ"/>
        </w:rPr>
      </w:pPr>
      <w:r w:rsidRPr="000F5A16">
        <w:rPr>
          <w:lang w:val="cs-CZ"/>
        </w:rPr>
        <w:t xml:space="preserve">A = </w:t>
      </w:r>
      <w:r w:rsidR="00601A39">
        <w:rPr>
          <w:lang w:val="cs-CZ"/>
        </w:rPr>
        <w:t>počet účastníků</w:t>
      </w:r>
      <w:r w:rsidRPr="000F5A16">
        <w:rPr>
          <w:lang w:val="cs-CZ"/>
        </w:rPr>
        <w:t>,</w:t>
      </w:r>
    </w:p>
    <w:p w:rsidR="00531E49" w:rsidRPr="000F5A16" w:rsidRDefault="00531E49" w:rsidP="00531E49">
      <w:pPr>
        <w:spacing w:after="0"/>
        <w:rPr>
          <w:lang w:val="cs-CZ"/>
        </w:rPr>
      </w:pPr>
      <w:r w:rsidRPr="000F5A16">
        <w:rPr>
          <w:lang w:val="cs-CZ"/>
        </w:rPr>
        <w:t xml:space="preserve">B = </w:t>
      </w:r>
      <w:r w:rsidR="00601A39">
        <w:rPr>
          <w:lang w:val="cs-CZ"/>
        </w:rPr>
        <w:t>počet partií na 1 účastníka</w:t>
      </w:r>
      <w:r w:rsidRPr="000F5A16">
        <w:rPr>
          <w:lang w:val="cs-CZ"/>
        </w:rPr>
        <w:t>,</w:t>
      </w:r>
    </w:p>
    <w:p w:rsidR="00531E49" w:rsidRPr="000F5A16" w:rsidRDefault="00531E49" w:rsidP="00531E49">
      <w:pPr>
        <w:spacing w:after="0"/>
        <w:rPr>
          <w:lang w:val="cs-CZ"/>
        </w:rPr>
      </w:pPr>
      <w:r w:rsidRPr="000F5A16">
        <w:rPr>
          <w:lang w:val="cs-CZ"/>
        </w:rPr>
        <w:t xml:space="preserve">C = </w:t>
      </w:r>
      <w:r w:rsidR="00601A39">
        <w:rPr>
          <w:lang w:val="cs-CZ"/>
        </w:rPr>
        <w:t>maximální počet hráčů, kteří jsou členy jedné a téže federace</w:t>
      </w:r>
      <w:r w:rsidRPr="000F5A16">
        <w:rPr>
          <w:lang w:val="cs-CZ"/>
        </w:rPr>
        <w:t>,</w:t>
      </w:r>
    </w:p>
    <w:p w:rsidR="00531E49" w:rsidRPr="000F5A16" w:rsidRDefault="00531E49" w:rsidP="00531E49">
      <w:pPr>
        <w:spacing w:after="0"/>
        <w:rPr>
          <w:lang w:val="cs-CZ"/>
        </w:rPr>
      </w:pPr>
      <w:r w:rsidRPr="000F5A16">
        <w:rPr>
          <w:lang w:val="cs-CZ"/>
        </w:rPr>
        <w:t xml:space="preserve">D = </w:t>
      </w:r>
      <w:r w:rsidR="00601A39">
        <w:rPr>
          <w:color w:val="000000"/>
          <w:lang w:val="cs-CZ"/>
        </w:rPr>
        <w:t>minimální počet hráčů s ratingem</w:t>
      </w:r>
      <w:r w:rsidRPr="000F5A16">
        <w:rPr>
          <w:lang w:val="cs-CZ"/>
        </w:rPr>
        <w:t>,</w:t>
      </w:r>
    </w:p>
    <w:p w:rsidR="00531E49" w:rsidRPr="000F5A16" w:rsidRDefault="00531E49" w:rsidP="00531E49">
      <w:pPr>
        <w:spacing w:after="0"/>
        <w:rPr>
          <w:lang w:val="cs-CZ"/>
        </w:rPr>
      </w:pPr>
      <w:r w:rsidRPr="000F5A16">
        <w:rPr>
          <w:lang w:val="cs-CZ"/>
        </w:rPr>
        <w:t xml:space="preserve">E = </w:t>
      </w:r>
      <w:r w:rsidR="0053082D">
        <w:rPr>
          <w:color w:val="000000"/>
          <w:lang w:val="cs-CZ"/>
        </w:rPr>
        <w:t>minimální počet hráčů s fixním ratingem</w:t>
      </w:r>
      <w:r w:rsidR="0053082D">
        <w:rPr>
          <w:lang w:val="cs-CZ"/>
        </w:rPr>
        <w:t>,</w:t>
      </w:r>
    </w:p>
    <w:p w:rsidR="00531E49" w:rsidRPr="000F5A16" w:rsidRDefault="00531E49" w:rsidP="00231717">
      <w:pPr>
        <w:spacing w:after="0"/>
        <w:jc w:val="both"/>
        <w:rPr>
          <w:lang w:val="cs-CZ"/>
        </w:rPr>
      </w:pPr>
      <w:r w:rsidRPr="000F5A16">
        <w:rPr>
          <w:lang w:val="cs-CZ"/>
        </w:rPr>
        <w:t xml:space="preserve">F = </w:t>
      </w:r>
      <w:r w:rsidR="0053082D">
        <w:rPr>
          <w:lang w:val="cs-CZ"/>
        </w:rPr>
        <w:t>minimální počet potřebných bodů založený na požadavku dosáhnout nejméně 35 % možných bodů</w:t>
      </w:r>
      <w:r w:rsidR="0053082D" w:rsidRPr="000F5A16">
        <w:rPr>
          <w:lang w:val="cs-CZ"/>
        </w:rPr>
        <w:t xml:space="preserve"> </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 </w:t>
      </w:r>
      <w:r w:rsidR="0053082D">
        <w:rPr>
          <w:lang w:val="cs-CZ"/>
        </w:rPr>
        <w:t>Výpočet norem</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2.1</w:t>
      </w:r>
      <w:r w:rsidRPr="000F5A16">
        <w:rPr>
          <w:color w:val="FF0000"/>
          <w:lang w:val="cs-CZ"/>
        </w:rPr>
        <w:t xml:space="preserve"> </w:t>
      </w:r>
      <w:r w:rsidR="0053082D">
        <w:rPr>
          <w:lang w:val="cs-CZ"/>
        </w:rPr>
        <w:t>Následující normy jsou založeny na ratingovém systému ICCF, který je řízen těmito obecnými principy</w:t>
      </w:r>
      <w:r w:rsidRPr="000F5A16">
        <w:rPr>
          <w:lang w:val="cs-CZ"/>
        </w:rPr>
        <w:t xml:space="preserve">: </w:t>
      </w:r>
    </w:p>
    <w:p w:rsidR="00531E49" w:rsidRPr="000F5A16" w:rsidRDefault="00531E49" w:rsidP="00531E49">
      <w:pPr>
        <w:spacing w:after="0"/>
        <w:rPr>
          <w:lang w:val="cs-CZ"/>
        </w:rPr>
      </w:pPr>
    </w:p>
    <w:p w:rsidR="00531E49" w:rsidRDefault="00531E49" w:rsidP="00231717">
      <w:pPr>
        <w:spacing w:after="0"/>
        <w:jc w:val="both"/>
        <w:rPr>
          <w:lang w:val="cs-CZ"/>
        </w:rPr>
      </w:pPr>
      <w:r w:rsidRPr="000F5A16">
        <w:rPr>
          <w:lang w:val="cs-CZ"/>
        </w:rPr>
        <w:t xml:space="preserve">(a) </w:t>
      </w:r>
      <w:r w:rsidR="00523AF7">
        <w:rPr>
          <w:lang w:val="cs-CZ"/>
        </w:rPr>
        <w:t>Ratingový systém ICCF je numerický systém, ve kterém je procentuální výsledek převeden do ratingových rozdílů, a naopak ratingové rozdíly jsou převedeny na pravděpodobný výsledek</w:t>
      </w:r>
      <w:r w:rsidR="00523AF7" w:rsidRPr="000F5A16">
        <w:rPr>
          <w:lang w:val="cs-CZ"/>
        </w:rPr>
        <w:t>.</w:t>
      </w:r>
    </w:p>
    <w:p w:rsidR="00523AF7" w:rsidRPr="000F5A16" w:rsidRDefault="00523AF7" w:rsidP="00531E49">
      <w:pPr>
        <w:spacing w:after="0"/>
        <w:rPr>
          <w:lang w:val="cs-CZ"/>
        </w:rPr>
      </w:pPr>
    </w:p>
    <w:p w:rsidR="00531E49" w:rsidRPr="000F5A16" w:rsidRDefault="00531E49" w:rsidP="00231717">
      <w:pPr>
        <w:spacing w:after="0"/>
        <w:jc w:val="both"/>
        <w:rPr>
          <w:lang w:val="cs-CZ"/>
        </w:rPr>
      </w:pPr>
      <w:r w:rsidRPr="000F5A16">
        <w:rPr>
          <w:lang w:val="cs-CZ"/>
        </w:rPr>
        <w:t xml:space="preserve">(b) </w:t>
      </w:r>
      <w:r w:rsidR="00523AF7">
        <w:rPr>
          <w:lang w:val="cs-CZ"/>
        </w:rPr>
        <w:t>Základem systému je logistická pravděpodobnostní funkce statistické teorie pravděpodobnosti</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 xml:space="preserve">2.2 </w:t>
      </w:r>
      <w:r w:rsidR="003368B8">
        <w:rPr>
          <w:bCs/>
          <w:u w:val="single"/>
          <w:lang w:val="cs-CZ"/>
        </w:rPr>
        <w:t>Výkonnost titulu</w:t>
      </w:r>
      <w:r w:rsidRPr="000F5A16">
        <w:rPr>
          <w:lang w:val="cs-CZ"/>
        </w:rPr>
        <w:t xml:space="preserve"> (</w:t>
      </w:r>
      <w:r w:rsidR="003368B8">
        <w:rPr>
          <w:lang w:val="cs-CZ"/>
        </w:rPr>
        <w:t>např. výkonnost</w:t>
      </w:r>
      <w:r w:rsidRPr="000F5A16">
        <w:rPr>
          <w:lang w:val="cs-CZ"/>
        </w:rPr>
        <w:t xml:space="preserve"> GM) </w:t>
      </w:r>
      <w:r w:rsidR="003368B8">
        <w:rPr>
          <w:lang w:val="cs-CZ"/>
        </w:rPr>
        <w:t>je výsledek stanovený při předpokladu, že hráč má minimální úroveň ratingu spojenou s příslušným titulem</w:t>
      </w:r>
      <w:r w:rsidRPr="000F5A16">
        <w:rPr>
          <w:lang w:val="cs-CZ"/>
        </w:rPr>
        <w:t xml:space="preserve">, </w:t>
      </w:r>
      <w:r w:rsidR="003368B8">
        <w:rPr>
          <w:lang w:val="cs-CZ"/>
        </w:rPr>
        <w:t>zjištění očekávání výhry</w:t>
      </w:r>
      <w:r w:rsidRPr="000F5A16">
        <w:rPr>
          <w:lang w:val="cs-CZ"/>
        </w:rPr>
        <w:t xml:space="preserve"> (= </w:t>
      </w:r>
      <w:r w:rsidR="003368B8">
        <w:rPr>
          <w:lang w:val="cs-CZ"/>
        </w:rPr>
        <w:t>pravděpodobnosti skórování</w:t>
      </w:r>
      <w:r w:rsidRPr="000F5A16">
        <w:rPr>
          <w:lang w:val="cs-CZ"/>
        </w:rPr>
        <w:t xml:space="preserve">) </w:t>
      </w:r>
      <w:r w:rsidR="003368B8">
        <w:rPr>
          <w:lang w:val="cs-CZ"/>
        </w:rPr>
        <w:t>proti každému soupeři</w:t>
      </w:r>
      <w:r w:rsidRPr="000F5A16">
        <w:rPr>
          <w:lang w:val="cs-CZ"/>
        </w:rPr>
        <w:t>, a</w:t>
      </w:r>
      <w:r w:rsidR="003368B8">
        <w:rPr>
          <w:lang w:val="cs-CZ"/>
        </w:rPr>
        <w:t xml:space="preserve"> pak sumarizace očekávání výhry</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(a) </w:t>
      </w:r>
      <w:r w:rsidR="003368B8">
        <w:rPr>
          <w:lang w:val="cs-CZ"/>
        </w:rPr>
        <w:t>Vzorec pro výpočet očekávání výhry</w:t>
      </w:r>
      <w:r w:rsidRPr="000F5A16">
        <w:rPr>
          <w:lang w:val="cs-CZ"/>
        </w:rPr>
        <w:t xml:space="preserve"> (W</w:t>
      </w:r>
      <w:r w:rsidRPr="000F5A16">
        <w:rPr>
          <w:vertAlign w:val="subscript"/>
          <w:lang w:val="cs-CZ"/>
        </w:rPr>
        <w:t>ei</w:t>
      </w:r>
      <w:r w:rsidRPr="000F5A16">
        <w:rPr>
          <w:lang w:val="cs-CZ"/>
        </w:rPr>
        <w:t>)</w:t>
      </w:r>
    </w:p>
    <w:p w:rsidR="00531E49" w:rsidRPr="000F5A16" w:rsidRDefault="00531E49" w:rsidP="00531E49">
      <w:pPr>
        <w:spacing w:after="0"/>
        <w:rPr>
          <w:lang w:val="cs-CZ"/>
        </w:rPr>
      </w:pPr>
      <w:r w:rsidRPr="000F5A16">
        <w:rPr>
          <w:lang w:val="cs-CZ"/>
        </w:rPr>
        <w:lastRenderedPageBreak/>
        <w:t>W</w:t>
      </w:r>
      <w:r w:rsidRPr="000F5A16">
        <w:rPr>
          <w:vertAlign w:val="subscript"/>
          <w:lang w:val="cs-CZ"/>
        </w:rPr>
        <w:t>ei</w:t>
      </w:r>
      <w:r w:rsidRPr="000F5A16">
        <w:rPr>
          <w:lang w:val="cs-CZ"/>
        </w:rPr>
        <w:t xml:space="preserve"> = 1/(1 + 10</w:t>
      </w:r>
      <w:r w:rsidRPr="000F5A16">
        <w:rPr>
          <w:vertAlign w:val="superscript"/>
          <w:lang w:val="cs-CZ"/>
        </w:rPr>
        <w:t>-(Rp-Ri)/640</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W</w:t>
      </w:r>
      <w:r w:rsidRPr="000F5A16">
        <w:rPr>
          <w:vertAlign w:val="subscript"/>
          <w:lang w:val="cs-CZ"/>
        </w:rPr>
        <w:t>ei</w:t>
      </w:r>
      <w:r w:rsidRPr="000F5A16">
        <w:rPr>
          <w:lang w:val="cs-CZ"/>
        </w:rPr>
        <w:t xml:space="preserve"> = </w:t>
      </w:r>
      <w:r w:rsidR="003368B8">
        <w:rPr>
          <w:lang w:val="cs-CZ"/>
        </w:rPr>
        <w:t>očekávání výhry</w:t>
      </w:r>
      <w:r w:rsidRPr="000F5A16">
        <w:rPr>
          <w:lang w:val="cs-CZ"/>
        </w:rPr>
        <w:t xml:space="preserve"> (= </w:t>
      </w:r>
      <w:r w:rsidR="003368B8">
        <w:rPr>
          <w:lang w:val="cs-CZ"/>
        </w:rPr>
        <w:t>očekávaný výsledek partie</w:t>
      </w:r>
      <w:r w:rsidRPr="000F5A16">
        <w:rPr>
          <w:lang w:val="cs-CZ"/>
        </w:rPr>
        <w:t xml:space="preserve">, </w:t>
      </w:r>
      <w:r w:rsidR="003368B8">
        <w:rPr>
          <w:lang w:val="cs-CZ"/>
        </w:rPr>
        <w:t>pravděpodobnost skórování</w:t>
      </w:r>
      <w:r w:rsidRPr="000F5A16">
        <w:rPr>
          <w:i/>
          <w:iCs/>
          <w:lang w:val="cs-CZ"/>
        </w:rPr>
        <w:t>)</w:t>
      </w:r>
      <w:r w:rsidRPr="000F5A16">
        <w:rPr>
          <w:lang w:val="cs-CZ"/>
        </w:rPr>
        <w:t xml:space="preserve"> </w:t>
      </w:r>
      <w:r w:rsidR="003368B8">
        <w:rPr>
          <w:lang w:val="cs-CZ"/>
        </w:rPr>
        <w:t>pro konkrétní titul proti soupeři „</w:t>
      </w:r>
      <w:r w:rsidRPr="000F5A16">
        <w:rPr>
          <w:lang w:val="cs-CZ"/>
        </w:rPr>
        <w:t>i</w:t>
      </w:r>
      <w:r w:rsidR="003368B8">
        <w:rPr>
          <w:lang w:val="cs-CZ"/>
        </w:rPr>
        <w:t xml:space="preserve">“, který má </w:t>
      </w:r>
      <w:r w:rsidRPr="000F5A16">
        <w:rPr>
          <w:lang w:val="cs-CZ"/>
        </w:rPr>
        <w:t xml:space="preserve">rating </w:t>
      </w:r>
      <w:r w:rsidR="003368B8">
        <w:rPr>
          <w:lang w:val="cs-CZ"/>
        </w:rPr>
        <w:t>„</w:t>
      </w:r>
      <w:r w:rsidRPr="000F5A16">
        <w:rPr>
          <w:lang w:val="cs-CZ"/>
        </w:rPr>
        <w:t>R</w:t>
      </w:r>
      <w:r w:rsidR="003368B8" w:rsidRPr="003368B8">
        <w:rPr>
          <w:vertAlign w:val="subscript"/>
          <w:lang w:val="cs-CZ"/>
        </w:rPr>
        <w:t>i</w:t>
      </w:r>
      <w:r w:rsidR="003368B8">
        <w:rPr>
          <w:lang w:val="cs-CZ"/>
        </w:rPr>
        <w:t>“</w:t>
      </w:r>
      <w:r w:rsidR="003368B8">
        <w:rPr>
          <w:vertAlign w:val="subscript"/>
          <w:lang w:val="cs-CZ"/>
        </w:rPr>
        <w:t>,</w:t>
      </w:r>
    </w:p>
    <w:p w:rsidR="00531E49" w:rsidRPr="000F5A16" w:rsidRDefault="00531E49" w:rsidP="00231717">
      <w:pPr>
        <w:spacing w:after="0"/>
        <w:jc w:val="both"/>
        <w:rPr>
          <w:lang w:val="cs-CZ"/>
        </w:rPr>
      </w:pPr>
      <w:r w:rsidRPr="000F5A16">
        <w:rPr>
          <w:lang w:val="cs-CZ"/>
        </w:rPr>
        <w:t>R</w:t>
      </w:r>
      <w:r w:rsidRPr="000F5A16">
        <w:rPr>
          <w:vertAlign w:val="subscript"/>
          <w:lang w:val="cs-CZ"/>
        </w:rPr>
        <w:t>p</w:t>
      </w:r>
      <w:r w:rsidRPr="000F5A16">
        <w:rPr>
          <w:lang w:val="cs-CZ"/>
        </w:rPr>
        <w:t xml:space="preserve"> = minim</w:t>
      </w:r>
      <w:r w:rsidR="003368B8">
        <w:rPr>
          <w:lang w:val="cs-CZ"/>
        </w:rPr>
        <w:t>ální úroveň ratingové výkonnosti pro příslušný titul</w:t>
      </w:r>
      <w:r w:rsidRPr="000F5A16">
        <w:rPr>
          <w:lang w:val="cs-CZ"/>
        </w:rPr>
        <w:t xml:space="preserve"> (R</w:t>
      </w:r>
      <w:r w:rsidRPr="000F5A16">
        <w:rPr>
          <w:vertAlign w:val="subscript"/>
          <w:lang w:val="cs-CZ"/>
        </w:rPr>
        <w:t>pGM</w:t>
      </w:r>
      <w:r w:rsidRPr="000F5A16">
        <w:rPr>
          <w:lang w:val="cs-CZ"/>
        </w:rPr>
        <w:t>=2600, R</w:t>
      </w:r>
      <w:r w:rsidRPr="000F5A16">
        <w:rPr>
          <w:vertAlign w:val="subscript"/>
          <w:lang w:val="cs-CZ"/>
        </w:rPr>
        <w:t>pSIM</w:t>
      </w:r>
      <w:r w:rsidRPr="000F5A16">
        <w:rPr>
          <w:lang w:val="cs-CZ"/>
        </w:rPr>
        <w:t>=2525, R</w:t>
      </w:r>
      <w:r w:rsidRPr="000F5A16">
        <w:rPr>
          <w:vertAlign w:val="subscript"/>
          <w:lang w:val="cs-CZ"/>
        </w:rPr>
        <w:t>pIM</w:t>
      </w:r>
      <w:r w:rsidRPr="000F5A16">
        <w:rPr>
          <w:lang w:val="cs-CZ"/>
        </w:rPr>
        <w:t>=2450, R</w:t>
      </w:r>
      <w:r w:rsidRPr="000F5A16">
        <w:rPr>
          <w:vertAlign w:val="subscript"/>
          <w:lang w:val="cs-CZ"/>
        </w:rPr>
        <w:t>pCCM</w:t>
      </w:r>
      <w:r w:rsidRPr="000F5A16">
        <w:rPr>
          <w:lang w:val="cs-CZ"/>
        </w:rPr>
        <w:t>=2300, R</w:t>
      </w:r>
      <w:r w:rsidRPr="000F5A16">
        <w:rPr>
          <w:vertAlign w:val="subscript"/>
          <w:lang w:val="cs-CZ"/>
        </w:rPr>
        <w:t>pCCE</w:t>
      </w:r>
      <w:r w:rsidRPr="000F5A16">
        <w:rPr>
          <w:lang w:val="cs-CZ"/>
        </w:rPr>
        <w:t xml:space="preserve">=2150); </w:t>
      </w:r>
      <w:r w:rsidR="00D33E3A">
        <w:rPr>
          <w:lang w:val="cs-CZ"/>
        </w:rPr>
        <w:t>viz bod</w:t>
      </w:r>
      <w:r w:rsidRPr="000F5A16">
        <w:rPr>
          <w:lang w:val="cs-CZ"/>
        </w:rPr>
        <w:t xml:space="preserve"> 2.6</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R</w:t>
      </w:r>
      <w:r w:rsidRPr="000F5A16">
        <w:rPr>
          <w:vertAlign w:val="subscript"/>
          <w:lang w:val="cs-CZ"/>
        </w:rPr>
        <w:t>i</w:t>
      </w:r>
      <w:r w:rsidRPr="000F5A16">
        <w:rPr>
          <w:lang w:val="cs-CZ"/>
        </w:rPr>
        <w:t xml:space="preserve"> = rating </w:t>
      </w:r>
      <w:r w:rsidR="00D33E3A">
        <w:rPr>
          <w:lang w:val="cs-CZ"/>
        </w:rPr>
        <w:t>soupeře „</w:t>
      </w:r>
      <w:r w:rsidRPr="000F5A16">
        <w:rPr>
          <w:lang w:val="cs-CZ"/>
        </w:rPr>
        <w:t>i</w:t>
      </w:r>
      <w:r w:rsidR="00D33E3A">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(b) </w:t>
      </w:r>
      <w:r w:rsidR="00D33E3A">
        <w:rPr>
          <w:lang w:val="cs-CZ"/>
        </w:rPr>
        <w:t>výsledek pro splnění normy</w:t>
      </w:r>
      <w:r w:rsidRPr="000F5A16">
        <w:rPr>
          <w:lang w:val="cs-CZ"/>
        </w:rPr>
        <w:t xml:space="preserve"> (P) </w:t>
      </w:r>
      <w:r w:rsidR="00D33E3A">
        <w:rPr>
          <w:lang w:val="cs-CZ"/>
        </w:rPr>
        <w:t>hráče v turnaji</w:t>
      </w:r>
    </w:p>
    <w:p w:rsidR="00531E49" w:rsidRPr="000F5A16" w:rsidRDefault="00531E49" w:rsidP="00531E49">
      <w:pPr>
        <w:spacing w:after="0"/>
        <w:rPr>
          <w:lang w:val="cs-CZ"/>
        </w:rPr>
      </w:pPr>
      <w:r w:rsidRPr="000F5A16">
        <w:rPr>
          <w:lang w:val="cs-CZ"/>
        </w:rPr>
        <w:t>P = Σ W</w:t>
      </w:r>
      <w:r w:rsidRPr="000F5A16">
        <w:rPr>
          <w:vertAlign w:val="subscript"/>
          <w:lang w:val="cs-CZ"/>
        </w:rPr>
        <w:t>ei</w:t>
      </w:r>
    </w:p>
    <w:p w:rsidR="00531E49" w:rsidRPr="000F5A16" w:rsidRDefault="00531E49" w:rsidP="00531E49">
      <w:pPr>
        <w:spacing w:after="0"/>
        <w:rPr>
          <w:lang w:val="cs-CZ"/>
        </w:rPr>
      </w:pPr>
      <w:r w:rsidRPr="000F5A16">
        <w:rPr>
          <w:lang w:val="cs-CZ"/>
        </w:rPr>
        <w:t xml:space="preserve">P = </w:t>
      </w:r>
      <w:r w:rsidR="00D33E3A">
        <w:rPr>
          <w:lang w:val="cs-CZ"/>
        </w:rPr>
        <w:t>výsledek pro splnění normy</w:t>
      </w:r>
    </w:p>
    <w:p w:rsidR="00531E49" w:rsidRPr="000F5A16" w:rsidRDefault="00531E49" w:rsidP="00231717">
      <w:pPr>
        <w:spacing w:after="0"/>
        <w:jc w:val="both"/>
        <w:rPr>
          <w:lang w:val="cs-CZ"/>
        </w:rPr>
      </w:pPr>
      <w:r w:rsidRPr="000F5A16">
        <w:rPr>
          <w:lang w:val="cs-CZ"/>
        </w:rPr>
        <w:t>Σ W</w:t>
      </w:r>
      <w:r w:rsidRPr="000F5A16">
        <w:rPr>
          <w:vertAlign w:val="subscript"/>
          <w:lang w:val="cs-CZ"/>
        </w:rPr>
        <w:t>ei</w:t>
      </w:r>
      <w:r w:rsidRPr="000F5A16">
        <w:rPr>
          <w:lang w:val="cs-CZ"/>
        </w:rPr>
        <w:t xml:space="preserve"> = </w:t>
      </w:r>
      <w:r w:rsidR="002F236B">
        <w:rPr>
          <w:lang w:val="cs-CZ"/>
        </w:rPr>
        <w:t>součet očekávání výher</w:t>
      </w:r>
      <w:r w:rsidR="00D33E3A">
        <w:rPr>
          <w:lang w:val="cs-CZ"/>
        </w:rPr>
        <w:t xml:space="preserve"> proti všem soupeřům v turnaji</w:t>
      </w:r>
      <w:r w:rsidRPr="000F5A16">
        <w:rPr>
          <w:lang w:val="cs-CZ"/>
        </w:rPr>
        <w:t xml:space="preserve">.  </w:t>
      </w:r>
      <w:r w:rsidR="00D33E3A">
        <w:rPr>
          <w:lang w:val="cs-CZ"/>
        </w:rPr>
        <w:t>Výsledek pro splnění normy je zaokrouhlen nahoru na nejbližší půlbod</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(c) </w:t>
      </w:r>
      <w:r w:rsidR="00D33E3A">
        <w:rPr>
          <w:lang w:val="cs-CZ"/>
        </w:rPr>
        <w:t>Počet přeplněných partií</w:t>
      </w:r>
      <w:r w:rsidRPr="000F5A16">
        <w:rPr>
          <w:lang w:val="cs-CZ"/>
        </w:rPr>
        <w:t xml:space="preserve"> (n</w:t>
      </w:r>
      <w:r w:rsidRPr="000F5A16">
        <w:rPr>
          <w:vertAlign w:val="subscript"/>
          <w:lang w:val="cs-CZ"/>
        </w:rPr>
        <w:t>g</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n</w:t>
      </w:r>
      <w:r w:rsidRPr="000F5A16">
        <w:rPr>
          <w:vertAlign w:val="subscript"/>
          <w:lang w:val="cs-CZ"/>
        </w:rPr>
        <w:t>g</w:t>
      </w:r>
      <w:r w:rsidRPr="000F5A16">
        <w:rPr>
          <w:lang w:val="cs-CZ"/>
        </w:rPr>
        <w:t xml:space="preserve"> = n</w:t>
      </w:r>
      <w:r w:rsidRPr="000F5A16">
        <w:rPr>
          <w:b/>
          <w:lang w:val="cs-CZ"/>
        </w:rPr>
        <w:t xml:space="preserve"> *</w:t>
      </w:r>
      <w:r w:rsidRPr="000F5A16">
        <w:rPr>
          <w:lang w:val="cs-CZ"/>
        </w:rPr>
        <w:t xml:space="preserve"> (W - Σ</w:t>
      </w:r>
      <w:r w:rsidRPr="000F5A16">
        <w:rPr>
          <w:vertAlign w:val="subscript"/>
          <w:lang w:val="cs-CZ"/>
        </w:rPr>
        <w:t>i</w:t>
      </w:r>
      <w:r w:rsidRPr="000F5A16">
        <w:rPr>
          <w:lang w:val="cs-CZ"/>
        </w:rPr>
        <w:t xml:space="preserve"> W</w:t>
      </w:r>
      <w:r w:rsidRPr="000F5A16">
        <w:rPr>
          <w:vertAlign w:val="subscript"/>
          <w:lang w:val="cs-CZ"/>
        </w:rPr>
        <w:t xml:space="preserve">ei </w:t>
      </w:r>
      <w:r w:rsidRPr="000F5A16">
        <w:rPr>
          <w:lang w:val="cs-CZ"/>
        </w:rPr>
        <w:t>)/ (Σ</w:t>
      </w:r>
      <w:r w:rsidRPr="000F5A16">
        <w:rPr>
          <w:vertAlign w:val="subscript"/>
          <w:lang w:val="cs-CZ"/>
        </w:rPr>
        <w:t>i</w:t>
      </w:r>
      <w:r w:rsidRPr="000F5A16">
        <w:rPr>
          <w:lang w:val="cs-CZ"/>
        </w:rPr>
        <w:t xml:space="preserve"> W</w:t>
      </w:r>
      <w:r w:rsidRPr="000F5A16">
        <w:rPr>
          <w:vertAlign w:val="subscript"/>
          <w:lang w:val="cs-CZ"/>
        </w:rPr>
        <w:t xml:space="preserve">ei </w:t>
      </w:r>
      <w:r w:rsidRPr="000F5A16">
        <w:rPr>
          <w:lang w:val="cs-CZ"/>
        </w:rPr>
        <w:t>)</w:t>
      </w:r>
    </w:p>
    <w:p w:rsidR="00531E49" w:rsidRPr="000F5A16" w:rsidRDefault="00531E49" w:rsidP="00531E49">
      <w:pPr>
        <w:spacing w:after="0"/>
        <w:rPr>
          <w:lang w:val="cs-CZ"/>
        </w:rPr>
      </w:pPr>
      <w:r w:rsidRPr="000F5A16">
        <w:rPr>
          <w:lang w:val="cs-CZ"/>
        </w:rPr>
        <w:t>n</w:t>
      </w:r>
      <w:r w:rsidRPr="000F5A16">
        <w:rPr>
          <w:vertAlign w:val="subscript"/>
          <w:lang w:val="cs-CZ"/>
        </w:rPr>
        <w:t>g</w:t>
      </w:r>
      <w:r w:rsidRPr="000F5A16">
        <w:rPr>
          <w:lang w:val="cs-CZ"/>
        </w:rPr>
        <w:t xml:space="preserve"> = </w:t>
      </w:r>
      <w:r w:rsidR="00D33E3A">
        <w:rPr>
          <w:lang w:val="cs-CZ"/>
        </w:rPr>
        <w:t>počet přeplněných partií</w:t>
      </w:r>
    </w:p>
    <w:p w:rsidR="00531E49" w:rsidRPr="000F5A16" w:rsidRDefault="00531E49" w:rsidP="00531E49">
      <w:pPr>
        <w:spacing w:after="0"/>
        <w:rPr>
          <w:lang w:val="cs-CZ"/>
        </w:rPr>
      </w:pPr>
      <w:r w:rsidRPr="000F5A16">
        <w:rPr>
          <w:lang w:val="cs-CZ"/>
        </w:rPr>
        <w:t xml:space="preserve">n = </w:t>
      </w:r>
      <w:r w:rsidR="00D33E3A">
        <w:rPr>
          <w:lang w:val="cs-CZ"/>
        </w:rPr>
        <w:t>celkový počet partií sehraných hráčem</w:t>
      </w:r>
    </w:p>
    <w:p w:rsidR="00531E49" w:rsidRPr="000F5A16" w:rsidRDefault="00531E49" w:rsidP="00531E49">
      <w:pPr>
        <w:spacing w:after="0"/>
        <w:rPr>
          <w:lang w:val="cs-CZ"/>
        </w:rPr>
      </w:pPr>
      <w:r w:rsidRPr="000F5A16">
        <w:rPr>
          <w:lang w:val="cs-CZ"/>
        </w:rPr>
        <w:t xml:space="preserve">W = </w:t>
      </w:r>
      <w:r w:rsidR="00D33E3A">
        <w:rPr>
          <w:lang w:val="cs-CZ"/>
        </w:rPr>
        <w:t>hráčovo celkové skóre v turnaji</w:t>
      </w:r>
    </w:p>
    <w:p w:rsidR="00531E49" w:rsidRPr="000F5A16" w:rsidRDefault="00531E49" w:rsidP="00531E49">
      <w:pPr>
        <w:spacing w:after="0"/>
        <w:rPr>
          <w:lang w:val="cs-CZ"/>
        </w:rPr>
      </w:pPr>
      <w:r w:rsidRPr="000F5A16">
        <w:rPr>
          <w:lang w:val="cs-CZ"/>
        </w:rPr>
        <w:t>Σ</w:t>
      </w:r>
      <w:r w:rsidRPr="000F5A16">
        <w:rPr>
          <w:vertAlign w:val="subscript"/>
          <w:lang w:val="cs-CZ"/>
        </w:rPr>
        <w:t>i</w:t>
      </w:r>
      <w:r w:rsidRPr="000F5A16">
        <w:rPr>
          <w:lang w:val="cs-CZ"/>
        </w:rPr>
        <w:t xml:space="preserve"> W</w:t>
      </w:r>
      <w:r w:rsidRPr="000F5A16">
        <w:rPr>
          <w:vertAlign w:val="subscript"/>
          <w:lang w:val="cs-CZ"/>
        </w:rPr>
        <w:t>ei</w:t>
      </w:r>
      <w:r w:rsidRPr="000F5A16">
        <w:rPr>
          <w:lang w:val="cs-CZ"/>
        </w:rPr>
        <w:t xml:space="preserve"> = </w:t>
      </w:r>
      <w:r w:rsidR="002F236B">
        <w:rPr>
          <w:lang w:val="cs-CZ"/>
        </w:rPr>
        <w:t>součet očekávání výher proti všem soupeřům v turnaji</w:t>
      </w:r>
    </w:p>
    <w:p w:rsidR="00531E49" w:rsidRPr="000F5A16" w:rsidRDefault="00531E49" w:rsidP="00531E49">
      <w:pPr>
        <w:spacing w:after="0"/>
        <w:rPr>
          <w:lang w:val="cs-CZ"/>
        </w:rPr>
      </w:pPr>
    </w:p>
    <w:p w:rsidR="00531E49" w:rsidRPr="000F5A16" w:rsidRDefault="002F236B" w:rsidP="00231717">
      <w:pPr>
        <w:spacing w:after="0"/>
        <w:jc w:val="both"/>
        <w:rPr>
          <w:lang w:val="cs-CZ"/>
        </w:rPr>
      </w:pPr>
      <w:r>
        <w:rPr>
          <w:lang w:val="cs-CZ"/>
        </w:rPr>
        <w:t>Počet přeplněných partií</w:t>
      </w:r>
      <w:r w:rsidR="00531E49" w:rsidRPr="000F5A16">
        <w:rPr>
          <w:lang w:val="cs-CZ"/>
        </w:rPr>
        <w:t xml:space="preserve"> n</w:t>
      </w:r>
      <w:r w:rsidR="00531E49" w:rsidRPr="000F5A16">
        <w:rPr>
          <w:vertAlign w:val="subscript"/>
          <w:lang w:val="cs-CZ"/>
        </w:rPr>
        <w:t>g</w:t>
      </w:r>
      <w:r w:rsidR="00531E49" w:rsidRPr="000F5A16">
        <w:rPr>
          <w:lang w:val="cs-CZ"/>
        </w:rPr>
        <w:t xml:space="preserve"> </w:t>
      </w:r>
      <w:r>
        <w:rPr>
          <w:lang w:val="cs-CZ"/>
        </w:rPr>
        <w:t>je pak zaokrouhlen dolů na nejbližší celé číslo, nebo na</w:t>
      </w:r>
      <w:r w:rsidR="00531E49" w:rsidRPr="000F5A16">
        <w:rPr>
          <w:lang w:val="cs-CZ"/>
        </w:rPr>
        <w:t xml:space="preserve"> 0</w:t>
      </w:r>
      <w:r>
        <w:rPr>
          <w:lang w:val="cs-CZ"/>
        </w:rPr>
        <w:t>,</w:t>
      </w:r>
      <w:r w:rsidR="00531E49" w:rsidRPr="000F5A16">
        <w:rPr>
          <w:lang w:val="cs-CZ"/>
        </w:rPr>
        <w:t xml:space="preserve"> </w:t>
      </w:r>
      <w:r>
        <w:rPr>
          <w:lang w:val="cs-CZ"/>
        </w:rPr>
        <w:t>pokud</w:t>
      </w:r>
      <w:r w:rsidR="00531E49" w:rsidRPr="000F5A16">
        <w:rPr>
          <w:lang w:val="cs-CZ"/>
        </w:rPr>
        <w:t xml:space="preserve"> n</w:t>
      </w:r>
      <w:r w:rsidR="00531E49" w:rsidRPr="000F5A16">
        <w:rPr>
          <w:vertAlign w:val="subscript"/>
          <w:lang w:val="cs-CZ"/>
        </w:rPr>
        <w:t>g</w:t>
      </w:r>
      <w:r w:rsidR="00531E49" w:rsidRPr="000F5A16">
        <w:rPr>
          <w:lang w:val="cs-CZ"/>
        </w:rPr>
        <w:t xml:space="preserve"> </w:t>
      </w:r>
      <w:r>
        <w:rPr>
          <w:lang w:val="cs-CZ"/>
        </w:rPr>
        <w:t>je negativní</w:t>
      </w:r>
      <w:r w:rsidR="00531E49" w:rsidRPr="000F5A16">
        <w:rPr>
          <w:lang w:val="cs-CZ"/>
        </w:rPr>
        <w:t>.</w:t>
      </w:r>
    </w:p>
    <w:p w:rsidR="00531E49" w:rsidRPr="000F5A16" w:rsidRDefault="00531E49" w:rsidP="00531E49">
      <w:pPr>
        <w:spacing w:after="0"/>
        <w:rPr>
          <w:lang w:val="cs-CZ"/>
        </w:rPr>
      </w:pPr>
    </w:p>
    <w:p w:rsidR="00531E49" w:rsidRPr="000F5A16" w:rsidRDefault="002F236B" w:rsidP="00231717">
      <w:pPr>
        <w:spacing w:after="0"/>
        <w:jc w:val="both"/>
        <w:rPr>
          <w:lang w:val="cs-CZ"/>
        </w:rPr>
      </w:pPr>
      <w:r>
        <w:rPr>
          <w:lang w:val="cs-CZ"/>
        </w:rPr>
        <w:t>Splní-li hráč požadavky na normu založené na výkonnosti turnaje, celkový počet partií započtený na požadavek 24 partií je součtem počtu skutečně hraných partií a přeplnění</w:t>
      </w:r>
      <w:r w:rsidR="00531E49" w:rsidRPr="000F5A16">
        <w:rPr>
          <w:lang w:val="cs-CZ"/>
        </w:rPr>
        <w:t xml:space="preserve"> n</w:t>
      </w:r>
      <w:r w:rsidR="00531E49" w:rsidRPr="000F5A16">
        <w:rPr>
          <w:vertAlign w:val="subscript"/>
          <w:lang w:val="cs-CZ"/>
        </w:rPr>
        <w:t>g</w:t>
      </w:r>
      <w:r w:rsidR="00531E49"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2.3 </w:t>
      </w:r>
      <w:r w:rsidR="002F236B">
        <w:rPr>
          <w:bCs/>
          <w:u w:val="single"/>
          <w:lang w:val="cs-CZ"/>
        </w:rPr>
        <w:t>Norma</w:t>
      </w:r>
      <w:r w:rsidR="002F236B" w:rsidRPr="005E2235">
        <w:rPr>
          <w:bCs/>
          <w:lang w:val="cs-CZ"/>
        </w:rPr>
        <w:t xml:space="preserve"> </w:t>
      </w:r>
      <w:r w:rsidR="002F236B" w:rsidRPr="002F236B">
        <w:rPr>
          <w:bCs/>
          <w:lang w:val="cs-CZ"/>
        </w:rPr>
        <w:t xml:space="preserve">je výkonnost </w:t>
      </w:r>
      <w:r w:rsidR="005E2235">
        <w:rPr>
          <w:bCs/>
          <w:lang w:val="cs-CZ"/>
        </w:rPr>
        <w:t>splňující dodatečné požadavky ohledně mixu hráčů s titulem a národností specifikovaných v</w:t>
      </w:r>
      <w:r w:rsidRPr="000F5A16">
        <w:rPr>
          <w:lang w:val="cs-CZ"/>
        </w:rPr>
        <w:t xml:space="preserve"> §1.5 a</w:t>
      </w:r>
      <w:r w:rsidR="005E2235">
        <w:rPr>
          <w:lang w:val="cs-CZ"/>
        </w:rPr>
        <w:t xml:space="preserve"> Příloze 2</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 xml:space="preserve">2.4 </w:t>
      </w:r>
      <w:r w:rsidR="005E2235">
        <w:rPr>
          <w:bCs/>
          <w:u w:val="single"/>
          <w:lang w:val="cs-CZ"/>
        </w:rPr>
        <w:t>Přímý titul</w:t>
      </w:r>
      <w:r w:rsidRPr="000F5A16">
        <w:rPr>
          <w:lang w:val="cs-CZ"/>
        </w:rPr>
        <w:t xml:space="preserve"> </w:t>
      </w:r>
      <w:r w:rsidR="005E2235">
        <w:rPr>
          <w:lang w:val="cs-CZ"/>
        </w:rPr>
        <w:t>je titul získaný obsazením určitého místa nebo dosažením určitého výsledku v turnajích s možností zisku norem a titulů</w:t>
      </w:r>
      <w:r w:rsidRPr="000F5A16">
        <w:rPr>
          <w:lang w:val="cs-CZ"/>
        </w:rPr>
        <w:t xml:space="preserve"> (</w:t>
      </w:r>
      <w:r w:rsidR="005E2235">
        <w:rPr>
          <w:lang w:val="cs-CZ"/>
        </w:rPr>
        <w:t>viz</w:t>
      </w:r>
      <w:r w:rsidRPr="000F5A16">
        <w:rPr>
          <w:lang w:val="cs-CZ"/>
        </w:rPr>
        <w:t xml:space="preserve"> §1.5.2.; </w:t>
      </w:r>
      <w:r w:rsidR="005E2235">
        <w:rPr>
          <w:lang w:val="cs-CZ"/>
        </w:rPr>
        <w:t>pro titul</w:t>
      </w:r>
      <w:r w:rsidRPr="000F5A16">
        <w:rPr>
          <w:lang w:val="cs-CZ"/>
        </w:rPr>
        <w:t xml:space="preserve"> GM 2a &amp; b; </w:t>
      </w:r>
      <w:r w:rsidR="005E2235">
        <w:rPr>
          <w:lang w:val="cs-CZ"/>
        </w:rPr>
        <w:t xml:space="preserve">pro titul </w:t>
      </w:r>
      <w:r w:rsidRPr="000F5A16">
        <w:rPr>
          <w:lang w:val="cs-CZ"/>
        </w:rPr>
        <w:t xml:space="preserve">SIM 3a; </w:t>
      </w:r>
      <w:r w:rsidR="005E2235">
        <w:rPr>
          <w:lang w:val="cs-CZ"/>
        </w:rPr>
        <w:t xml:space="preserve">pro titul </w:t>
      </w:r>
      <w:r w:rsidRPr="000F5A16">
        <w:rPr>
          <w:lang w:val="cs-CZ"/>
        </w:rPr>
        <w:t xml:space="preserve">IM </w:t>
      </w:r>
      <w:proofErr w:type="gramStart"/>
      <w:r w:rsidRPr="000F5A16">
        <w:rPr>
          <w:lang w:val="cs-CZ"/>
        </w:rPr>
        <w:t>4a, b, &amp;.c.</w:t>
      </w:r>
      <w:proofErr w:type="gramEnd"/>
      <w:r w:rsidRPr="000F5A16">
        <w:rPr>
          <w:lang w:val="cs-CZ"/>
        </w:rPr>
        <w:t xml:space="preserve">; </w:t>
      </w:r>
      <w:r w:rsidR="005E2235">
        <w:rPr>
          <w:lang w:val="cs-CZ"/>
        </w:rPr>
        <w:t xml:space="preserve">pro titul </w:t>
      </w:r>
      <w:r w:rsidRPr="000F5A16">
        <w:rPr>
          <w:lang w:val="cs-CZ"/>
        </w:rPr>
        <w:t xml:space="preserve">CCM 5a &amp; b; </w:t>
      </w:r>
      <w:r w:rsidR="005E2235">
        <w:rPr>
          <w:lang w:val="cs-CZ"/>
        </w:rPr>
        <w:t xml:space="preserve">pro titul </w:t>
      </w:r>
      <w:r w:rsidRPr="000F5A16">
        <w:rPr>
          <w:lang w:val="cs-CZ"/>
        </w:rPr>
        <w:t>CCE</w:t>
      </w:r>
      <w:r w:rsidR="005E2235">
        <w:rPr>
          <w:lang w:val="cs-CZ"/>
        </w:rPr>
        <w:t xml:space="preserve"> </w:t>
      </w:r>
      <w:r w:rsidRPr="000F5A16">
        <w:rPr>
          <w:lang w:val="cs-CZ"/>
        </w:rPr>
        <w:t>6a &amp; b.).</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2.5 </w:t>
      </w:r>
      <w:r w:rsidR="005E2235">
        <w:rPr>
          <w:lang w:val="cs-CZ"/>
        </w:rPr>
        <w:t xml:space="preserve">Průměr ratingů soupeřů </w:t>
      </w:r>
      <w:r w:rsidRPr="000F5A16">
        <w:rPr>
          <w:lang w:val="cs-CZ"/>
        </w:rPr>
        <w:t>(Ra)</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a) T</w:t>
      </w:r>
      <w:r w:rsidR="005E2235">
        <w:rPr>
          <w:lang w:val="cs-CZ"/>
        </w:rPr>
        <w:t>oto je součet ratingů soupeřů dělený počtem soupeřů</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 xml:space="preserve">b) </w:t>
      </w:r>
      <w:r w:rsidR="005E2235">
        <w:rPr>
          <w:lang w:val="cs-CZ"/>
        </w:rPr>
        <w:t>Zaokrouhlení průměru ratingů se provádí na nejbližší celé číslo</w:t>
      </w:r>
      <w:r w:rsidRPr="000F5A16">
        <w:rPr>
          <w:lang w:val="cs-CZ"/>
        </w:rPr>
        <w:t xml:space="preserve">.  0.5 </w:t>
      </w:r>
      <w:r w:rsidR="005E2235">
        <w:rPr>
          <w:lang w:val="cs-CZ"/>
        </w:rPr>
        <w:t>se zaokrouhlí nahoru</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2.6 </w:t>
      </w:r>
      <w:r w:rsidR="005E2235">
        <w:rPr>
          <w:lang w:val="cs-CZ"/>
        </w:rPr>
        <w:t>Výkonnostní rating</w:t>
      </w:r>
      <w:r w:rsidRPr="000F5A16">
        <w:rPr>
          <w:lang w:val="cs-CZ"/>
        </w:rPr>
        <w:t xml:space="preserve"> (Rp)</w:t>
      </w:r>
    </w:p>
    <w:p w:rsidR="00531E49" w:rsidRPr="000F5A16" w:rsidRDefault="005E2235" w:rsidP="00231717">
      <w:pPr>
        <w:spacing w:after="0"/>
        <w:jc w:val="both"/>
        <w:rPr>
          <w:lang w:val="cs-CZ"/>
        </w:rPr>
      </w:pPr>
      <w:r>
        <w:rPr>
          <w:lang w:val="cs-CZ"/>
        </w:rPr>
        <w:t xml:space="preserve">Pro dosažení normy musí hráč podat výkon na </w:t>
      </w:r>
      <w:r w:rsidR="00D15F16">
        <w:rPr>
          <w:lang w:val="cs-CZ"/>
        </w:rPr>
        <w:t xml:space="preserve">níže uvedené </w:t>
      </w:r>
      <w:r>
        <w:rPr>
          <w:lang w:val="cs-CZ"/>
        </w:rPr>
        <w:t>úrovni</w:t>
      </w:r>
      <w:r w:rsidR="00531E49" w:rsidRPr="000F5A16">
        <w:rPr>
          <w:lang w:val="cs-CZ"/>
        </w:rPr>
        <w:t xml:space="preserve"> (Rp) </w:t>
      </w:r>
      <w:r w:rsidR="00D15F16">
        <w:rPr>
          <w:lang w:val="cs-CZ"/>
        </w:rPr>
        <w:t>proti minimálnímu průměru soupeřů</w:t>
      </w:r>
      <w:r w:rsidR="00531E49" w:rsidRPr="000F5A16">
        <w:rPr>
          <w:lang w:val="cs-CZ"/>
        </w:rPr>
        <w:t xml:space="preserve"> (Ra).</w:t>
      </w:r>
    </w:p>
    <w:p w:rsidR="00531E49" w:rsidRPr="000F5A16" w:rsidRDefault="00531E49" w:rsidP="00531E49">
      <w:pPr>
        <w:spacing w:after="0"/>
        <w:rPr>
          <w:lang w:val="cs-CZ"/>
        </w:rPr>
      </w:pPr>
    </w:p>
    <w:p w:rsidR="00531E49" w:rsidRPr="000F5A16" w:rsidRDefault="00D15F16" w:rsidP="00231717">
      <w:pPr>
        <w:spacing w:after="0"/>
        <w:jc w:val="both"/>
        <w:rPr>
          <w:lang w:val="cs-CZ"/>
        </w:rPr>
      </w:pPr>
      <w:r>
        <w:rPr>
          <w:lang w:val="cs-CZ"/>
        </w:rPr>
        <w:t>Minimální průměr ratingů hráčových soupeřů se musí rovnat nebo být vyšší než požadovaný výkonnostní rating minus 200 bodů, zaokrouhlený na nejbližší půlbod</w:t>
      </w:r>
      <w:r w:rsidR="00531E49" w:rsidRPr="000F5A16">
        <w:rPr>
          <w:lang w:val="cs-CZ"/>
        </w:rPr>
        <w:t xml:space="preserve"> (1950.5 </w:t>
      </w:r>
      <w:r>
        <w:rPr>
          <w:lang w:val="cs-CZ"/>
        </w:rPr>
        <w:t>na</w:t>
      </w:r>
      <w:r w:rsidR="00531E49" w:rsidRPr="000F5A16">
        <w:rPr>
          <w:lang w:val="cs-CZ"/>
        </w:rPr>
        <w:t xml:space="preserve"> CCE, 2100.5 </w:t>
      </w:r>
      <w:r>
        <w:rPr>
          <w:lang w:val="cs-CZ"/>
        </w:rPr>
        <w:t>na</w:t>
      </w:r>
      <w:r w:rsidR="00531E49" w:rsidRPr="000F5A16">
        <w:rPr>
          <w:lang w:val="cs-CZ"/>
        </w:rPr>
        <w:t xml:space="preserve"> CCM, 2250.5 </w:t>
      </w:r>
      <w:r>
        <w:rPr>
          <w:lang w:val="cs-CZ"/>
        </w:rPr>
        <w:t>na</w:t>
      </w:r>
      <w:r w:rsidR="00531E49" w:rsidRPr="000F5A16">
        <w:rPr>
          <w:lang w:val="cs-CZ"/>
        </w:rPr>
        <w:t xml:space="preserve"> IM, 2325.5 </w:t>
      </w:r>
      <w:r>
        <w:rPr>
          <w:lang w:val="cs-CZ"/>
        </w:rPr>
        <w:t>na</w:t>
      </w:r>
      <w:r w:rsidR="00531E49" w:rsidRPr="000F5A16">
        <w:rPr>
          <w:lang w:val="cs-CZ"/>
        </w:rPr>
        <w:t xml:space="preserve"> </w:t>
      </w:r>
      <w:proofErr w:type="gramStart"/>
      <w:r w:rsidR="00531E49" w:rsidRPr="000F5A16">
        <w:rPr>
          <w:lang w:val="cs-CZ"/>
        </w:rPr>
        <w:t>SIM</w:t>
      </w:r>
      <w:proofErr w:type="gramEnd"/>
      <w:r w:rsidR="00531E49" w:rsidRPr="000F5A16">
        <w:rPr>
          <w:lang w:val="cs-CZ"/>
        </w:rPr>
        <w:t xml:space="preserve"> a 2400.5 </w:t>
      </w:r>
      <w:r>
        <w:rPr>
          <w:lang w:val="cs-CZ"/>
        </w:rPr>
        <w:t>na</w:t>
      </w:r>
      <w:r w:rsidR="00531E49" w:rsidRPr="000F5A16">
        <w:rPr>
          <w:lang w:val="cs-CZ"/>
        </w:rPr>
        <w:t xml:space="preserve"> GM).</w:t>
      </w:r>
    </w:p>
    <w:p w:rsidR="00531E49" w:rsidRPr="000F5A16" w:rsidRDefault="00531E49" w:rsidP="00531E49">
      <w:pPr>
        <w:rPr>
          <w:lang w:val="cs-CZ"/>
        </w:rPr>
      </w:pPr>
    </w:p>
    <w:tbl>
      <w:tblPr>
        <w:tblW w:w="0" w:type="auto"/>
        <w:tblCellMar>
          <w:top w:w="15" w:type="dxa"/>
          <w:left w:w="15" w:type="dxa"/>
          <w:bottom w:w="15" w:type="dxa"/>
          <w:right w:w="15" w:type="dxa"/>
        </w:tblCellMar>
        <w:tblLook w:val="04A0" w:firstRow="1" w:lastRow="0" w:firstColumn="1" w:lastColumn="0" w:noHBand="0" w:noVBand="1"/>
      </w:tblPr>
      <w:tblGrid>
        <w:gridCol w:w="781"/>
        <w:gridCol w:w="1862"/>
        <w:gridCol w:w="1862"/>
      </w:tblGrid>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D15F16">
            <w:pPr>
              <w:rPr>
                <w:rFonts w:ascii="Times New Roman" w:hAnsi="Times New Roman" w:cs="Times New Roman"/>
                <w:lang w:val="cs-CZ"/>
              </w:rPr>
            </w:pPr>
            <w:r w:rsidRPr="00B56194">
              <w:rPr>
                <w:lang w:val="cs-CZ"/>
              </w:rPr>
              <w:t>Tit</w:t>
            </w:r>
            <w:r w:rsidR="00D15F16">
              <w:rPr>
                <w:lang w:val="cs-CZ"/>
              </w:rPr>
              <w:t>ul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D15F16">
            <w:pPr>
              <w:rPr>
                <w:rFonts w:ascii="Times New Roman" w:hAnsi="Times New Roman" w:cs="Times New Roman"/>
                <w:lang w:val="cs-CZ"/>
              </w:rPr>
            </w:pPr>
            <w:r w:rsidRPr="00B56194">
              <w:rPr>
                <w:lang w:val="cs-CZ"/>
              </w:rPr>
              <w:t xml:space="preserve">Rp </w:t>
            </w:r>
            <w:r w:rsidR="00D15F16">
              <w:rPr>
                <w:lang w:val="cs-CZ"/>
              </w:rPr>
              <w:t>min. úroveň</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D15F16">
            <w:pPr>
              <w:rPr>
                <w:rFonts w:ascii="Times New Roman" w:hAnsi="Times New Roman" w:cs="Times New Roman"/>
                <w:lang w:val="cs-CZ"/>
              </w:rPr>
            </w:pPr>
            <w:r w:rsidRPr="00B56194">
              <w:rPr>
                <w:lang w:val="cs-CZ"/>
              </w:rPr>
              <w:t>Ra min</w:t>
            </w:r>
            <w:r w:rsidR="00D15F16">
              <w:rPr>
                <w:lang w:val="cs-CZ"/>
              </w:rPr>
              <w:t>. úroveň</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GM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2401</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SIM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2326</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IM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2251</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CCM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2101</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CCE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1951</w:t>
            </w:r>
          </w:p>
        </w:tc>
      </w:tr>
    </w:tbl>
    <w:p w:rsidR="00531E49" w:rsidRPr="000F5A16" w:rsidRDefault="00531E49" w:rsidP="00531E49">
      <w:pPr>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2.7  </w:t>
      </w:r>
      <w:r w:rsidR="00D15F16">
        <w:rPr>
          <w:lang w:val="cs-CZ"/>
        </w:rPr>
        <w:t>Normu není možno splnit, je-li minimální průměr soupeřů</w:t>
      </w:r>
      <w:r w:rsidRPr="000F5A16">
        <w:rPr>
          <w:lang w:val="cs-CZ"/>
        </w:rPr>
        <w:t xml:space="preserve"> (Ra) </w:t>
      </w:r>
      <w:r w:rsidR="00D15F16">
        <w:rPr>
          <w:lang w:val="cs-CZ"/>
        </w:rPr>
        <w:t>pod minimální úrovní</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2.8  </w:t>
      </w:r>
      <w:r w:rsidR="00D15F16">
        <w:rPr>
          <w:lang w:val="cs-CZ"/>
        </w:rPr>
        <w:t xml:space="preserve">Hráč může </w:t>
      </w:r>
      <w:r w:rsidR="00B57327">
        <w:rPr>
          <w:lang w:val="cs-CZ"/>
        </w:rPr>
        <w:t>plnit normy</w:t>
      </w:r>
      <w:r w:rsidR="00301F66">
        <w:rPr>
          <w:lang w:val="cs-CZ"/>
        </w:rPr>
        <w:t>,</w:t>
      </w:r>
      <w:r w:rsidR="00B57327">
        <w:rPr>
          <w:lang w:val="cs-CZ"/>
        </w:rPr>
        <w:t xml:space="preserve"> i když nemá žádný rating, nebo má provizorní rating</w:t>
      </w:r>
      <w:r w:rsidR="00301F66">
        <w:rPr>
          <w:lang w:val="cs-CZ"/>
        </w:rPr>
        <w:t>, nebo zavedený rating</w:t>
      </w:r>
      <w:r w:rsidRPr="000F5A16">
        <w:rPr>
          <w:lang w:val="cs-CZ"/>
        </w:rPr>
        <w:t xml:space="preserve">. </w:t>
      </w:r>
      <w:r w:rsidR="00301F66">
        <w:rPr>
          <w:lang w:val="cs-CZ"/>
        </w:rPr>
        <w:t>Pro zisk titulu však musí mít hráč zavedený rating</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2.9  </w:t>
      </w:r>
      <w:r w:rsidR="00301F66">
        <w:rPr>
          <w:lang w:val="cs-CZ"/>
        </w:rPr>
        <w:t>Nemá-li hráč žádný rating ICCF, může být použit jeho stávající uznaný rating FIDE</w:t>
      </w:r>
      <w:r w:rsidRPr="000F5A16">
        <w:rPr>
          <w:lang w:val="cs-CZ"/>
        </w:rPr>
        <w:t xml:space="preserve"> (</w:t>
      </w:r>
      <w:r w:rsidR="00301F66">
        <w:rPr>
          <w:lang w:val="cs-CZ"/>
        </w:rPr>
        <w:t xml:space="preserve">při dodržení </w:t>
      </w:r>
      <w:r w:rsidRPr="000F5A16">
        <w:rPr>
          <w:lang w:val="cs-CZ"/>
        </w:rPr>
        <w:t>§</w:t>
      </w:r>
      <w:proofErr w:type="gramStart"/>
      <w:r w:rsidRPr="000F5A16">
        <w:rPr>
          <w:lang w:val="cs-CZ"/>
        </w:rPr>
        <w:t>1.4.(4))</w:t>
      </w:r>
      <w:r w:rsidR="00301F66">
        <w:rPr>
          <w:lang w:val="cs-CZ"/>
        </w:rPr>
        <w:t>, je</w:t>
      </w:r>
      <w:proofErr w:type="gramEnd"/>
      <w:r w:rsidR="00301F66">
        <w:rPr>
          <w:lang w:val="cs-CZ"/>
        </w:rPr>
        <w:t>-li k dispozici</w:t>
      </w:r>
      <w:r w:rsidRPr="000F5A16">
        <w:rPr>
          <w:lang w:val="cs-CZ"/>
        </w:rPr>
        <w:t xml:space="preserve">. </w:t>
      </w:r>
      <w:r w:rsidR="00301F66">
        <w:rPr>
          <w:lang w:val="cs-CZ"/>
        </w:rPr>
        <w:t>Hráčův rating FIDE bude považován za nefixní rating ICCF</w:t>
      </w:r>
      <w:r w:rsidRPr="000F5A16">
        <w:rPr>
          <w:lang w:val="cs-CZ"/>
        </w:rPr>
        <w:t xml:space="preserve">. </w:t>
      </w:r>
      <w:r w:rsidR="00301F66">
        <w:rPr>
          <w:lang w:val="cs-CZ"/>
        </w:rPr>
        <w:t>Pokud hráč nemá ani rating ICCF ani rating FIDE, pak jeho rating bude roven průměru ratingů jeho ostatních soupeřů</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lastRenderedPageBreak/>
        <w:t>2.10  </w:t>
      </w:r>
      <w:r w:rsidR="00301F66">
        <w:rPr>
          <w:lang w:val="cs-CZ"/>
        </w:rPr>
        <w:t>U neaktivních hráčů se použije jejich naposled publikovaný rating</w:t>
      </w:r>
      <w:r w:rsidRPr="000F5A16">
        <w:rPr>
          <w:lang w:val="cs-CZ"/>
        </w:rPr>
        <w:t xml:space="preserve">. </w:t>
      </w:r>
      <w:r w:rsidR="00301F66">
        <w:rPr>
          <w:lang w:val="cs-CZ"/>
        </w:rPr>
        <w:t>Hráč je považován za neaktivního, pokud nemá v běhu žádnou partii zahrnutou nebo nezahrnutou partii, nebo partii v turnaji Chess960</w:t>
      </w:r>
      <w:r w:rsidRPr="000F5A16">
        <w:rPr>
          <w:lang w:val="cs-CZ"/>
        </w:rPr>
        <w:t xml:space="preserve">; </w:t>
      </w:r>
      <w:r w:rsidR="00301F66">
        <w:rPr>
          <w:lang w:val="cs-CZ"/>
        </w:rPr>
        <w:t>a neukončil žádnou partii v průběhu neméně dvou posledních kalendářních roků, např. roky 2014 a 2015 určují neaktivní status v roce 2016</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2.11.  </w:t>
      </w:r>
      <w:r w:rsidR="003E7836">
        <w:rPr>
          <w:lang w:val="cs-CZ"/>
        </w:rPr>
        <w:t xml:space="preserve">Předchozí kategorie soutěží pro účely marketingu </w:t>
      </w:r>
      <w:r w:rsidR="00D177E2">
        <w:rPr>
          <w:lang w:val="cs-CZ"/>
        </w:rPr>
        <w:t>a stanovení způsobilosti TD</w:t>
      </w:r>
    </w:p>
    <w:p w:rsidR="00531E49" w:rsidRPr="000F5A16" w:rsidRDefault="00531E49" w:rsidP="00531E49">
      <w:pPr>
        <w:rPr>
          <w:lang w:val="cs-CZ"/>
        </w:rPr>
      </w:pPr>
    </w:p>
    <w:tbl>
      <w:tblPr>
        <w:tblW w:w="0" w:type="auto"/>
        <w:tblCellMar>
          <w:top w:w="15" w:type="dxa"/>
          <w:left w:w="15" w:type="dxa"/>
          <w:bottom w:w="15" w:type="dxa"/>
          <w:right w:w="15" w:type="dxa"/>
        </w:tblCellMar>
        <w:tblLook w:val="04A0" w:firstRow="1" w:lastRow="0" w:firstColumn="1" w:lastColumn="0" w:noHBand="0" w:noVBand="1"/>
      </w:tblPr>
      <w:tblGrid>
        <w:gridCol w:w="1262"/>
        <w:gridCol w:w="1942"/>
        <w:gridCol w:w="240"/>
        <w:gridCol w:w="1262"/>
        <w:gridCol w:w="1942"/>
      </w:tblGrid>
      <w:tr w:rsidR="00531E49" w:rsidRPr="00B56194" w:rsidTr="007B45D0">
        <w:tc>
          <w:tcPr>
            <w:tcW w:w="0" w:type="auto"/>
            <w:gridSpan w:val="2"/>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Nižší kategorie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gridSpan w:val="2"/>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Vyšší kategorie</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Kategorie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Průměrný</w:t>
            </w:r>
            <w:r w:rsidR="00531E49" w:rsidRPr="00B56194">
              <w:rPr>
                <w:lang w:val="cs-CZ"/>
              </w:rPr>
              <w:t xml:space="preserve"> rating</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Kategorie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Průměrný</w:t>
            </w:r>
            <w:r w:rsidR="00531E49" w:rsidRPr="00B56194">
              <w:rPr>
                <w:lang w:val="cs-CZ"/>
              </w:rPr>
              <w:t xml:space="preserve"> rating</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A</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1951 - 1975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2251 - 2275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B</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1976 - 2000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2276 - 2300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C</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2001 - 2025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2301 - 2325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2026 - 2050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4</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2326 - 2350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2051 - 2075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2351 - 2375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F</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2076 - 2100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2376 - 2400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G</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2101 - 2125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7</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2401 - 2425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2126 - 2150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8</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2426 - 2450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I</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2151 - 2175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9</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2451 - 2475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J</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2176 - 2200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2476 - 2500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K</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2201 - 2225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2501 - 2525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lastRenderedPageBreak/>
              <w:t>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2226 - 2250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2526 - 2550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2551 - 2575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14</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2576 - 2600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2601 - 2625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2626 - 2650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17</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2651 - 2675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18</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2676 - 2700</w:t>
            </w:r>
          </w:p>
        </w:tc>
      </w:tr>
    </w:tbl>
    <w:p w:rsidR="00531E49" w:rsidRPr="000F5A16" w:rsidRDefault="00531E49" w:rsidP="00531E49">
      <w:pPr>
        <w:rPr>
          <w:lang w:val="cs-CZ"/>
        </w:rPr>
      </w:pPr>
    </w:p>
    <w:p w:rsidR="00D177E2" w:rsidRPr="00D177E2" w:rsidRDefault="00D177E2" w:rsidP="00D177E2">
      <w:pPr>
        <w:autoSpaceDE w:val="0"/>
        <w:autoSpaceDN w:val="0"/>
        <w:adjustRightInd w:val="0"/>
        <w:rPr>
          <w:color w:val="000000"/>
          <w:lang w:val="cs-CZ"/>
        </w:rPr>
      </w:pPr>
      <w:r w:rsidRPr="00D177E2">
        <w:rPr>
          <w:color w:val="000000"/>
          <w:lang w:val="cs-CZ"/>
        </w:rPr>
        <w:t>3. Kromě toho platí pro výpočet norem a titulů následující ustanovení:</w:t>
      </w:r>
    </w:p>
    <w:p w:rsidR="00D177E2" w:rsidRDefault="00D177E2" w:rsidP="00B83625">
      <w:pPr>
        <w:autoSpaceDE w:val="0"/>
        <w:autoSpaceDN w:val="0"/>
        <w:adjustRightInd w:val="0"/>
        <w:jc w:val="both"/>
        <w:rPr>
          <w:color w:val="000000"/>
          <w:lang w:val="cs-CZ"/>
        </w:rPr>
      </w:pPr>
      <w:r w:rsidRPr="00D177E2">
        <w:rPr>
          <w:color w:val="000000"/>
          <w:lang w:val="cs-CZ"/>
        </w:rPr>
        <w:t>(a) Kvalifikační komisař připraví na začátku turnaje přehled dosažitelných norem</w:t>
      </w:r>
      <w:r w:rsidRPr="00D177E2">
        <w:rPr>
          <w:i/>
          <w:color w:val="000000"/>
          <w:lang w:val="cs-CZ"/>
        </w:rPr>
        <w:t xml:space="preserve">. (U serverových turnajů to dělá automaticky server, pozn. překl.) </w:t>
      </w:r>
      <w:r w:rsidRPr="00D177E2">
        <w:rPr>
          <w:color w:val="000000"/>
          <w:lang w:val="cs-CZ"/>
        </w:rPr>
        <w:t xml:space="preserve"> V tomto přehledu jsou uvedeny jednotlivé normy. Pokud hráč vystoupí z turnaje a jeho partie jsou </w:t>
      </w:r>
      <w:r>
        <w:rPr>
          <w:color w:val="000000"/>
          <w:lang w:val="cs-CZ"/>
        </w:rPr>
        <w:t>anulovány</w:t>
      </w:r>
      <w:r w:rsidRPr="00D177E2">
        <w:rPr>
          <w:color w:val="000000"/>
          <w:lang w:val="cs-CZ"/>
        </w:rPr>
        <w:t>, kategorie a normy se přepočítají. Na splnění požadavků pro získání normy a titulu se však započtou počet partií a počet hráčů s titulem, které platily na začátku turnaje.</w:t>
      </w:r>
      <w:r>
        <w:rPr>
          <w:color w:val="000000"/>
          <w:lang w:val="cs-CZ"/>
        </w:rPr>
        <w:t xml:space="preserve"> Vystoupivší hráč nemůže získat normu bez ohledu na důvod vystoupení (akceptované nebo ne), ledaže by hráč získal normu už před akceptovaným vystoupením.</w:t>
      </w:r>
    </w:p>
    <w:p w:rsidR="00D177E2" w:rsidRPr="00B83625" w:rsidRDefault="00D177E2" w:rsidP="00B83625">
      <w:pPr>
        <w:autoSpaceDE w:val="0"/>
        <w:autoSpaceDN w:val="0"/>
        <w:adjustRightInd w:val="0"/>
        <w:jc w:val="both"/>
        <w:rPr>
          <w:color w:val="000000"/>
          <w:lang w:val="cs-CZ"/>
        </w:rPr>
      </w:pPr>
      <w:r w:rsidRPr="00B83625">
        <w:rPr>
          <w:color w:val="000000"/>
          <w:lang w:val="cs-CZ"/>
        </w:rPr>
        <w:t>(b) Pokud turnaj nesplňuje požadavky stanovené v </w:t>
      </w:r>
      <w:r w:rsidR="00B83625" w:rsidRPr="00B83625">
        <w:rPr>
          <w:color w:val="000000"/>
          <w:lang w:val="cs-CZ"/>
        </w:rPr>
        <w:t>P</w:t>
      </w:r>
      <w:r w:rsidRPr="00B83625">
        <w:rPr>
          <w:color w:val="000000"/>
          <w:lang w:val="cs-CZ"/>
        </w:rPr>
        <w:t>říloze 2 body 1 b) nebo 1 c), bude klasifikován</w:t>
      </w:r>
      <w:r w:rsidR="00B83625">
        <w:rPr>
          <w:color w:val="000000"/>
          <w:lang w:val="cs-CZ"/>
        </w:rPr>
        <w:t xml:space="preserve">, </w:t>
      </w:r>
      <w:r w:rsidR="00B83625" w:rsidRPr="00B83625">
        <w:rPr>
          <w:color w:val="000000"/>
          <w:lang w:val="cs-CZ"/>
        </w:rPr>
        <w:t>jako kdyby všichni hráči měli předpokládaný rating, jak je uvedeno</w:t>
      </w:r>
      <w:r w:rsidRPr="00B83625">
        <w:rPr>
          <w:color w:val="000000"/>
          <w:lang w:val="cs-CZ"/>
        </w:rPr>
        <w:t xml:space="preserve"> následovně:</w:t>
      </w:r>
    </w:p>
    <w:tbl>
      <w:tblPr>
        <w:tblW w:w="0" w:type="auto"/>
        <w:tblCellMar>
          <w:top w:w="15" w:type="dxa"/>
          <w:left w:w="15" w:type="dxa"/>
          <w:bottom w:w="15" w:type="dxa"/>
          <w:right w:w="15" w:type="dxa"/>
        </w:tblCellMar>
        <w:tblLook w:val="04A0" w:firstRow="1" w:lastRow="0" w:firstColumn="1" w:lastColumn="0" w:noHBand="0" w:noVBand="1"/>
      </w:tblPr>
      <w:tblGrid>
        <w:gridCol w:w="2486"/>
        <w:gridCol w:w="7108"/>
      </w:tblGrid>
      <w:tr w:rsidR="007C3EB8"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Předpokládaný</w:t>
            </w:r>
            <w:r w:rsidR="00531E49" w:rsidRPr="00B56194">
              <w:rPr>
                <w:lang w:val="cs-CZ"/>
              </w:rPr>
              <w:t xml:space="preserve"> rating</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Soutěž</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2326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Turnaj kandidátů</w:t>
            </w:r>
          </w:p>
        </w:tc>
      </w:tr>
      <w:tr w:rsidR="007C3EB8" w:rsidRPr="00B56194"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Finále Olympiády, šachovnice</w:t>
            </w:r>
            <w:r w:rsidR="00531E49" w:rsidRPr="00B56194">
              <w:rPr>
                <w:lang w:val="cs-CZ"/>
              </w:rPr>
              <w:t xml:space="preserve"> 1-3</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lastRenderedPageBreak/>
              <w:t>2301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Finále Olympiády</w:t>
            </w:r>
            <w:r w:rsidR="00531E49" w:rsidRPr="00B56194">
              <w:rPr>
                <w:lang w:val="cs-CZ"/>
              </w:rPr>
              <w:t xml:space="preserve">, </w:t>
            </w:r>
            <w:r>
              <w:rPr>
                <w:lang w:val="cs-CZ"/>
              </w:rPr>
              <w:t>šachovnice</w:t>
            </w:r>
            <w:r w:rsidR="00531E49" w:rsidRPr="00B56194">
              <w:rPr>
                <w:lang w:val="cs-CZ"/>
              </w:rPr>
              <w:t xml:space="preserve"> 4-6</w:t>
            </w:r>
          </w:p>
        </w:tc>
      </w:tr>
      <w:tr w:rsidR="007C3EB8" w:rsidRPr="007C3E7C"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B83625">
            <w:pPr>
              <w:rPr>
                <w:rFonts w:ascii="Times New Roman" w:hAnsi="Times New Roman" w:cs="Times New Roman"/>
                <w:lang w:val="cs-CZ"/>
              </w:rPr>
            </w:pPr>
            <w:r w:rsidRPr="00B56194">
              <w:rPr>
                <w:lang w:val="cs-CZ"/>
              </w:rPr>
              <w:t>Fin</w:t>
            </w:r>
            <w:r w:rsidR="00B83625">
              <w:rPr>
                <w:lang w:val="cs-CZ"/>
              </w:rPr>
              <w:t>ále zonálního mistrovství družstev, horní polovina šachovnic</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2276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World Championship Semi-final</w:t>
            </w:r>
          </w:p>
        </w:tc>
      </w:tr>
      <w:tr w:rsidR="007C3EB8" w:rsidRPr="00B56194"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Zonální mistrovství</w:t>
            </w:r>
          </w:p>
        </w:tc>
      </w:tr>
      <w:tr w:rsidR="007C3EB8" w:rsidRPr="00B56194"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7C3EB8" w:rsidP="007C3EB8">
            <w:pPr>
              <w:rPr>
                <w:rFonts w:ascii="Times New Roman" w:hAnsi="Times New Roman" w:cs="Times New Roman"/>
                <w:lang w:val="cs-CZ"/>
              </w:rPr>
            </w:pPr>
            <w:r>
              <w:rPr>
                <w:lang w:val="cs-CZ"/>
              </w:rPr>
              <w:t>Předkolo Olympiády, šachovnice</w:t>
            </w:r>
            <w:r w:rsidR="00531E49" w:rsidRPr="00B56194">
              <w:rPr>
                <w:lang w:val="cs-CZ"/>
              </w:rPr>
              <w:t xml:space="preserve"> 1-3</w:t>
            </w:r>
          </w:p>
        </w:tc>
      </w:tr>
      <w:tr w:rsidR="007C3EB8" w:rsidRPr="007C3E7C"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7C3EB8" w:rsidP="007C3EB8">
            <w:pPr>
              <w:rPr>
                <w:rFonts w:ascii="Times New Roman" w:hAnsi="Times New Roman" w:cs="Times New Roman"/>
                <w:lang w:val="cs-CZ"/>
              </w:rPr>
            </w:pPr>
            <w:r>
              <w:rPr>
                <w:lang w:val="cs-CZ"/>
              </w:rPr>
              <w:t>Finále zonálního mistrovství družstev, dolní polovina šachovnic</w:t>
            </w:r>
          </w:p>
        </w:tc>
      </w:tr>
      <w:tr w:rsidR="007C3EB8" w:rsidRPr="007C3E7C"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C3EB8">
            <w:pPr>
              <w:rPr>
                <w:rFonts w:ascii="Times New Roman" w:hAnsi="Times New Roman" w:cs="Times New Roman"/>
                <w:lang w:val="cs-CZ"/>
              </w:rPr>
            </w:pPr>
            <w:r w:rsidRPr="00B56194">
              <w:rPr>
                <w:lang w:val="cs-CZ"/>
              </w:rPr>
              <w:t>P</w:t>
            </w:r>
            <w:r w:rsidR="007C3EB8">
              <w:rPr>
                <w:lang w:val="cs-CZ"/>
              </w:rPr>
              <w:t>ředkolo zonálního mistrovství družstev, horní polovina šachovnic</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2251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C3EB8">
            <w:pPr>
              <w:rPr>
                <w:rFonts w:ascii="Times New Roman" w:hAnsi="Times New Roman" w:cs="Times New Roman"/>
                <w:lang w:val="cs-CZ"/>
              </w:rPr>
            </w:pPr>
            <w:r w:rsidRPr="00B56194">
              <w:rPr>
                <w:lang w:val="cs-CZ"/>
              </w:rPr>
              <w:t>P</w:t>
            </w:r>
            <w:r w:rsidR="007C3EB8">
              <w:rPr>
                <w:lang w:val="cs-CZ"/>
              </w:rPr>
              <w:t>ředkolo Olympiády</w:t>
            </w:r>
          </w:p>
        </w:tc>
      </w:tr>
      <w:tr w:rsidR="007C3EB8" w:rsidRPr="007C3E7C"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F2A97" w:rsidP="00BF2A97">
            <w:pPr>
              <w:rPr>
                <w:rFonts w:ascii="Times New Roman" w:hAnsi="Times New Roman" w:cs="Times New Roman"/>
                <w:lang w:val="cs-CZ"/>
              </w:rPr>
            </w:pPr>
            <w:r w:rsidRPr="00B56194">
              <w:rPr>
                <w:lang w:val="cs-CZ"/>
              </w:rPr>
              <w:t>P</w:t>
            </w:r>
            <w:r>
              <w:rPr>
                <w:lang w:val="cs-CZ"/>
              </w:rPr>
              <w:t>ředkolo zonálního mistrovství družstev, dolní polovina šachovnic</w:t>
            </w:r>
          </w:p>
        </w:tc>
      </w:tr>
    </w:tbl>
    <w:p w:rsidR="00531E49" w:rsidRPr="000F5A16" w:rsidRDefault="00531E49" w:rsidP="00531E49">
      <w:pPr>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c) </w:t>
      </w:r>
      <w:r w:rsidR="00231717">
        <w:rPr>
          <w:lang w:val="cs-CZ"/>
        </w:rPr>
        <w:t>Pokud je jedna norma postačující pro splnění více než jednoho titulu, započítává se na každý z těchto titulů</w:t>
      </w:r>
      <w:r w:rsidRPr="000F5A16">
        <w:rPr>
          <w:lang w:val="cs-CZ"/>
        </w:rPr>
        <w:t>.</w:t>
      </w:r>
    </w:p>
    <w:p w:rsidR="00531E49" w:rsidRPr="000F5A16" w:rsidRDefault="00531E49" w:rsidP="00531E49">
      <w:pPr>
        <w:spacing w:after="0"/>
        <w:rPr>
          <w:lang w:val="cs-CZ"/>
        </w:rPr>
      </w:pPr>
    </w:p>
    <w:p w:rsidR="00531E49" w:rsidRDefault="00531E49" w:rsidP="00231717">
      <w:pPr>
        <w:spacing w:after="0"/>
        <w:jc w:val="both"/>
        <w:rPr>
          <w:lang w:val="cs-CZ"/>
        </w:rPr>
      </w:pPr>
      <w:r w:rsidRPr="000F5A16">
        <w:rPr>
          <w:lang w:val="cs-CZ"/>
        </w:rPr>
        <w:t xml:space="preserve">4. </w:t>
      </w:r>
      <w:r w:rsidR="00231717">
        <w:rPr>
          <w:lang w:val="cs-CZ"/>
        </w:rPr>
        <w:t>Ve výjimečných případech rozhoduje Výkonný výbor ICCF na základě návrhu Kvalifikačního komisaře</w:t>
      </w:r>
      <w:r w:rsidRPr="000F5A16">
        <w:rPr>
          <w:lang w:val="cs-CZ"/>
        </w:rPr>
        <w:t>.</w:t>
      </w:r>
    </w:p>
    <w:p w:rsidR="00D765B2" w:rsidRDefault="00D765B2" w:rsidP="00231717">
      <w:pPr>
        <w:spacing w:after="0"/>
        <w:jc w:val="both"/>
        <w:rPr>
          <w:lang w:val="cs-CZ"/>
        </w:rPr>
      </w:pPr>
    </w:p>
    <w:p w:rsidR="00A82910" w:rsidRPr="00B55CA8" w:rsidRDefault="00A82910" w:rsidP="00A82910">
      <w:pPr>
        <w:pStyle w:val="Nadpis1"/>
        <w:rPr>
          <w:lang w:val="cs-CZ"/>
        </w:rPr>
      </w:pPr>
      <w:bookmarkStart w:id="2278" w:name="_Toc62477564"/>
      <w:r w:rsidRPr="00B55CA8">
        <w:rPr>
          <w:lang w:val="cs-CZ"/>
        </w:rPr>
        <w:t>Příloha</w:t>
      </w:r>
      <w:r>
        <w:rPr>
          <w:lang w:val="cs-CZ"/>
        </w:rPr>
        <w:t xml:space="preserve"> 3</w:t>
      </w:r>
      <w:r w:rsidRPr="00B55CA8">
        <w:rPr>
          <w:lang w:val="cs-CZ"/>
        </w:rPr>
        <w:t>.</w:t>
      </w:r>
      <w:bookmarkEnd w:id="2278"/>
    </w:p>
    <w:p w:rsidR="00A82910" w:rsidRDefault="00A82910" w:rsidP="00A82910">
      <w:pPr>
        <w:pStyle w:val="Nadpis2"/>
        <w:rPr>
          <w:lang w:val="cs-CZ"/>
        </w:rPr>
      </w:pPr>
      <w:bookmarkStart w:id="2279" w:name="_Toc62477565"/>
      <w:r>
        <w:rPr>
          <w:lang w:val="cs-CZ"/>
        </w:rPr>
        <w:t>Systém časové kontroly tří bloků</w:t>
      </w:r>
      <w:bookmarkEnd w:id="2279"/>
    </w:p>
    <w:p w:rsidR="007872A3" w:rsidRPr="009B7929" w:rsidRDefault="007872A3" w:rsidP="006E7DCF">
      <w:pPr>
        <w:spacing w:after="0" w:line="240" w:lineRule="auto"/>
        <w:rPr>
          <w:sz w:val="40"/>
          <w:szCs w:val="40"/>
          <w:lang w:val="cs-CZ"/>
        </w:rPr>
      </w:pPr>
    </w:p>
    <w:p w:rsidR="007872A3" w:rsidRPr="008E3A8A" w:rsidRDefault="007872A3" w:rsidP="007872A3">
      <w:pPr>
        <w:spacing w:after="0" w:line="240" w:lineRule="auto"/>
        <w:jc w:val="both"/>
        <w:rPr>
          <w:lang w:val="cs-CZ"/>
        </w:rPr>
      </w:pPr>
      <w:r w:rsidRPr="008E3A8A">
        <w:rPr>
          <w:lang w:val="cs-CZ"/>
        </w:rPr>
        <w:t>Tato příloha slouží jako jediné místo, popisující všechna pravidla a procedury pro systém časové kontroly tří bloků. Pravidla zde obsažená jsou tak</w:t>
      </w:r>
      <w:r w:rsidR="008E3A8A">
        <w:rPr>
          <w:lang w:val="cs-CZ"/>
        </w:rPr>
        <w:t>é</w:t>
      </w:r>
      <w:r w:rsidRPr="008E3A8A">
        <w:rPr>
          <w:lang w:val="cs-CZ"/>
        </w:rPr>
        <w:t xml:space="preserve"> uvedena v každém relevantním článku dříve v tomto dokumentu.</w:t>
      </w:r>
    </w:p>
    <w:p w:rsidR="007872A3" w:rsidRPr="008E3A8A" w:rsidRDefault="007872A3" w:rsidP="007872A3">
      <w:pPr>
        <w:spacing w:after="0" w:line="240" w:lineRule="auto"/>
        <w:jc w:val="both"/>
        <w:rPr>
          <w:lang w:val="cs-CZ"/>
        </w:rPr>
      </w:pPr>
    </w:p>
    <w:p w:rsidR="007872A3" w:rsidRDefault="007872A3" w:rsidP="007872A3">
      <w:pPr>
        <w:spacing w:after="0" w:line="240" w:lineRule="auto"/>
        <w:rPr>
          <w:rFonts w:eastAsia="Times New Roman"/>
          <w:b/>
          <w:u w:val="single"/>
          <w:lang w:val="cs-CZ" w:eastAsia="cs-CZ"/>
        </w:rPr>
      </w:pPr>
      <w:r w:rsidRPr="007872A3">
        <w:rPr>
          <w:rFonts w:eastAsia="Times New Roman"/>
          <w:b/>
          <w:u w:val="single"/>
          <w:lang w:val="cs-CZ" w:eastAsia="cs-CZ"/>
        </w:rPr>
        <w:lastRenderedPageBreak/>
        <w:t xml:space="preserve">1. </w:t>
      </w:r>
      <w:r w:rsidR="00C518FA">
        <w:rPr>
          <w:rFonts w:eastAsia="Times New Roman"/>
          <w:b/>
          <w:u w:val="single"/>
          <w:lang w:val="cs-CZ" w:eastAsia="cs-CZ"/>
        </w:rPr>
        <w:t>Obecný popis rozdílů od standardní časové kontroly</w:t>
      </w:r>
    </w:p>
    <w:p w:rsidR="007872A3" w:rsidRDefault="007872A3" w:rsidP="007872A3">
      <w:pPr>
        <w:spacing w:after="0" w:line="240" w:lineRule="auto"/>
        <w:rPr>
          <w:rFonts w:eastAsia="Times New Roman"/>
          <w:b/>
          <w:u w:val="single"/>
          <w:lang w:val="cs-CZ" w:eastAsia="cs-CZ"/>
        </w:rPr>
      </w:pPr>
    </w:p>
    <w:p w:rsidR="007872A3" w:rsidRDefault="007872A3" w:rsidP="00C518FA">
      <w:pPr>
        <w:spacing w:after="0" w:line="240" w:lineRule="auto"/>
        <w:jc w:val="both"/>
        <w:rPr>
          <w:rFonts w:eastAsia="Times New Roman"/>
          <w:lang w:val="cs-CZ" w:eastAsia="cs-CZ"/>
        </w:rPr>
      </w:pPr>
      <w:r w:rsidRPr="007872A3">
        <w:rPr>
          <w:rFonts w:eastAsia="Times New Roman"/>
          <w:lang w:val="cs-CZ" w:eastAsia="cs-CZ"/>
        </w:rPr>
        <w:t xml:space="preserve">(a) </w:t>
      </w:r>
      <w:r w:rsidR="00C518FA">
        <w:rPr>
          <w:rFonts w:eastAsia="Times New Roman"/>
          <w:lang w:val="cs-CZ" w:eastAsia="cs-CZ"/>
        </w:rPr>
        <w:t>Na začátku partie má každý hráč přidělené konkrétní penzum času pro ukončení partie</w:t>
      </w:r>
      <w:r w:rsidRPr="007872A3">
        <w:rPr>
          <w:rFonts w:eastAsia="Times New Roman"/>
          <w:lang w:val="cs-CZ" w:eastAsia="cs-CZ"/>
        </w:rPr>
        <w:t>. T</w:t>
      </w:r>
      <w:r w:rsidR="00C518FA">
        <w:rPr>
          <w:rFonts w:eastAsia="Times New Roman"/>
          <w:lang w:val="cs-CZ" w:eastAsia="cs-CZ"/>
        </w:rPr>
        <w:t>oto penzum času je stanoveno pořadatelem turnaje</w:t>
      </w:r>
      <w:r w:rsidRPr="007872A3">
        <w:rPr>
          <w:rFonts w:eastAsia="Times New Roman"/>
          <w:lang w:val="cs-CZ" w:eastAsia="cs-CZ"/>
        </w:rPr>
        <w:t xml:space="preserve"> (TO) </w:t>
      </w:r>
      <w:r w:rsidR="00C518FA">
        <w:rPr>
          <w:rFonts w:eastAsia="Times New Roman"/>
          <w:lang w:val="cs-CZ" w:eastAsia="cs-CZ"/>
        </w:rPr>
        <w:t>v propozicích soutěže</w:t>
      </w:r>
      <w:r w:rsidRPr="007872A3">
        <w:rPr>
          <w:rFonts w:eastAsia="Times New Roman"/>
          <w:lang w:val="cs-CZ" w:eastAsia="cs-CZ"/>
        </w:rPr>
        <w:t>.</w:t>
      </w:r>
    </w:p>
    <w:p w:rsidR="007872A3" w:rsidRDefault="007872A3" w:rsidP="007872A3">
      <w:pPr>
        <w:spacing w:after="0" w:line="240" w:lineRule="auto"/>
        <w:rPr>
          <w:rFonts w:eastAsia="Times New Roman"/>
          <w:lang w:val="cs-CZ" w:eastAsia="cs-CZ"/>
        </w:rPr>
      </w:pPr>
      <w:r w:rsidRPr="007872A3">
        <w:rPr>
          <w:rFonts w:eastAsia="Times New Roman"/>
          <w:lang w:val="cs-CZ" w:eastAsia="cs-CZ"/>
        </w:rPr>
        <w:t xml:space="preserve">(b) </w:t>
      </w:r>
      <w:r w:rsidR="00C518FA">
        <w:rPr>
          <w:rFonts w:eastAsia="Times New Roman"/>
          <w:lang w:val="cs-CZ" w:eastAsia="cs-CZ"/>
        </w:rPr>
        <w:t>Hráči mají daleko více svobody, jak užívat své penzum času</w:t>
      </w:r>
      <w:r w:rsidRPr="007872A3">
        <w:rPr>
          <w:rFonts w:eastAsia="Times New Roman"/>
          <w:lang w:val="cs-CZ" w:eastAsia="cs-CZ"/>
        </w:rPr>
        <w:t>.</w:t>
      </w:r>
    </w:p>
    <w:p w:rsidR="007872A3" w:rsidRPr="007872A3" w:rsidRDefault="007872A3" w:rsidP="00C518FA">
      <w:pPr>
        <w:spacing w:after="0" w:line="240" w:lineRule="auto"/>
        <w:jc w:val="both"/>
        <w:rPr>
          <w:rFonts w:eastAsia="Times New Roman"/>
          <w:b/>
          <w:u w:val="single"/>
          <w:lang w:val="cs-CZ" w:eastAsia="cs-CZ"/>
        </w:rPr>
      </w:pPr>
      <w:r w:rsidRPr="007872A3">
        <w:rPr>
          <w:rFonts w:eastAsia="Times New Roman"/>
          <w:lang w:val="cs-CZ" w:eastAsia="cs-CZ"/>
        </w:rPr>
        <w:t xml:space="preserve">(c) </w:t>
      </w:r>
      <w:r w:rsidR="00C518FA">
        <w:rPr>
          <w:rFonts w:eastAsia="Times New Roman"/>
          <w:lang w:val="cs-CZ" w:eastAsia="cs-CZ"/>
        </w:rPr>
        <w:t>Turnajová dovolená jako taková neexistuje</w:t>
      </w:r>
      <w:r w:rsidRPr="007872A3">
        <w:rPr>
          <w:rFonts w:eastAsia="Times New Roman"/>
          <w:lang w:val="cs-CZ" w:eastAsia="cs-CZ"/>
        </w:rPr>
        <w:t>.</w:t>
      </w:r>
      <w:r w:rsidR="00C518FA">
        <w:rPr>
          <w:rFonts w:eastAsia="Times New Roman"/>
          <w:lang w:val="cs-CZ" w:eastAsia="cs-CZ"/>
        </w:rPr>
        <w:t xml:space="preserve"> Místo toho mohou hráči spotřebovávat svůj čas v každé konkrétní partii podle svého přání</w:t>
      </w:r>
      <w:r w:rsidRPr="007872A3">
        <w:rPr>
          <w:rFonts w:eastAsia="Times New Roman"/>
          <w:lang w:val="cs-CZ" w:eastAsia="cs-CZ"/>
        </w:rPr>
        <w:t xml:space="preserve"> (</w:t>
      </w:r>
      <w:r w:rsidR="00C518FA">
        <w:rPr>
          <w:rFonts w:eastAsia="Times New Roman"/>
          <w:lang w:val="cs-CZ" w:eastAsia="cs-CZ"/>
        </w:rPr>
        <w:t>až do vyčerpání svého zbylého času</w:t>
      </w:r>
      <w:r w:rsidRPr="007872A3">
        <w:rPr>
          <w:rFonts w:eastAsia="Times New Roman"/>
          <w:lang w:val="cs-CZ" w:eastAsia="cs-CZ"/>
        </w:rPr>
        <w:t xml:space="preserve">), </w:t>
      </w:r>
      <w:r w:rsidR="00C518FA">
        <w:rPr>
          <w:rFonts w:eastAsia="Times New Roman"/>
          <w:lang w:val="cs-CZ" w:eastAsia="cs-CZ"/>
        </w:rPr>
        <w:t>dokud ještě mají čas na svých hodinách a dokud také platí „d“</w:t>
      </w:r>
      <w:r w:rsidRPr="007872A3">
        <w:rPr>
          <w:rFonts w:eastAsia="Times New Roman"/>
          <w:lang w:val="cs-CZ" w:eastAsia="cs-CZ"/>
        </w:rPr>
        <w:t>.</w:t>
      </w:r>
      <w:r w:rsidR="00C518FA">
        <w:rPr>
          <w:rFonts w:eastAsia="Times New Roman"/>
          <w:lang w:val="cs-CZ" w:eastAsia="cs-CZ"/>
        </w:rPr>
        <w:t xml:space="preserve"> Na rozdíl od zaznamenaného času dovolené při standardní časové kontrole</w:t>
      </w:r>
      <w:r w:rsidRPr="007872A3">
        <w:rPr>
          <w:rFonts w:eastAsia="Times New Roman"/>
          <w:lang w:val="cs-CZ" w:eastAsia="cs-CZ"/>
        </w:rPr>
        <w:t>,</w:t>
      </w:r>
      <w:r w:rsidR="00C518FA">
        <w:rPr>
          <w:rFonts w:eastAsia="Times New Roman"/>
          <w:lang w:val="cs-CZ" w:eastAsia="cs-CZ"/>
        </w:rPr>
        <w:t xml:space="preserve"> se hodiny nikdy nezastavují, kromě provedení tahu nebo podáním reklamace, nikoli zaznamenáním dovolené</w:t>
      </w:r>
      <w:r w:rsidRPr="007872A3">
        <w:rPr>
          <w:rFonts w:eastAsia="Times New Roman"/>
          <w:lang w:val="cs-CZ" w:eastAsia="cs-CZ"/>
        </w:rPr>
        <w:t xml:space="preserve">. </w:t>
      </w:r>
      <w:r w:rsidR="00C518FA">
        <w:rPr>
          <w:rFonts w:eastAsia="Times New Roman"/>
          <w:lang w:val="cs-CZ" w:eastAsia="cs-CZ"/>
        </w:rPr>
        <w:t>Rozsah doby dovolené, kterou si hráči berou v průběhu soutěží řízených standardní časové kontroly, byl vzat v úvahu při stanovení celkového času na rozmyšlenou, který je k dispozici v soutěžích se třemi bloky</w:t>
      </w:r>
      <w:r w:rsidRPr="007872A3">
        <w:rPr>
          <w:rFonts w:eastAsia="Times New Roman"/>
          <w:lang w:val="cs-CZ" w:eastAsia="cs-CZ"/>
        </w:rPr>
        <w:t>.</w:t>
      </w:r>
    </w:p>
    <w:p w:rsidR="007872A3" w:rsidRDefault="007872A3" w:rsidP="007872A3">
      <w:pPr>
        <w:spacing w:after="0" w:line="240" w:lineRule="auto"/>
        <w:jc w:val="both"/>
        <w:rPr>
          <w:rFonts w:eastAsia="Times New Roman"/>
          <w:lang w:val="cs-CZ" w:eastAsia="cs-CZ"/>
        </w:rPr>
      </w:pPr>
      <w:r w:rsidRPr="007872A3">
        <w:rPr>
          <w:rFonts w:eastAsia="Times New Roman"/>
          <w:lang w:val="cs-CZ" w:eastAsia="cs-CZ"/>
        </w:rPr>
        <w:t>(d) “</w:t>
      </w:r>
      <w:r w:rsidR="00C518FA">
        <w:rPr>
          <w:rFonts w:eastAsia="Times New Roman"/>
          <w:lang w:val="cs-CZ" w:eastAsia="cs-CZ"/>
        </w:rPr>
        <w:t>Nárazníkový čas</w:t>
      </w:r>
      <w:r w:rsidRPr="007872A3">
        <w:rPr>
          <w:rFonts w:eastAsia="Times New Roman"/>
          <w:lang w:val="cs-CZ" w:eastAsia="cs-CZ"/>
        </w:rPr>
        <w:t xml:space="preserve">", </w:t>
      </w:r>
      <w:r w:rsidR="00C518FA">
        <w:rPr>
          <w:rFonts w:eastAsia="Times New Roman"/>
          <w:lang w:val="cs-CZ" w:eastAsia="cs-CZ"/>
        </w:rPr>
        <w:t>hodina a minuta 24 hodin na hodinách spotřebované při standardní časové kontrole v systému tří bloků neexistují</w:t>
      </w:r>
      <w:r w:rsidRPr="007872A3">
        <w:rPr>
          <w:rFonts w:eastAsia="Times New Roman"/>
          <w:lang w:val="cs-CZ" w:eastAsia="cs-CZ"/>
        </w:rPr>
        <w:t xml:space="preserve">. </w:t>
      </w:r>
      <w:r w:rsidR="00C518FA">
        <w:rPr>
          <w:rFonts w:eastAsia="Times New Roman"/>
          <w:lang w:val="cs-CZ" w:eastAsia="cs-CZ"/>
        </w:rPr>
        <w:t>Rozsah času, který je započítaný na nárazníkový čas v soutěžích se standardní časovou kontrolou, byl vzat v úvahu při stanovení celkového času na rozmyšlenou, který je k dispozici v soutěžích se třemi bloky</w:t>
      </w:r>
      <w:r w:rsidR="00C518FA" w:rsidRPr="007872A3">
        <w:rPr>
          <w:rFonts w:eastAsia="Times New Roman"/>
          <w:lang w:val="cs-CZ" w:eastAsia="cs-CZ"/>
        </w:rPr>
        <w:t>.</w:t>
      </w:r>
      <w:r w:rsidR="00C518FA">
        <w:rPr>
          <w:rFonts w:eastAsia="Times New Roman"/>
          <w:lang w:val="cs-CZ" w:eastAsia="cs-CZ"/>
        </w:rPr>
        <w:t xml:space="preserve"> </w:t>
      </w:r>
    </w:p>
    <w:p w:rsidR="00C518FA" w:rsidRPr="00C518FA" w:rsidRDefault="00C518FA" w:rsidP="007872A3">
      <w:pPr>
        <w:spacing w:after="0" w:line="240" w:lineRule="auto"/>
        <w:jc w:val="both"/>
        <w:rPr>
          <w:lang w:val="cs-CZ"/>
        </w:rPr>
      </w:pPr>
      <w:r w:rsidRPr="00C518FA">
        <w:rPr>
          <w:lang w:val="cs-CZ"/>
        </w:rPr>
        <w:t>(e) Hráči musí udělat jednu ze dvou věcí během maxima 50 p</w:t>
      </w:r>
      <w:r>
        <w:rPr>
          <w:lang w:val="cs-CZ"/>
        </w:rPr>
        <w:t>o sobě jdoucích dnů, nebo prohrá</w:t>
      </w:r>
      <w:r w:rsidRPr="00C518FA">
        <w:rPr>
          <w:lang w:val="cs-CZ"/>
        </w:rPr>
        <w:t>t partii.</w:t>
      </w:r>
      <w:r>
        <w:rPr>
          <w:lang w:val="cs-CZ"/>
        </w:rPr>
        <w:t xml:space="preserve"> Tyto dvě věci jsou zahrát tah, nebo „doplnit své hodiny“ ze své časové banky</w:t>
      </w:r>
      <w:r w:rsidRPr="00C518FA">
        <w:rPr>
          <w:lang w:val="cs-CZ"/>
        </w:rPr>
        <w:t xml:space="preserve">. </w:t>
      </w:r>
      <w:r>
        <w:rPr>
          <w:lang w:val="cs-CZ"/>
        </w:rPr>
        <w:t>Doplnění hodin proběhne automaticky po provedení tahu (pokud má hráč zbylý čas) ale může také být provedeno manuálně, je-li hráč na tahu.</w:t>
      </w:r>
    </w:p>
    <w:p w:rsidR="00C518FA" w:rsidRPr="00734013" w:rsidRDefault="00C518FA" w:rsidP="007872A3">
      <w:pPr>
        <w:spacing w:after="0" w:line="240" w:lineRule="auto"/>
        <w:jc w:val="both"/>
        <w:rPr>
          <w:lang w:val="cs-CZ"/>
        </w:rPr>
      </w:pPr>
      <w:r w:rsidRPr="00C518FA">
        <w:rPr>
          <w:lang w:val="cs-CZ"/>
        </w:rPr>
        <w:t xml:space="preserve">(f) Data ukončení turnajů jsou stanovena pevně, (ledaže by pořadatel turnaje zvolil volbu “zaručený čas” – viz </w:t>
      </w:r>
      <w:r>
        <w:rPr>
          <w:lang w:val="cs-CZ"/>
        </w:rPr>
        <w:t>odstavec</w:t>
      </w:r>
      <w:r w:rsidRPr="00C518FA">
        <w:rPr>
          <w:lang w:val="cs-CZ"/>
        </w:rPr>
        <w:t xml:space="preserve"> 9 níže).</w:t>
      </w:r>
      <w:r>
        <w:rPr>
          <w:lang w:val="cs-CZ"/>
        </w:rPr>
        <w:t xml:space="preserve"> Všechny partie dospějí ke svému přirozenému ukončení k těmto dnům ukončení</w:t>
      </w:r>
      <w:r w:rsidRPr="00C518FA">
        <w:rPr>
          <w:lang w:val="cs-CZ"/>
        </w:rPr>
        <w:t xml:space="preserve">. </w:t>
      </w:r>
      <w:r>
        <w:rPr>
          <w:lang w:val="cs-CZ"/>
        </w:rPr>
        <w:t>Neproběhnou odhady, protože bylo dosaženo konce</w:t>
      </w:r>
      <w:r w:rsidRPr="00734013">
        <w:rPr>
          <w:lang w:val="cs-CZ"/>
        </w:rPr>
        <w:t>.</w:t>
      </w:r>
    </w:p>
    <w:p w:rsidR="00C518FA" w:rsidRPr="00734013" w:rsidRDefault="00C518FA" w:rsidP="007872A3">
      <w:pPr>
        <w:spacing w:after="0" w:line="240" w:lineRule="auto"/>
        <w:jc w:val="both"/>
        <w:rPr>
          <w:lang w:val="cs-CZ"/>
        </w:rPr>
      </w:pPr>
      <w:r w:rsidRPr="00734013">
        <w:rPr>
          <w:lang w:val="cs-CZ"/>
        </w:rPr>
        <w:t>(g) Pravidlo při standardní časové kontrole, že hráč musí provést tah během 40 dnů nebo prohraje partii a k tomu vztažené pravidlo obcházející pravidlo 40 tahů tím, že hráč informuje TD o svém úmyslu spotřebovat vice než 40 dní [obojí nalezeno v §2.6(2).] v systému tří bloků neexistují.</w:t>
      </w:r>
    </w:p>
    <w:p w:rsidR="00C518FA" w:rsidRPr="00734013" w:rsidRDefault="00C518FA" w:rsidP="007872A3">
      <w:pPr>
        <w:spacing w:after="0" w:line="240" w:lineRule="auto"/>
        <w:jc w:val="both"/>
        <w:rPr>
          <w:lang w:val="cs-CZ"/>
        </w:rPr>
      </w:pPr>
      <w:r w:rsidRPr="00734013">
        <w:rPr>
          <w:lang w:val="cs-CZ"/>
        </w:rPr>
        <w:t>(h) Neexistuje žádné zdvojené počítání času.</w:t>
      </w:r>
    </w:p>
    <w:p w:rsidR="00C518FA" w:rsidRPr="00734013" w:rsidRDefault="00C518FA" w:rsidP="007872A3">
      <w:pPr>
        <w:spacing w:after="0" w:line="240" w:lineRule="auto"/>
        <w:jc w:val="both"/>
        <w:rPr>
          <w:lang w:val="cs-CZ"/>
        </w:rPr>
      </w:pPr>
      <w:r w:rsidRPr="00734013">
        <w:rPr>
          <w:lang w:val="cs-CZ"/>
        </w:rPr>
        <w:t>(i) Kapitáni družstev v soutěžích se standardní časovou kontrolou mohou zastavit hodiny svých hráčů</w:t>
      </w:r>
      <w:r w:rsidR="008E3A8A">
        <w:rPr>
          <w:lang w:val="cs-CZ"/>
        </w:rPr>
        <w:t>,</w:t>
      </w:r>
      <w:r w:rsidRPr="00734013">
        <w:rPr>
          <w:lang w:val="cs-CZ"/>
        </w:rPr>
        <w:t xml:space="preserve"> když zahajují hráčovu náhradu/výměnu. To platí take v soutěžích se systémem tří blokú pokud TO zvolí volbu “zaručený čas”.(Viz níže “2j” vysvětlení “zaručeného času”). V soutěžích se systémem tří bloků bez zaručeného času nemůže kapitán družstva zastavit hráčovy hodiny, ale může přesunout na hráčovy hodiny vice času, když zařizuje stejnou náhradu/výměnu.To je alternativní metoda pro kapitána družstva</w:t>
      </w:r>
      <w:r w:rsidR="008E3A8A">
        <w:rPr>
          <w:lang w:val="cs-CZ"/>
        </w:rPr>
        <w:t>,</w:t>
      </w:r>
      <w:r w:rsidRPr="00734013">
        <w:rPr>
          <w:lang w:val="cs-CZ"/>
        </w:rPr>
        <w:t xml:space="preserve"> jak se vyhnout překročení času v partii/partiích v průběhu procesu náhrady/výměny.</w:t>
      </w:r>
    </w:p>
    <w:p w:rsidR="00C518FA" w:rsidRPr="00734013" w:rsidRDefault="00C518FA" w:rsidP="007872A3">
      <w:pPr>
        <w:spacing w:after="0" w:line="240" w:lineRule="auto"/>
        <w:jc w:val="both"/>
        <w:rPr>
          <w:lang w:val="cs-CZ"/>
        </w:rPr>
      </w:pPr>
    </w:p>
    <w:p w:rsidR="00C518FA" w:rsidRPr="00C518FA" w:rsidRDefault="00C518FA" w:rsidP="00C518FA">
      <w:pPr>
        <w:spacing w:after="0" w:line="240" w:lineRule="auto"/>
        <w:rPr>
          <w:rFonts w:eastAsia="Times New Roman"/>
          <w:b/>
          <w:u w:val="single"/>
          <w:lang w:val="cs-CZ" w:eastAsia="cs-CZ"/>
        </w:rPr>
      </w:pPr>
      <w:r w:rsidRPr="00C518FA">
        <w:rPr>
          <w:rFonts w:eastAsia="Times New Roman"/>
          <w:b/>
          <w:u w:val="single"/>
          <w:lang w:val="cs-CZ" w:eastAsia="cs-CZ"/>
        </w:rPr>
        <w:t>2. Specific</w:t>
      </w:r>
      <w:r>
        <w:rPr>
          <w:rFonts w:eastAsia="Times New Roman"/>
          <w:b/>
          <w:u w:val="single"/>
          <w:lang w:val="cs-CZ" w:eastAsia="cs-CZ"/>
        </w:rPr>
        <w:t>ké podrobnosti</w:t>
      </w:r>
    </w:p>
    <w:p w:rsidR="00C518FA" w:rsidRPr="00C518FA" w:rsidRDefault="00C518FA" w:rsidP="00C518FA">
      <w:pPr>
        <w:spacing w:after="0" w:line="240" w:lineRule="auto"/>
        <w:rPr>
          <w:rFonts w:eastAsia="Times New Roman"/>
          <w:lang w:val="cs-CZ" w:eastAsia="cs-CZ"/>
        </w:rPr>
      </w:pPr>
    </w:p>
    <w:p w:rsidR="00C518FA" w:rsidRPr="00C518FA" w:rsidRDefault="00C518FA" w:rsidP="00C518FA">
      <w:pPr>
        <w:spacing w:after="0" w:line="240" w:lineRule="auto"/>
        <w:jc w:val="both"/>
        <w:rPr>
          <w:rFonts w:eastAsia="Times New Roman"/>
          <w:lang w:val="cs-CZ" w:eastAsia="cs-CZ"/>
        </w:rPr>
      </w:pPr>
      <w:r w:rsidRPr="00C518FA">
        <w:rPr>
          <w:rFonts w:eastAsia="Times New Roman"/>
          <w:lang w:val="cs-CZ" w:eastAsia="cs-CZ"/>
        </w:rPr>
        <w:t xml:space="preserve">(a) </w:t>
      </w:r>
      <w:r>
        <w:rPr>
          <w:rFonts w:eastAsia="Times New Roman"/>
          <w:lang w:val="cs-CZ" w:eastAsia="cs-CZ"/>
        </w:rPr>
        <w:t>Pořadatel turnaje</w:t>
      </w:r>
      <w:r w:rsidRPr="00C518FA">
        <w:rPr>
          <w:rFonts w:eastAsia="Times New Roman"/>
          <w:lang w:val="cs-CZ" w:eastAsia="cs-CZ"/>
        </w:rPr>
        <w:t xml:space="preserve"> (TO) </w:t>
      </w:r>
      <w:r>
        <w:rPr>
          <w:rFonts w:eastAsia="Times New Roman"/>
          <w:lang w:val="cs-CZ" w:eastAsia="cs-CZ"/>
        </w:rPr>
        <w:t>vytváří soutěž na serveru specifikací požadovaným datem startu a požadovanou délkou soutěže</w:t>
      </w:r>
      <w:r w:rsidRPr="00C518FA">
        <w:rPr>
          <w:rFonts w:eastAsia="Times New Roman"/>
          <w:lang w:val="cs-CZ" w:eastAsia="cs-CZ"/>
        </w:rPr>
        <w:t xml:space="preserve">. </w:t>
      </w:r>
      <w:r>
        <w:rPr>
          <w:rFonts w:eastAsia="Times New Roman"/>
          <w:lang w:val="cs-CZ" w:eastAsia="cs-CZ"/>
        </w:rPr>
        <w:t>Server pak stanoví tři oddělené časové příděly pro každého hráče</w:t>
      </w:r>
      <w:r w:rsidRPr="00C518FA">
        <w:rPr>
          <w:rFonts w:eastAsia="Times New Roman"/>
          <w:lang w:val="cs-CZ" w:eastAsia="cs-CZ"/>
        </w:rPr>
        <w:t xml:space="preserve">, </w:t>
      </w:r>
      <w:r>
        <w:rPr>
          <w:rFonts w:eastAsia="Times New Roman"/>
          <w:lang w:val="cs-CZ" w:eastAsia="cs-CZ"/>
        </w:rPr>
        <w:t>tyto příděly času na rozmyšlenou se nazývají</w:t>
      </w:r>
      <w:r w:rsidRPr="00C518FA">
        <w:rPr>
          <w:rFonts w:eastAsia="Times New Roman"/>
          <w:lang w:val="cs-CZ" w:eastAsia="cs-CZ"/>
        </w:rPr>
        <w:t xml:space="preserve"> "blo</w:t>
      </w:r>
      <w:r>
        <w:rPr>
          <w:rFonts w:eastAsia="Times New Roman"/>
          <w:lang w:val="cs-CZ" w:eastAsia="cs-CZ"/>
        </w:rPr>
        <w:t>ky</w:t>
      </w:r>
      <w:r w:rsidRPr="00C518FA">
        <w:rPr>
          <w:rFonts w:eastAsia="Times New Roman"/>
          <w:lang w:val="cs-CZ" w:eastAsia="cs-CZ"/>
        </w:rPr>
        <w:t>". T</w:t>
      </w:r>
      <w:r>
        <w:rPr>
          <w:rFonts w:eastAsia="Times New Roman"/>
          <w:lang w:val="cs-CZ" w:eastAsia="cs-CZ"/>
        </w:rPr>
        <w:t>yto tři bloky se nazývají</w:t>
      </w:r>
      <w:r w:rsidRPr="00C518FA">
        <w:rPr>
          <w:rFonts w:eastAsia="Times New Roman"/>
          <w:lang w:val="cs-CZ" w:eastAsia="cs-CZ"/>
        </w:rPr>
        <w:t xml:space="preserve"> "</w:t>
      </w:r>
      <w:r>
        <w:rPr>
          <w:rFonts w:eastAsia="Times New Roman"/>
          <w:lang w:val="cs-CZ" w:eastAsia="cs-CZ"/>
        </w:rPr>
        <w:t>hodiny</w:t>
      </w:r>
      <w:r w:rsidRPr="00C518FA">
        <w:rPr>
          <w:rFonts w:eastAsia="Times New Roman"/>
          <w:lang w:val="cs-CZ" w:eastAsia="cs-CZ"/>
        </w:rPr>
        <w:t>", "</w:t>
      </w:r>
      <w:r w:rsidR="00926538">
        <w:rPr>
          <w:rFonts w:eastAsia="Times New Roman"/>
          <w:lang w:val="cs-CZ" w:eastAsia="cs-CZ"/>
        </w:rPr>
        <w:t>přírůstek</w:t>
      </w:r>
      <w:r w:rsidRPr="00C518FA">
        <w:rPr>
          <w:rFonts w:eastAsia="Times New Roman"/>
          <w:lang w:val="cs-CZ" w:eastAsia="cs-CZ"/>
        </w:rPr>
        <w:t>" a "bank</w:t>
      </w:r>
      <w:r>
        <w:rPr>
          <w:rFonts w:eastAsia="Times New Roman"/>
          <w:lang w:val="cs-CZ" w:eastAsia="cs-CZ"/>
        </w:rPr>
        <w:t>a</w:t>
      </w:r>
      <w:r w:rsidRPr="00C518FA">
        <w:rPr>
          <w:rFonts w:eastAsia="Times New Roman"/>
          <w:lang w:val="cs-CZ" w:eastAsia="cs-CZ"/>
        </w:rPr>
        <w:t>".</w:t>
      </w:r>
      <w:r>
        <w:rPr>
          <w:rFonts w:eastAsia="Times New Roman"/>
          <w:lang w:val="cs-CZ" w:eastAsia="cs-CZ"/>
        </w:rPr>
        <w:t xml:space="preserve"> Server také určuje přesné datum ukončení </w:t>
      </w:r>
      <w:r>
        <w:rPr>
          <w:rFonts w:eastAsia="Times New Roman"/>
          <w:lang w:val="cs-CZ" w:eastAsia="cs-CZ"/>
        </w:rPr>
        <w:lastRenderedPageBreak/>
        <w:t>soutěže, i když datum ukončení má určitou flexibilitu, pokud TO zvolí povolit „zaručený čas“ (vysvětleno níže)</w:t>
      </w:r>
      <w:r w:rsidRPr="00C518FA">
        <w:rPr>
          <w:rFonts w:eastAsia="Times New Roman"/>
          <w:lang w:val="cs-CZ" w:eastAsia="cs-CZ"/>
        </w:rPr>
        <w:t>.</w:t>
      </w:r>
    </w:p>
    <w:p w:rsidR="00C518FA" w:rsidRPr="00C518FA" w:rsidRDefault="00C518FA" w:rsidP="00C518FA">
      <w:pPr>
        <w:spacing w:after="0" w:line="240" w:lineRule="auto"/>
        <w:jc w:val="both"/>
        <w:rPr>
          <w:rFonts w:eastAsia="Times New Roman"/>
          <w:lang w:val="cs-CZ" w:eastAsia="cs-CZ"/>
        </w:rPr>
      </w:pPr>
      <w:r w:rsidRPr="00C518FA">
        <w:rPr>
          <w:rFonts w:eastAsia="Times New Roman"/>
          <w:lang w:val="cs-CZ" w:eastAsia="cs-CZ"/>
        </w:rPr>
        <w:t xml:space="preserve">(b) </w:t>
      </w:r>
      <w:r>
        <w:rPr>
          <w:rFonts w:eastAsia="Times New Roman"/>
          <w:lang w:val="cs-CZ" w:eastAsia="cs-CZ"/>
        </w:rPr>
        <w:t>Veškerý čas na rozmyšlenou je měřen ve dnech/hodinách/minutách/vteřinách</w:t>
      </w:r>
      <w:r w:rsidRPr="00C518FA">
        <w:rPr>
          <w:rFonts w:eastAsia="Times New Roman"/>
          <w:lang w:val="cs-CZ" w:eastAsia="cs-CZ"/>
        </w:rPr>
        <w:t xml:space="preserve">, </w:t>
      </w:r>
      <w:r>
        <w:rPr>
          <w:rFonts w:eastAsia="Times New Roman"/>
          <w:lang w:val="cs-CZ" w:eastAsia="cs-CZ"/>
        </w:rPr>
        <w:t>bez jakéhokoli zaokrouhlování na nejbližší den nahoru nebo dolů dokonce i po provedení tahu</w:t>
      </w:r>
      <w:r w:rsidRPr="00C518FA">
        <w:rPr>
          <w:rFonts w:eastAsia="Times New Roman"/>
          <w:lang w:val="cs-CZ" w:eastAsia="cs-CZ"/>
        </w:rPr>
        <w:t xml:space="preserve">. </w:t>
      </w:r>
      <w:r>
        <w:rPr>
          <w:rFonts w:eastAsia="Times New Roman"/>
          <w:lang w:val="cs-CZ" w:eastAsia="cs-CZ"/>
        </w:rPr>
        <w:t>Pokud je stanoveno pevné datum ukončení</w:t>
      </w:r>
      <w:r w:rsidRPr="00C518FA">
        <w:rPr>
          <w:rFonts w:eastAsia="Times New Roman"/>
          <w:lang w:val="cs-CZ" w:eastAsia="cs-CZ"/>
        </w:rPr>
        <w:t>:</w:t>
      </w:r>
      <w:r>
        <w:rPr>
          <w:rFonts w:eastAsia="Times New Roman"/>
          <w:lang w:val="cs-CZ" w:eastAsia="cs-CZ"/>
        </w:rPr>
        <w:t xml:space="preserve"> </w:t>
      </w:r>
      <w:r w:rsidRPr="00C518FA">
        <w:rPr>
          <w:rFonts w:eastAsia="Times New Roman"/>
          <w:lang w:val="cs-CZ" w:eastAsia="cs-CZ"/>
        </w:rPr>
        <w:t>(1)</w:t>
      </w:r>
      <w:r>
        <w:rPr>
          <w:rFonts w:eastAsia="Times New Roman"/>
          <w:lang w:val="cs-CZ" w:eastAsia="cs-CZ"/>
        </w:rPr>
        <w:t xml:space="preserve"> celkový objem času na rozmyšlenou, kterým disponuje každý hráč</w:t>
      </w:r>
      <w:r w:rsidRPr="00C518FA">
        <w:rPr>
          <w:rFonts w:eastAsia="Times New Roman"/>
          <w:lang w:val="cs-CZ" w:eastAsia="cs-CZ"/>
        </w:rPr>
        <w:t xml:space="preserve"> </w:t>
      </w:r>
      <w:r>
        <w:rPr>
          <w:rFonts w:eastAsia="Times New Roman"/>
          <w:lang w:val="cs-CZ" w:eastAsia="cs-CZ"/>
        </w:rPr>
        <w:t>se vždy rovná polovině plánované doby trvání soutěže,</w:t>
      </w:r>
      <w:r w:rsidRPr="00C518FA">
        <w:rPr>
          <w:rFonts w:eastAsia="Times New Roman"/>
          <w:lang w:val="cs-CZ" w:eastAsia="cs-CZ"/>
        </w:rPr>
        <w:t xml:space="preserve"> (2) </w:t>
      </w:r>
      <w:r>
        <w:rPr>
          <w:rFonts w:eastAsia="Times New Roman"/>
          <w:lang w:val="cs-CZ" w:eastAsia="cs-CZ"/>
        </w:rPr>
        <w:t xml:space="preserve">tři bloky času na rozmyšlenou se vždy rovnají </w:t>
      </w:r>
      <w:r w:rsidR="00926538">
        <w:rPr>
          <w:rFonts w:eastAsia="Times New Roman"/>
          <w:lang w:val="cs-CZ" w:eastAsia="cs-CZ"/>
        </w:rPr>
        <w:t>stejnému objemu</w:t>
      </w:r>
      <w:r w:rsidRPr="00C518FA">
        <w:rPr>
          <w:rFonts w:eastAsia="Times New Roman"/>
          <w:lang w:val="cs-CZ" w:eastAsia="cs-CZ"/>
        </w:rPr>
        <w:t xml:space="preserve"> – </w:t>
      </w:r>
      <w:r w:rsidR="00926538">
        <w:rPr>
          <w:rFonts w:eastAsia="Times New Roman"/>
          <w:lang w:val="cs-CZ" w:eastAsia="cs-CZ"/>
        </w:rPr>
        <w:t>polovině plánované doby soutěže</w:t>
      </w:r>
      <w:r w:rsidRPr="00C518FA">
        <w:rPr>
          <w:rFonts w:eastAsia="Times New Roman"/>
          <w:lang w:val="cs-CZ" w:eastAsia="cs-CZ"/>
        </w:rPr>
        <w:t xml:space="preserve">. </w:t>
      </w:r>
      <w:r w:rsidR="00926538">
        <w:rPr>
          <w:rFonts w:eastAsia="Times New Roman"/>
          <w:lang w:val="cs-CZ" w:eastAsia="cs-CZ"/>
        </w:rPr>
        <w:t>Volba TO použít</w:t>
      </w:r>
      <w:r w:rsidRPr="00C518FA">
        <w:rPr>
          <w:rFonts w:eastAsia="Times New Roman"/>
          <w:lang w:val="cs-CZ" w:eastAsia="cs-CZ"/>
        </w:rPr>
        <w:t xml:space="preserve"> “</w:t>
      </w:r>
      <w:r w:rsidR="00926538">
        <w:rPr>
          <w:rFonts w:eastAsia="Times New Roman"/>
          <w:lang w:val="cs-CZ" w:eastAsia="cs-CZ"/>
        </w:rPr>
        <w:t>zaručený čas</w:t>
      </w:r>
      <w:r w:rsidRPr="00C518FA">
        <w:rPr>
          <w:rFonts w:eastAsia="Times New Roman"/>
          <w:lang w:val="cs-CZ" w:eastAsia="cs-CZ"/>
        </w:rPr>
        <w:t>” (</w:t>
      </w:r>
      <w:r w:rsidR="00926538">
        <w:rPr>
          <w:rFonts w:eastAsia="Times New Roman"/>
          <w:lang w:val="cs-CZ" w:eastAsia="cs-CZ"/>
        </w:rPr>
        <w:t>vysvětleno níže pod “i”</w:t>
      </w:r>
      <w:r w:rsidRPr="00C518FA">
        <w:rPr>
          <w:rFonts w:eastAsia="Times New Roman"/>
          <w:lang w:val="cs-CZ" w:eastAsia="cs-CZ"/>
        </w:rPr>
        <w:t xml:space="preserve">) </w:t>
      </w:r>
      <w:r w:rsidR="00926538">
        <w:rPr>
          <w:rFonts w:eastAsia="Times New Roman"/>
          <w:lang w:val="cs-CZ" w:eastAsia="cs-CZ"/>
        </w:rPr>
        <w:t>má potenciál přidání času na rozmyšlenou každému hráči a prodloužit soutěž za její původně plánované datum ukončení</w:t>
      </w:r>
      <w:r w:rsidRPr="00C518FA">
        <w:rPr>
          <w:rFonts w:eastAsia="Times New Roman"/>
          <w:lang w:val="cs-CZ" w:eastAsia="cs-CZ"/>
        </w:rPr>
        <w:t>.</w:t>
      </w:r>
    </w:p>
    <w:p w:rsidR="00926538" w:rsidRPr="00926538" w:rsidRDefault="008E3A8A" w:rsidP="00C518FA">
      <w:pPr>
        <w:spacing w:after="0" w:line="240" w:lineRule="auto"/>
        <w:jc w:val="both"/>
        <w:rPr>
          <w:rFonts w:eastAsia="Times New Roman"/>
          <w:lang w:val="cs-CZ" w:eastAsia="cs-CZ"/>
        </w:rPr>
      </w:pPr>
      <w:r w:rsidRPr="00926538">
        <w:rPr>
          <w:rStyle w:val="jlqj4b"/>
          <w:lang w:val="cs-CZ"/>
        </w:rPr>
        <w:t xml:space="preserve"> </w:t>
      </w:r>
      <w:r w:rsidR="00926538" w:rsidRPr="00926538">
        <w:rPr>
          <w:rStyle w:val="jlqj4b"/>
          <w:lang w:val="cs-CZ"/>
        </w:rPr>
        <w:t xml:space="preserve">(c) První blok času </w:t>
      </w:r>
      <w:r w:rsidR="00926538">
        <w:rPr>
          <w:rStyle w:val="jlqj4b"/>
          <w:lang w:val="cs-CZ"/>
        </w:rPr>
        <w:t>na rozmyšlenou</w:t>
      </w:r>
      <w:r w:rsidR="00926538" w:rsidRPr="00926538">
        <w:rPr>
          <w:rStyle w:val="jlqj4b"/>
          <w:lang w:val="cs-CZ"/>
        </w:rPr>
        <w:t xml:space="preserve"> pro každého hráče, „hodiny“, je to, co má hráč k dispozici pro okamžitý </w:t>
      </w:r>
      <w:r w:rsidR="00926538">
        <w:rPr>
          <w:rStyle w:val="jlqj4b"/>
          <w:lang w:val="cs-CZ"/>
        </w:rPr>
        <w:t>tah</w:t>
      </w:r>
      <w:r w:rsidR="00926538" w:rsidRPr="00926538">
        <w:rPr>
          <w:rStyle w:val="jlqj4b"/>
          <w:lang w:val="cs-CZ"/>
        </w:rPr>
        <w:t xml:space="preserve"> hráče, aniž by hráč udělal jakoukoli jinou akci.</w:t>
      </w:r>
      <w:r w:rsidR="00926538" w:rsidRPr="00926538">
        <w:rPr>
          <w:rStyle w:val="viiyi"/>
          <w:lang w:val="cs-CZ"/>
        </w:rPr>
        <w:t xml:space="preserve"> </w:t>
      </w:r>
      <w:r w:rsidR="00926538" w:rsidRPr="00926538">
        <w:rPr>
          <w:rStyle w:val="jlqj4b"/>
          <w:lang w:val="cs-CZ"/>
        </w:rPr>
        <w:t>Hodiny jsou vždy nastaveny na začátku každé hry na 50 dní, bez ohledu na typ nebo</w:t>
      </w:r>
      <w:r w:rsidR="00926538">
        <w:rPr>
          <w:rStyle w:val="jlqj4b"/>
          <w:lang w:val="cs-CZ"/>
        </w:rPr>
        <w:t xml:space="preserve"> dobu trvání soutěže</w:t>
      </w:r>
      <w:r w:rsidR="00926538" w:rsidRPr="00926538">
        <w:rPr>
          <w:rStyle w:val="jlqj4b"/>
          <w:lang w:val="cs-CZ"/>
        </w:rPr>
        <w:t>. T</w:t>
      </w:r>
      <w:r w:rsidR="00926538">
        <w:rPr>
          <w:rStyle w:val="jlqj4b"/>
          <w:lang w:val="cs-CZ"/>
        </w:rPr>
        <w:t>ento čas</w:t>
      </w:r>
      <w:r w:rsidR="00926538" w:rsidRPr="00926538">
        <w:rPr>
          <w:rStyle w:val="jlqj4b"/>
          <w:lang w:val="cs-CZ"/>
        </w:rPr>
        <w:t>, 50 dní, je také maximální čas, který mohou hráči zobrazit na svých hodinách.</w:t>
      </w:r>
      <w:r w:rsidR="00926538" w:rsidRPr="00926538">
        <w:rPr>
          <w:rStyle w:val="viiyi"/>
          <w:lang w:val="cs-CZ"/>
        </w:rPr>
        <w:t xml:space="preserve"> </w:t>
      </w:r>
      <w:r w:rsidR="00926538">
        <w:rPr>
          <w:rStyle w:val="viiyi"/>
          <w:lang w:val="cs-CZ"/>
        </w:rPr>
        <w:t xml:space="preserve">Hodiny </w:t>
      </w:r>
      <w:r w:rsidR="00926538" w:rsidRPr="00926538">
        <w:rPr>
          <w:rStyle w:val="jlqj4b"/>
          <w:lang w:val="cs-CZ"/>
        </w:rPr>
        <w:t>nikdy nem</w:t>
      </w:r>
      <w:r w:rsidR="00926538">
        <w:rPr>
          <w:rStyle w:val="jlqj4b"/>
          <w:lang w:val="cs-CZ"/>
        </w:rPr>
        <w:t>ohou</w:t>
      </w:r>
      <w:r w:rsidR="00926538" w:rsidRPr="00926538">
        <w:rPr>
          <w:rStyle w:val="jlqj4b"/>
          <w:lang w:val="cs-CZ"/>
        </w:rPr>
        <w:t xml:space="preserve"> obsahovat více než 50 dní.</w:t>
      </w:r>
    </w:p>
    <w:p w:rsidR="00926538" w:rsidRPr="00926538" w:rsidRDefault="00926538" w:rsidP="00C518FA">
      <w:pPr>
        <w:spacing w:after="0" w:line="240" w:lineRule="auto"/>
        <w:jc w:val="both"/>
        <w:rPr>
          <w:rFonts w:eastAsia="Times New Roman"/>
          <w:lang w:val="cs-CZ" w:eastAsia="cs-CZ"/>
        </w:rPr>
      </w:pPr>
      <w:r w:rsidRPr="00926538">
        <w:rPr>
          <w:rStyle w:val="jlqj4b"/>
          <w:lang w:val="cs-CZ"/>
        </w:rPr>
        <w:t xml:space="preserve"> (d) Druhý blok, „přírůstek“, je </w:t>
      </w:r>
      <w:r>
        <w:rPr>
          <w:rStyle w:val="jlqj4b"/>
          <w:lang w:val="cs-CZ"/>
        </w:rPr>
        <w:t>čas na rozmyšlenou</w:t>
      </w:r>
      <w:r w:rsidRPr="00926538">
        <w:rPr>
          <w:rStyle w:val="jlqj4b"/>
          <w:lang w:val="cs-CZ"/>
        </w:rPr>
        <w:t xml:space="preserve">, která je hráči automaticky k dispozici po každém provedeném tahu, a to pouze v tomto okamžiku. Přírůstek platí pouze pro prvních 50 </w:t>
      </w:r>
      <w:r>
        <w:rPr>
          <w:rStyle w:val="jlqj4b"/>
          <w:lang w:val="cs-CZ"/>
        </w:rPr>
        <w:t>tahů hry, ne neomezeně dlouho. P</w:t>
      </w:r>
      <w:r w:rsidRPr="00926538">
        <w:rPr>
          <w:rStyle w:val="jlqj4b"/>
          <w:lang w:val="cs-CZ"/>
        </w:rPr>
        <w:t xml:space="preserve">řírůstek se automaticky přidá k hodinám hráče do té míry, </w:t>
      </w:r>
      <w:r>
        <w:rPr>
          <w:rStyle w:val="jlqj4b"/>
          <w:lang w:val="cs-CZ"/>
        </w:rPr>
        <w:t>o kolik dnů</w:t>
      </w:r>
      <w:r w:rsidRPr="00926538">
        <w:rPr>
          <w:rStyle w:val="jlqj4b"/>
          <w:lang w:val="cs-CZ"/>
        </w:rPr>
        <w:t xml:space="preserve"> hodiny ukazují méně než 50 dn</w:t>
      </w:r>
      <w:r>
        <w:rPr>
          <w:rStyle w:val="jlqj4b"/>
          <w:lang w:val="cs-CZ"/>
        </w:rPr>
        <w:t>ů</w:t>
      </w:r>
      <w:r w:rsidRPr="00926538">
        <w:rPr>
          <w:rStyle w:val="jlqj4b"/>
          <w:lang w:val="cs-CZ"/>
        </w:rPr>
        <w:t xml:space="preserve">. Pokud by přírůstek </w:t>
      </w:r>
      <w:r>
        <w:rPr>
          <w:rStyle w:val="jlqj4b"/>
          <w:lang w:val="cs-CZ"/>
        </w:rPr>
        <w:t>překročil na hodinách</w:t>
      </w:r>
      <w:r w:rsidRPr="00926538">
        <w:rPr>
          <w:rStyle w:val="jlqj4b"/>
          <w:lang w:val="cs-CZ"/>
        </w:rPr>
        <w:t xml:space="preserve"> hráče</w:t>
      </w:r>
      <w:r>
        <w:rPr>
          <w:rStyle w:val="jlqj4b"/>
          <w:lang w:val="cs-CZ"/>
        </w:rPr>
        <w:t xml:space="preserve"> dob</w:t>
      </w:r>
      <w:r w:rsidRPr="00926538">
        <w:rPr>
          <w:rStyle w:val="jlqj4b"/>
          <w:lang w:val="cs-CZ"/>
        </w:rPr>
        <w:t xml:space="preserve">u 50 dnů, hodiny se zvýší na 50 a zbývající část přírůstku přejde </w:t>
      </w:r>
      <w:r>
        <w:rPr>
          <w:rStyle w:val="jlqj4b"/>
          <w:lang w:val="cs-CZ"/>
        </w:rPr>
        <w:t>do</w:t>
      </w:r>
      <w:r w:rsidRPr="00926538">
        <w:rPr>
          <w:rStyle w:val="jlqj4b"/>
          <w:lang w:val="cs-CZ"/>
        </w:rPr>
        <w:t xml:space="preserve"> „bank</w:t>
      </w:r>
      <w:r>
        <w:rPr>
          <w:rStyle w:val="jlqj4b"/>
          <w:lang w:val="cs-CZ"/>
        </w:rPr>
        <w:t>y</w:t>
      </w:r>
      <w:r w:rsidRPr="00926538">
        <w:rPr>
          <w:rStyle w:val="jlqj4b"/>
          <w:lang w:val="cs-CZ"/>
        </w:rPr>
        <w:t>“ (tj. do třetího bloku tohoto systému</w:t>
      </w:r>
      <w:r>
        <w:rPr>
          <w:rStyle w:val="jlqj4b"/>
          <w:lang w:val="cs-CZ"/>
        </w:rPr>
        <w:t xml:space="preserve"> tří</w:t>
      </w:r>
      <w:r w:rsidRPr="00926538">
        <w:rPr>
          <w:rStyle w:val="jlqj4b"/>
          <w:lang w:val="cs-CZ"/>
        </w:rPr>
        <w:t xml:space="preserve"> bloků. Viz další pododdíl týkající se „banky“). Počet dnů v přírůstku závisí na plánované délce turnaje. Například </w:t>
      </w:r>
      <w:r>
        <w:rPr>
          <w:rStyle w:val="jlqj4b"/>
          <w:lang w:val="cs-CZ"/>
        </w:rPr>
        <w:t>soutěže</w:t>
      </w:r>
      <w:r w:rsidRPr="00926538">
        <w:rPr>
          <w:rStyle w:val="jlqj4b"/>
          <w:lang w:val="cs-CZ"/>
        </w:rPr>
        <w:t xml:space="preserve"> trvající 1 rok mají přírůstek 1 den na tah, zatímco události trvající 2 roky mají přírůstek 5 dnů na tah. Další podrobnosti najdete v tabulce níže, i když pro nikoho není důležité mít t</w:t>
      </w:r>
      <w:r>
        <w:rPr>
          <w:rStyle w:val="jlqj4b"/>
          <w:lang w:val="cs-CZ"/>
        </w:rPr>
        <w:t>y</w:t>
      </w:r>
      <w:r w:rsidRPr="00926538">
        <w:rPr>
          <w:rStyle w:val="jlqj4b"/>
          <w:lang w:val="cs-CZ"/>
        </w:rPr>
        <w:t>to podrobn</w:t>
      </w:r>
      <w:r>
        <w:rPr>
          <w:rStyle w:val="jlqj4b"/>
          <w:lang w:val="cs-CZ"/>
        </w:rPr>
        <w:t>é</w:t>
      </w:r>
      <w:r w:rsidRPr="00926538">
        <w:rPr>
          <w:rStyle w:val="jlqj4b"/>
          <w:lang w:val="cs-CZ"/>
        </w:rPr>
        <w:t xml:space="preserve"> znalost</w:t>
      </w:r>
      <w:r>
        <w:rPr>
          <w:rStyle w:val="jlqj4b"/>
          <w:lang w:val="cs-CZ"/>
        </w:rPr>
        <w:t>i</w:t>
      </w:r>
      <w:r w:rsidRPr="00926538">
        <w:rPr>
          <w:rStyle w:val="jlqj4b"/>
          <w:lang w:val="cs-CZ"/>
        </w:rPr>
        <w:t xml:space="preserve">, protože server se o tento detail postará automaticky na základě volby doby trvání TO. Parametry turnaje zaslané každému hráči při zahájení </w:t>
      </w:r>
      <w:r>
        <w:rPr>
          <w:rStyle w:val="jlqj4b"/>
          <w:lang w:val="cs-CZ"/>
        </w:rPr>
        <w:t>soutěže</w:t>
      </w:r>
      <w:r w:rsidRPr="00926538">
        <w:rPr>
          <w:rStyle w:val="jlqj4b"/>
          <w:lang w:val="cs-CZ"/>
        </w:rPr>
        <w:t xml:space="preserve"> informují každého hráče o velikosti přírůstku v konkrétním turnaji.</w:t>
      </w:r>
    </w:p>
    <w:p w:rsidR="00C518FA" w:rsidRDefault="00926538" w:rsidP="00C518FA">
      <w:pPr>
        <w:spacing w:after="0" w:line="240" w:lineRule="auto"/>
        <w:jc w:val="both"/>
        <w:rPr>
          <w:rFonts w:eastAsia="Times New Roman"/>
          <w:lang w:val="cs-CZ" w:eastAsia="cs-CZ"/>
        </w:rPr>
      </w:pPr>
      <w:r w:rsidRPr="00926538">
        <w:rPr>
          <w:rStyle w:val="jlqj4b"/>
          <w:lang w:val="de-DE"/>
        </w:rPr>
        <w:t xml:space="preserve">(e) Třetí blok je hráčova „banka“. Jedná se o </w:t>
      </w:r>
      <w:r>
        <w:rPr>
          <w:rStyle w:val="jlqj4b"/>
          <w:lang w:val="de-DE"/>
        </w:rPr>
        <w:t>čas na rozmyšlenou</w:t>
      </w:r>
      <w:r w:rsidRPr="00926538">
        <w:rPr>
          <w:rStyle w:val="jlqj4b"/>
          <w:lang w:val="de-DE"/>
        </w:rPr>
        <w:t>, kter</w:t>
      </w:r>
      <w:r>
        <w:rPr>
          <w:rStyle w:val="jlqj4b"/>
          <w:lang w:val="de-DE"/>
        </w:rPr>
        <w:t>ý</w:t>
      </w:r>
      <w:r w:rsidRPr="00926538">
        <w:rPr>
          <w:rStyle w:val="jlqj4b"/>
          <w:lang w:val="de-DE"/>
        </w:rPr>
        <w:t xml:space="preserve"> má hráč k dispozici, a to podle uvážení hráče. Tato banka nahrazuje koncept „dovolené“, protože systém t</w:t>
      </w:r>
      <w:r>
        <w:rPr>
          <w:rStyle w:val="jlqj4b"/>
          <w:lang w:val="de-DE"/>
        </w:rPr>
        <w:t>ří bloků</w:t>
      </w:r>
      <w:r w:rsidRPr="00926538">
        <w:rPr>
          <w:rStyle w:val="jlqj4b"/>
          <w:lang w:val="de-DE"/>
        </w:rPr>
        <w:t xml:space="preserve"> nezahrnuje použití </w:t>
      </w:r>
      <w:r>
        <w:rPr>
          <w:rStyle w:val="jlqj4b"/>
          <w:lang w:val="de-DE"/>
        </w:rPr>
        <w:t xml:space="preserve">turnajové dovolené. </w:t>
      </w:r>
      <w:r w:rsidRPr="00926538">
        <w:rPr>
          <w:rStyle w:val="jlqj4b"/>
          <w:lang w:val="de-DE"/>
        </w:rPr>
        <w:t xml:space="preserve">Hráč může kdykoli přesunout čas v hráčově bance na </w:t>
      </w:r>
      <w:r>
        <w:rPr>
          <w:rStyle w:val="jlqj4b"/>
          <w:lang w:val="de-DE"/>
        </w:rPr>
        <w:t xml:space="preserve">jeho </w:t>
      </w:r>
      <w:r w:rsidRPr="00926538">
        <w:rPr>
          <w:rStyle w:val="jlqj4b"/>
          <w:lang w:val="de-DE"/>
        </w:rPr>
        <w:t xml:space="preserve">hodiny, ale vždy s limitem maximálně 50 dnů zobrazeným na hodinách hráče. Počáteční alokace v hráčově bance bude buď 50 nebo 75 dní, v závislosti na plánované době trvání turnaje stanovené TO. (Podrobnosti viz tabulka níže.) Stejně jako přírůstek určuje server správný počet dní, které mají být vloženy do banky každého hráče, a popis těchto informací je odeslána každému hráči při zahájení </w:t>
      </w:r>
      <w:r>
        <w:rPr>
          <w:rStyle w:val="jlqj4b"/>
          <w:lang w:val="de-DE"/>
        </w:rPr>
        <w:t>soutěže</w:t>
      </w:r>
      <w:r w:rsidRPr="00926538">
        <w:rPr>
          <w:rStyle w:val="jlqj4b"/>
          <w:lang w:val="de-DE"/>
        </w:rPr>
        <w:t>. Č</w:t>
      </w:r>
      <w:r>
        <w:rPr>
          <w:rStyle w:val="jlqj4b"/>
          <w:lang w:val="de-DE"/>
        </w:rPr>
        <w:t>as</w:t>
      </w:r>
      <w:r w:rsidRPr="00926538">
        <w:rPr>
          <w:rStyle w:val="jlqj4b"/>
          <w:lang w:val="de-DE"/>
        </w:rPr>
        <w:t xml:space="preserve"> v bance může zůstat stejn</w:t>
      </w:r>
      <w:r>
        <w:rPr>
          <w:rStyle w:val="jlqj4b"/>
          <w:lang w:val="de-DE"/>
        </w:rPr>
        <w:t>ý</w:t>
      </w:r>
      <w:r w:rsidRPr="00926538">
        <w:rPr>
          <w:rStyle w:val="jlqj4b"/>
          <w:lang w:val="de-DE"/>
        </w:rPr>
        <w:t xml:space="preserve"> nebo klesat, jak hra pokračuje, s výjimkou případů, kdy by přírůstek </w:t>
      </w:r>
      <w:r>
        <w:rPr>
          <w:rStyle w:val="jlqj4b"/>
          <w:lang w:val="de-DE"/>
        </w:rPr>
        <w:t>dostal</w:t>
      </w:r>
      <w:r w:rsidRPr="00926538">
        <w:rPr>
          <w:rStyle w:val="jlqj4b"/>
          <w:lang w:val="de-DE"/>
        </w:rPr>
        <w:t xml:space="preserve"> hodiny </w:t>
      </w:r>
      <w:r>
        <w:rPr>
          <w:rStyle w:val="jlqj4b"/>
          <w:lang w:val="de-DE"/>
        </w:rPr>
        <w:t>nad</w:t>
      </w:r>
      <w:r w:rsidRPr="00926538">
        <w:rPr>
          <w:rStyle w:val="jlqj4b"/>
          <w:lang w:val="de-DE"/>
        </w:rPr>
        <w:t xml:space="preserve"> dobu 50 dnů (tj. pokud hráč</w:t>
      </w:r>
      <w:r>
        <w:rPr>
          <w:rStyle w:val="jlqj4b"/>
          <w:lang w:val="de-DE"/>
        </w:rPr>
        <w:t xml:space="preserve"> táhne za</w:t>
      </w:r>
      <w:r w:rsidRPr="00926538">
        <w:rPr>
          <w:rStyle w:val="jlqj4b"/>
          <w:lang w:val="de-DE"/>
        </w:rPr>
        <w:t xml:space="preserve"> méně dní, než </w:t>
      </w:r>
      <w:r>
        <w:rPr>
          <w:rStyle w:val="jlqj4b"/>
          <w:lang w:val="de-DE"/>
        </w:rPr>
        <w:t xml:space="preserve">které nahradí </w:t>
      </w:r>
      <w:r w:rsidRPr="00926538">
        <w:rPr>
          <w:rStyle w:val="jlqj4b"/>
          <w:lang w:val="de-DE"/>
        </w:rPr>
        <w:t xml:space="preserve">přírůstek) .Pokud by přírůstek </w:t>
      </w:r>
      <w:r>
        <w:rPr>
          <w:rStyle w:val="jlqj4b"/>
          <w:lang w:val="de-DE"/>
        </w:rPr>
        <w:t>dostal</w:t>
      </w:r>
      <w:r w:rsidRPr="00926538">
        <w:rPr>
          <w:rStyle w:val="jlqj4b"/>
          <w:lang w:val="de-DE"/>
        </w:rPr>
        <w:t xml:space="preserve"> hodiny </w:t>
      </w:r>
      <w:r>
        <w:rPr>
          <w:rStyle w:val="jlqj4b"/>
          <w:lang w:val="de-DE"/>
        </w:rPr>
        <w:t>nad</w:t>
      </w:r>
      <w:r w:rsidRPr="00926538">
        <w:rPr>
          <w:rStyle w:val="jlqj4b"/>
          <w:lang w:val="de-DE"/>
        </w:rPr>
        <w:t xml:space="preserve"> 50 dní, bonus z přírůstku jde místo toho do hráčovy banky.</w:t>
      </w:r>
      <w:r w:rsidRPr="00C518FA">
        <w:rPr>
          <w:rFonts w:eastAsia="Times New Roman"/>
          <w:lang w:val="cs-CZ" w:eastAsia="cs-CZ"/>
        </w:rPr>
        <w:t xml:space="preserve"> </w:t>
      </w:r>
    </w:p>
    <w:p w:rsidR="00926538" w:rsidRDefault="00926538" w:rsidP="00C518FA">
      <w:pPr>
        <w:spacing w:after="0" w:line="240" w:lineRule="auto"/>
        <w:jc w:val="both"/>
        <w:rPr>
          <w:rFonts w:eastAsia="Times New Roman"/>
          <w:lang w:val="cs-CZ" w:eastAsia="cs-CZ"/>
        </w:rPr>
      </w:pPr>
    </w:p>
    <w:p w:rsidR="00926538" w:rsidRDefault="00926538" w:rsidP="00926538">
      <w:pPr>
        <w:spacing w:after="0" w:line="240" w:lineRule="auto"/>
        <w:jc w:val="both"/>
        <w:rPr>
          <w:rFonts w:eastAsia="Times New Roman"/>
          <w:lang w:val="cs-CZ" w:eastAsia="cs-CZ"/>
        </w:rPr>
      </w:pPr>
      <w:r w:rsidRPr="00926538">
        <w:rPr>
          <w:rFonts w:eastAsia="Times New Roman"/>
          <w:lang w:val="cs-CZ" w:eastAsia="cs-CZ"/>
        </w:rPr>
        <w:t xml:space="preserve">(f) </w:t>
      </w:r>
      <w:r w:rsidR="00584314">
        <w:rPr>
          <w:rFonts w:eastAsia="Times New Roman"/>
          <w:lang w:val="cs-CZ" w:eastAsia="cs-CZ"/>
        </w:rPr>
        <w:t>Ilustrativní tabulka vztahu mezi dobou trvání turnaje, počátečním stavem hodin, počáteční bankou, a hodnotami přírůstku.:</w:t>
      </w:r>
    </w:p>
    <w:p w:rsidR="00926538" w:rsidRDefault="00926538" w:rsidP="00926538">
      <w:pPr>
        <w:spacing w:after="0" w:line="240" w:lineRule="auto"/>
        <w:jc w:val="both"/>
        <w:rPr>
          <w:rFonts w:eastAsia="Times New Roman"/>
          <w:lang w:val="cs-CZ"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75"/>
        <w:gridCol w:w="2375"/>
        <w:gridCol w:w="2375"/>
      </w:tblGrid>
      <w:tr w:rsidR="001847F3" w:rsidRPr="001847F3" w:rsidTr="001847F3">
        <w:tc>
          <w:tcPr>
            <w:tcW w:w="2375" w:type="dxa"/>
            <w:shd w:val="clear" w:color="auto" w:fill="auto"/>
          </w:tcPr>
          <w:p w:rsidR="00926538" w:rsidRPr="001847F3" w:rsidRDefault="00926538" w:rsidP="001847F3">
            <w:pPr>
              <w:spacing w:after="0" w:line="240" w:lineRule="auto"/>
              <w:rPr>
                <w:rFonts w:eastAsia="Times New Roman"/>
                <w:lang w:val="cs-CZ" w:eastAsia="cs-CZ"/>
              </w:rPr>
            </w:pPr>
            <w:r>
              <w:t>Doba trvání turnaje</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Počáteční hodiny</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Počáteční banka</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Přírůstek</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Dny</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Dny</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Dny</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Dny</w:t>
            </w:r>
          </w:p>
        </w:tc>
      </w:tr>
      <w:tr w:rsidR="001847F3" w:rsidRPr="001847F3" w:rsidTr="001847F3">
        <w:tc>
          <w:tcPr>
            <w:tcW w:w="2375" w:type="dxa"/>
            <w:shd w:val="clear" w:color="auto" w:fill="auto"/>
          </w:tcPr>
          <w:p w:rsidR="00926538" w:rsidRPr="001847F3" w:rsidRDefault="00926538" w:rsidP="001847F3">
            <w:pPr>
              <w:spacing w:after="0" w:line="240" w:lineRule="auto"/>
              <w:rPr>
                <w:rFonts w:eastAsia="Times New Roman"/>
                <w:lang w:val="cs-CZ" w:eastAsia="cs-CZ"/>
              </w:rPr>
            </w:pPr>
            <w:r w:rsidRPr="00926538">
              <w:t>302 (</w:t>
            </w:r>
            <w:r>
              <w:t>povolené</w:t>
            </w:r>
            <w:r w:rsidRPr="00926538">
              <w:t xml:space="preserve"> </w:t>
            </w:r>
            <w:r w:rsidRPr="00926538">
              <w:lastRenderedPageBreak/>
              <w:t>minimum</w:t>
            </w:r>
            <w:r>
              <w:t xml:space="preserve"> pro zahrnutí soutěže do ratingu</w:t>
            </w:r>
            <w:r w:rsidRPr="00926538">
              <w:t>)</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lastRenderedPageBreak/>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1</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lastRenderedPageBreak/>
              <w:t>350 (cca 1 rok)</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1</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400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2</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450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2</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3</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3</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600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4</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650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4</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700 (cca 2 roky)</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800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6</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850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6</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900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950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1000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8</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1050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75</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8</w:t>
            </w:r>
          </w:p>
        </w:tc>
      </w:tr>
      <w:tr w:rsidR="001847F3" w:rsidRPr="001847F3" w:rsidTr="001847F3">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1100 (cca 3 roky)</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50</w:t>
            </w:r>
          </w:p>
        </w:tc>
        <w:tc>
          <w:tcPr>
            <w:tcW w:w="2375" w:type="dxa"/>
            <w:shd w:val="clear" w:color="auto" w:fill="auto"/>
          </w:tcPr>
          <w:p w:rsidR="00926538" w:rsidRPr="001847F3" w:rsidRDefault="00926538" w:rsidP="001847F3">
            <w:pPr>
              <w:spacing w:after="0" w:line="240" w:lineRule="auto"/>
              <w:jc w:val="both"/>
              <w:rPr>
                <w:rFonts w:eastAsia="Times New Roman"/>
                <w:lang w:val="cs-CZ" w:eastAsia="cs-CZ"/>
              </w:rPr>
            </w:pPr>
            <w:r w:rsidRPr="001847F3">
              <w:rPr>
                <w:rFonts w:eastAsia="Times New Roman"/>
                <w:lang w:val="cs-CZ" w:eastAsia="cs-CZ"/>
              </w:rPr>
              <w:t>9</w:t>
            </w:r>
          </w:p>
        </w:tc>
      </w:tr>
    </w:tbl>
    <w:p w:rsidR="00926538" w:rsidRPr="00926538" w:rsidRDefault="00926538" w:rsidP="00926538">
      <w:pPr>
        <w:spacing w:after="0" w:line="240" w:lineRule="auto"/>
        <w:jc w:val="both"/>
        <w:rPr>
          <w:rFonts w:eastAsia="Times New Roman"/>
          <w:lang w:val="cs-CZ" w:eastAsia="cs-CZ"/>
        </w:rPr>
      </w:pPr>
    </w:p>
    <w:p w:rsidR="00584314" w:rsidRDefault="00584314" w:rsidP="00926538">
      <w:pPr>
        <w:spacing w:after="0" w:line="240" w:lineRule="auto"/>
        <w:jc w:val="both"/>
        <w:rPr>
          <w:rStyle w:val="jlqj4b"/>
          <w:lang w:val="cs-CZ"/>
        </w:rPr>
      </w:pPr>
      <w:r w:rsidRPr="00584314">
        <w:rPr>
          <w:rStyle w:val="jlqj4b"/>
          <w:lang w:val="cs-CZ"/>
        </w:rPr>
        <w:t xml:space="preserve"> (g) Pokud si hráč přeje </w:t>
      </w:r>
      <w:r>
        <w:rPr>
          <w:rStyle w:val="jlqj4b"/>
          <w:lang w:val="cs-CZ"/>
        </w:rPr>
        <w:t>spotřebovat</w:t>
      </w:r>
      <w:r w:rsidRPr="00584314">
        <w:rPr>
          <w:rStyle w:val="jlqj4b"/>
          <w:lang w:val="cs-CZ"/>
        </w:rPr>
        <w:t xml:space="preserve"> více než 50 dní na jeden tah, bude muset přesunout čas z banky na hodiny před koncem těchto 50 dnů. Hráč to může dělat neomezeně </w:t>
      </w:r>
      <w:r>
        <w:rPr>
          <w:rStyle w:val="jlqj4b"/>
          <w:lang w:val="cs-CZ"/>
        </w:rPr>
        <w:t xml:space="preserve">tak </w:t>
      </w:r>
      <w:r w:rsidRPr="00584314">
        <w:rPr>
          <w:rStyle w:val="jlqj4b"/>
          <w:lang w:val="cs-CZ"/>
        </w:rPr>
        <w:t>dlouho, dokud hráč</w:t>
      </w:r>
      <w:r>
        <w:rPr>
          <w:rStyle w:val="jlqj4b"/>
          <w:lang w:val="cs-CZ"/>
        </w:rPr>
        <w:t>i nedojde čas v bance</w:t>
      </w:r>
      <w:r w:rsidRPr="00584314">
        <w:rPr>
          <w:rStyle w:val="jlqj4b"/>
          <w:lang w:val="cs-CZ"/>
        </w:rPr>
        <w:t>.</w:t>
      </w:r>
      <w:r w:rsidRPr="00584314">
        <w:rPr>
          <w:rStyle w:val="viiyi"/>
          <w:lang w:val="cs-CZ"/>
        </w:rPr>
        <w:t xml:space="preserve"> </w:t>
      </w:r>
      <w:r w:rsidRPr="00584314">
        <w:rPr>
          <w:rStyle w:val="jlqj4b"/>
          <w:lang w:val="cs-CZ"/>
        </w:rPr>
        <w:t xml:space="preserve">Tento proces je nezbytný, protože hodiny nikdy nemohou ukazovat více než 50 dní. Účelem tohoto postupu je podpořit přiměřené tempo hry (stejným způsobem, jaký je určen v </w:t>
      </w:r>
      <w:r>
        <w:rPr>
          <w:rStyle w:val="jlqj4b"/>
          <w:lang w:val="cs-CZ"/>
        </w:rPr>
        <w:t xml:space="preserve">§ </w:t>
      </w:r>
      <w:r w:rsidRPr="00584314">
        <w:rPr>
          <w:rStyle w:val="jlqj4b"/>
          <w:lang w:val="cs-CZ"/>
        </w:rPr>
        <w:t xml:space="preserve">2.6 </w:t>
      </w:r>
      <w:r>
        <w:rPr>
          <w:rStyle w:val="jlqj4b"/>
          <w:lang w:val="cs-CZ"/>
        </w:rPr>
        <w:t>(</w:t>
      </w:r>
      <w:r w:rsidRPr="00584314">
        <w:rPr>
          <w:rStyle w:val="jlqj4b"/>
          <w:lang w:val="cs-CZ"/>
        </w:rPr>
        <w:t>2</w:t>
      </w:r>
      <w:r>
        <w:rPr>
          <w:rStyle w:val="jlqj4b"/>
          <w:lang w:val="cs-CZ"/>
        </w:rPr>
        <w:t>)</w:t>
      </w:r>
      <w:r w:rsidRPr="00584314">
        <w:rPr>
          <w:rStyle w:val="jlqj4b"/>
          <w:lang w:val="cs-CZ"/>
        </w:rPr>
        <w:t xml:space="preserve"> v rámci standardního systému </w:t>
      </w:r>
      <w:r>
        <w:rPr>
          <w:rStyle w:val="jlqj4b"/>
          <w:lang w:val="cs-CZ"/>
        </w:rPr>
        <w:t>časové kontroly</w:t>
      </w:r>
      <w:r w:rsidRPr="00584314">
        <w:rPr>
          <w:rStyle w:val="jlqj4b"/>
          <w:lang w:val="cs-CZ"/>
        </w:rPr>
        <w:t xml:space="preserve">) </w:t>
      </w:r>
      <w:r>
        <w:rPr>
          <w:rStyle w:val="jlqj4b"/>
          <w:lang w:val="cs-CZ"/>
        </w:rPr>
        <w:t>jakož i</w:t>
      </w:r>
      <w:r w:rsidRPr="00584314">
        <w:rPr>
          <w:rStyle w:val="jlqj4b"/>
          <w:lang w:val="cs-CZ"/>
        </w:rPr>
        <w:t xml:space="preserve"> poskytnout metodu pro omezení času požadovaného před </w:t>
      </w:r>
      <w:r>
        <w:rPr>
          <w:rStyle w:val="jlqj4b"/>
          <w:lang w:val="cs-CZ"/>
        </w:rPr>
        <w:t>zjištěním</w:t>
      </w:r>
      <w:r w:rsidRPr="00584314">
        <w:rPr>
          <w:rStyle w:val="jlqj4b"/>
          <w:lang w:val="cs-CZ"/>
        </w:rPr>
        <w:t xml:space="preserve">, kdy hráči </w:t>
      </w:r>
      <w:r>
        <w:rPr>
          <w:rStyle w:val="jlqj4b"/>
          <w:lang w:val="cs-CZ"/>
        </w:rPr>
        <w:t>tiše vystoupili</w:t>
      </w:r>
      <w:r w:rsidRPr="00584314">
        <w:rPr>
          <w:rStyle w:val="jlqj4b"/>
          <w:lang w:val="cs-CZ"/>
        </w:rPr>
        <w:t xml:space="preserve"> nebo zemřeli.</w:t>
      </w:r>
    </w:p>
    <w:p w:rsidR="00584314" w:rsidRPr="00584314" w:rsidRDefault="00584314" w:rsidP="00926538">
      <w:pPr>
        <w:spacing w:after="0" w:line="240" w:lineRule="auto"/>
        <w:jc w:val="both"/>
        <w:rPr>
          <w:rFonts w:eastAsia="Times New Roman"/>
          <w:lang w:val="cs-CZ" w:eastAsia="cs-CZ"/>
        </w:rPr>
      </w:pPr>
      <w:r w:rsidRPr="00584314">
        <w:rPr>
          <w:rStyle w:val="jlqj4b"/>
          <w:lang w:val="cs-CZ"/>
        </w:rPr>
        <w:t>(h) V</w:t>
      </w:r>
      <w:r>
        <w:rPr>
          <w:rStyle w:val="jlqj4b"/>
          <w:lang w:val="cs-CZ"/>
        </w:rPr>
        <w:t> soutěži družstev</w:t>
      </w:r>
      <w:r w:rsidRPr="00584314">
        <w:rPr>
          <w:rStyle w:val="viiyi"/>
          <w:lang w:val="cs-CZ"/>
        </w:rPr>
        <w:t xml:space="preserve"> </w:t>
      </w:r>
      <w:r w:rsidRPr="00584314">
        <w:rPr>
          <w:rStyle w:val="jlqj4b"/>
          <w:lang w:val="cs-CZ"/>
        </w:rPr>
        <w:t xml:space="preserve">bez </w:t>
      </w:r>
      <w:r>
        <w:rPr>
          <w:rStyle w:val="jlqj4b"/>
          <w:lang w:val="cs-CZ"/>
        </w:rPr>
        <w:t xml:space="preserve">volby </w:t>
      </w:r>
      <w:r w:rsidRPr="00584314">
        <w:rPr>
          <w:rStyle w:val="jlqj4b"/>
          <w:lang w:val="cs-CZ"/>
        </w:rPr>
        <w:t xml:space="preserve">„zaručeného času“ je kapitánovi týmu povoleno přesouvat čas z banky člena </w:t>
      </w:r>
      <w:r>
        <w:rPr>
          <w:rStyle w:val="jlqj4b"/>
          <w:lang w:val="cs-CZ"/>
        </w:rPr>
        <w:t>družstva</w:t>
      </w:r>
      <w:r w:rsidRPr="00584314">
        <w:rPr>
          <w:rStyle w:val="jlqj4b"/>
          <w:lang w:val="cs-CZ"/>
        </w:rPr>
        <w:t xml:space="preserve"> na hodiny tohoto hráče, čímž se zabrání ztrátě </w:t>
      </w:r>
      <w:r>
        <w:rPr>
          <w:rStyle w:val="jlqj4b"/>
          <w:lang w:val="cs-CZ"/>
        </w:rPr>
        <w:t>družstva kvůli PČ</w:t>
      </w:r>
      <w:r w:rsidRPr="00584314">
        <w:rPr>
          <w:rStyle w:val="jlqj4b"/>
          <w:lang w:val="cs-CZ"/>
        </w:rPr>
        <w:t>L.</w:t>
      </w:r>
      <w:r w:rsidRPr="00584314">
        <w:rPr>
          <w:rStyle w:val="viiyi"/>
          <w:lang w:val="cs-CZ"/>
        </w:rPr>
        <w:t xml:space="preserve"> </w:t>
      </w:r>
      <w:r w:rsidRPr="00584314">
        <w:rPr>
          <w:rStyle w:val="jlqj4b"/>
          <w:lang w:val="cs-CZ"/>
        </w:rPr>
        <w:t xml:space="preserve">Jediným požadavkem pro tento postup je, že (1) v hráčově bance je k dispozici čas a (2) TC nahradí nebo </w:t>
      </w:r>
      <w:r>
        <w:rPr>
          <w:rStyle w:val="jlqj4b"/>
          <w:lang w:val="cs-CZ"/>
        </w:rPr>
        <w:t>vymění</w:t>
      </w:r>
      <w:r w:rsidRPr="00584314">
        <w:rPr>
          <w:rStyle w:val="jlqj4b"/>
          <w:lang w:val="cs-CZ"/>
        </w:rPr>
        <w:t xml:space="preserve"> původního hráče. TC nesmí </w:t>
      </w:r>
      <w:proofErr w:type="gramStart"/>
      <w:r w:rsidRPr="00584314">
        <w:rPr>
          <w:rStyle w:val="jlqj4b"/>
          <w:lang w:val="cs-CZ"/>
        </w:rPr>
        <w:t>přesouvat  čas</w:t>
      </w:r>
      <w:proofErr w:type="gramEnd"/>
      <w:r>
        <w:rPr>
          <w:rStyle w:val="jlqj4b"/>
          <w:lang w:val="cs-CZ"/>
        </w:rPr>
        <w:t xml:space="preserve"> z banky</w:t>
      </w:r>
      <w:r w:rsidRPr="00584314">
        <w:rPr>
          <w:rStyle w:val="jlqj4b"/>
          <w:lang w:val="cs-CZ"/>
        </w:rPr>
        <w:t xml:space="preserve"> na hodiny hráčů, jen aby pomohl </w:t>
      </w:r>
      <w:r>
        <w:rPr>
          <w:rStyle w:val="jlqj4b"/>
          <w:lang w:val="cs-CZ"/>
        </w:rPr>
        <w:t>hrajícímu</w:t>
      </w:r>
      <w:r w:rsidRPr="00584314">
        <w:rPr>
          <w:rStyle w:val="viiyi"/>
          <w:lang w:val="cs-CZ"/>
        </w:rPr>
        <w:t xml:space="preserve"> </w:t>
      </w:r>
      <w:r w:rsidRPr="00584314">
        <w:rPr>
          <w:rStyle w:val="jlqj4b"/>
          <w:lang w:val="cs-CZ"/>
        </w:rPr>
        <w:t>hráč</w:t>
      </w:r>
      <w:r>
        <w:rPr>
          <w:rStyle w:val="jlqj4b"/>
          <w:lang w:val="cs-CZ"/>
        </w:rPr>
        <w:t>i vyhnout se PČL</w:t>
      </w:r>
      <w:r w:rsidRPr="00584314">
        <w:rPr>
          <w:rStyle w:val="jlqj4b"/>
          <w:lang w:val="cs-CZ"/>
        </w:rPr>
        <w:t xml:space="preserve"> z</w:t>
      </w:r>
      <w:r>
        <w:rPr>
          <w:rStyle w:val="jlqj4b"/>
          <w:lang w:val="cs-CZ"/>
        </w:rPr>
        <w:t xml:space="preserve"> jeho </w:t>
      </w:r>
      <w:r w:rsidRPr="00584314">
        <w:rPr>
          <w:rStyle w:val="jlqj4b"/>
          <w:lang w:val="cs-CZ"/>
        </w:rPr>
        <w:t>neopatrnosti nebo z jakéhokoli jiného důvodu.</w:t>
      </w:r>
    </w:p>
    <w:p w:rsidR="00584314" w:rsidRDefault="00584314" w:rsidP="00926538">
      <w:pPr>
        <w:spacing w:after="0" w:line="240" w:lineRule="auto"/>
        <w:jc w:val="both"/>
        <w:rPr>
          <w:rStyle w:val="jlqj4b"/>
          <w:lang w:val="cs-CZ"/>
        </w:rPr>
      </w:pPr>
      <w:r w:rsidRPr="00584314">
        <w:rPr>
          <w:rStyle w:val="jlqj4b"/>
          <w:lang w:val="cs-CZ"/>
        </w:rPr>
        <w:t xml:space="preserve"> (i) Při přípravě akce má </w:t>
      </w:r>
      <w:r>
        <w:rPr>
          <w:rStyle w:val="jlqj4b"/>
          <w:lang w:val="cs-CZ"/>
        </w:rPr>
        <w:t>pořadatel</w:t>
      </w:r>
      <w:r w:rsidRPr="00584314">
        <w:rPr>
          <w:rStyle w:val="jlqj4b"/>
          <w:lang w:val="cs-CZ"/>
        </w:rPr>
        <w:t xml:space="preserve"> turnaje (TO) možnost „zaručeného času“ (GT). Volba této možnosti TO má za následek automatické </w:t>
      </w:r>
      <w:r>
        <w:rPr>
          <w:rStyle w:val="jlqj4b"/>
          <w:lang w:val="cs-CZ"/>
        </w:rPr>
        <w:t>resetování</w:t>
      </w:r>
      <w:r w:rsidRPr="00584314">
        <w:rPr>
          <w:rStyle w:val="jlqj4b"/>
          <w:lang w:val="cs-CZ"/>
        </w:rPr>
        <w:t xml:space="preserve"> hodin kteréhokoli hráče v konkrétní situaci a v extrémně specifické cestě. Pokud hráč dokončí tah s méně než 3 dny </w:t>
      </w:r>
      <w:r>
        <w:rPr>
          <w:rStyle w:val="jlqj4b"/>
          <w:lang w:val="cs-CZ"/>
        </w:rPr>
        <w:t>na svých</w:t>
      </w:r>
      <w:r w:rsidRPr="00584314">
        <w:rPr>
          <w:rStyle w:val="jlqj4b"/>
          <w:lang w:val="cs-CZ"/>
        </w:rPr>
        <w:t xml:space="preserve"> hodinách a bez zbývajícího času buď v</w:t>
      </w:r>
      <w:r>
        <w:rPr>
          <w:rStyle w:val="jlqj4b"/>
          <w:lang w:val="cs-CZ"/>
        </w:rPr>
        <w:t> </w:t>
      </w:r>
      <w:r w:rsidRPr="00584314">
        <w:rPr>
          <w:rStyle w:val="jlqj4b"/>
          <w:lang w:val="cs-CZ"/>
        </w:rPr>
        <w:t>bance</w:t>
      </w:r>
      <w:r>
        <w:rPr>
          <w:rStyle w:val="jlqj4b"/>
          <w:lang w:val="cs-CZ"/>
        </w:rPr>
        <w:t xml:space="preserve">, </w:t>
      </w:r>
      <w:r w:rsidRPr="00584314">
        <w:rPr>
          <w:rStyle w:val="jlqj4b"/>
          <w:lang w:val="cs-CZ"/>
        </w:rPr>
        <w:t>nebo přírůstku (což znamená, že k tomu může dojít pouze po</w:t>
      </w:r>
      <w:r>
        <w:rPr>
          <w:rStyle w:val="jlqj4b"/>
          <w:lang w:val="cs-CZ"/>
        </w:rPr>
        <w:t xml:space="preserve"> 50.</w:t>
      </w:r>
      <w:r w:rsidRPr="00584314">
        <w:rPr>
          <w:rStyle w:val="jlqj4b"/>
          <w:lang w:val="cs-CZ"/>
        </w:rPr>
        <w:t xml:space="preserve"> tahu), hodiny hráče se automaticky </w:t>
      </w:r>
      <w:r>
        <w:rPr>
          <w:rStyle w:val="jlqj4b"/>
          <w:lang w:val="cs-CZ"/>
        </w:rPr>
        <w:t>resetují</w:t>
      </w:r>
      <w:r w:rsidRPr="00584314">
        <w:rPr>
          <w:rStyle w:val="jlqj4b"/>
          <w:lang w:val="cs-CZ"/>
        </w:rPr>
        <w:t xml:space="preserve"> na 3 dny. K tomuto typu </w:t>
      </w:r>
      <w:r>
        <w:rPr>
          <w:rStyle w:val="jlqj4b"/>
          <w:lang w:val="cs-CZ"/>
        </w:rPr>
        <w:t>resetování</w:t>
      </w:r>
      <w:r w:rsidRPr="00584314">
        <w:rPr>
          <w:rStyle w:val="jlqj4b"/>
          <w:lang w:val="cs-CZ"/>
        </w:rPr>
        <w:t xml:space="preserve"> hodin hráče může docházet po celou dobu hry po každém provedeném tahu neomezeně. Výběr možnosti GT ze stra</w:t>
      </w:r>
      <w:r>
        <w:rPr>
          <w:rStyle w:val="jlqj4b"/>
          <w:lang w:val="cs-CZ"/>
        </w:rPr>
        <w:t>ny TO znamená, že soutěž</w:t>
      </w:r>
      <w:r w:rsidRPr="00584314">
        <w:rPr>
          <w:rStyle w:val="jlqj4b"/>
          <w:lang w:val="cs-CZ"/>
        </w:rPr>
        <w:t xml:space="preserve"> může překročit původně naplánované datum ukončení. Důvodem volby TO pro volbu GT je vyloučení možnosti, že hráči mohou zbývat jen hodiny, minuty nebo dokonce jen </w:t>
      </w:r>
      <w:r>
        <w:rPr>
          <w:rStyle w:val="jlqj4b"/>
          <w:lang w:val="cs-CZ"/>
        </w:rPr>
        <w:t>vteřiny</w:t>
      </w:r>
      <w:r w:rsidRPr="00584314">
        <w:rPr>
          <w:rStyle w:val="jlqj4b"/>
          <w:lang w:val="cs-CZ"/>
        </w:rPr>
        <w:t xml:space="preserve"> dokončit každý zbývající tah hry. U možnosti GT může hráč vždy počítat s tím, že na jeden tah bude mít alespoň 3 dny </w:t>
      </w:r>
      <w:r>
        <w:rPr>
          <w:rStyle w:val="jlqj4b"/>
          <w:lang w:val="cs-CZ"/>
        </w:rPr>
        <w:t>času na rozmyšlenou.</w:t>
      </w:r>
    </w:p>
    <w:p w:rsidR="00584314" w:rsidRDefault="00584314" w:rsidP="00926538">
      <w:pPr>
        <w:spacing w:after="0" w:line="240" w:lineRule="auto"/>
        <w:jc w:val="both"/>
        <w:rPr>
          <w:rStyle w:val="jlqj4b"/>
          <w:lang w:val="cs-CZ"/>
        </w:rPr>
      </w:pPr>
    </w:p>
    <w:p w:rsidR="00584314" w:rsidRDefault="00584314" w:rsidP="00584314">
      <w:pPr>
        <w:spacing w:after="0" w:line="240" w:lineRule="auto"/>
        <w:jc w:val="both"/>
        <w:rPr>
          <w:lang w:val="cs-CZ"/>
        </w:rPr>
      </w:pPr>
      <w:r w:rsidRPr="00584314">
        <w:rPr>
          <w:rStyle w:val="jlqj4b"/>
          <w:lang w:val="cs-CZ"/>
        </w:rPr>
        <w:t xml:space="preserve">Pokud TO nezvolí možnost GT, pravděpodobně </w:t>
      </w:r>
      <w:r w:rsidRPr="00584314">
        <w:rPr>
          <w:lang w:val="cs-CZ"/>
        </w:rPr>
        <w:t xml:space="preserve">kvůli zaručení pevného data ukončení, </w:t>
      </w:r>
    </w:p>
    <w:p w:rsidR="00584314" w:rsidRPr="00584314" w:rsidRDefault="00584314" w:rsidP="00584314">
      <w:pPr>
        <w:spacing w:after="0" w:line="240" w:lineRule="auto"/>
        <w:jc w:val="both"/>
        <w:rPr>
          <w:rStyle w:val="jlqj4b"/>
          <w:lang w:val="cs-CZ"/>
        </w:rPr>
      </w:pPr>
      <w:r w:rsidRPr="00584314">
        <w:rPr>
          <w:rStyle w:val="jlqj4b"/>
          <w:lang w:val="cs-CZ"/>
        </w:rPr>
        <w:lastRenderedPageBreak/>
        <w:t xml:space="preserve">pak se hodiny hráčů nikdy neobnoví pouze v bance a přírůstek je nulový, i když hráči zbývá do dokončení hry méně než 24 hodin. </w:t>
      </w:r>
    </w:p>
    <w:p w:rsidR="00584314" w:rsidRPr="00584314" w:rsidRDefault="00584314" w:rsidP="00926538">
      <w:pPr>
        <w:spacing w:after="0" w:line="240" w:lineRule="auto"/>
        <w:jc w:val="both"/>
        <w:rPr>
          <w:lang w:val="cs-CZ"/>
        </w:rPr>
      </w:pPr>
    </w:p>
    <w:p w:rsidR="00584314" w:rsidRPr="00584314" w:rsidRDefault="00584314" w:rsidP="00584314">
      <w:pPr>
        <w:spacing w:after="0" w:line="240" w:lineRule="auto"/>
        <w:jc w:val="both"/>
        <w:rPr>
          <w:rStyle w:val="jlqj4b"/>
          <w:lang w:val="cs-CZ"/>
        </w:rPr>
      </w:pPr>
      <w:r w:rsidRPr="00584314">
        <w:rPr>
          <w:rStyle w:val="jlqj4b"/>
          <w:lang w:val="cs-CZ"/>
        </w:rPr>
        <w:t xml:space="preserve">(k) V soutěžích se systémem tří bloků bez zaručeného času nemohou rozhodčí (TD) resetovat hodiny nového náhradníka/náhradního hráče, aby zohlednili čas použitý při hledání hráče a administrativním uvedení nového hráče do správné polohy. K náhradám a výměnám dochází při běžících hodinách, což je hlavní důvod, proč mají TC možnost přesunout čas z banky na hodiny, zatímco se provádějí náhrady/výměny. Neexistuje žádný minimální zbývající čas, za který může k náhradám dojít - může se stát kdykoli, pokud má vystoupivší hráč ještě k dispozici čas na hodinách + čas v bance. </w:t>
      </w:r>
      <w:r>
        <w:rPr>
          <w:rStyle w:val="jlqj4b"/>
          <w:lang w:val="cs-CZ"/>
        </w:rPr>
        <w:t>Náhrady/výměny nemohou nastat</w:t>
      </w:r>
      <w:r w:rsidRPr="00584314">
        <w:rPr>
          <w:rStyle w:val="jlqj4b"/>
          <w:lang w:val="cs-CZ"/>
        </w:rPr>
        <w:t xml:space="preserve"> po naplánovaném datu ukončení. </w:t>
      </w:r>
    </w:p>
    <w:p w:rsidR="00584314" w:rsidRPr="00584314" w:rsidRDefault="00584314" w:rsidP="00926538">
      <w:pPr>
        <w:spacing w:after="0" w:line="240" w:lineRule="auto"/>
        <w:jc w:val="both"/>
        <w:rPr>
          <w:lang w:val="cs-CZ"/>
        </w:rPr>
      </w:pPr>
    </w:p>
    <w:p w:rsidR="00584314" w:rsidRPr="00584314" w:rsidRDefault="00584314" w:rsidP="00926538">
      <w:pPr>
        <w:spacing w:after="0" w:line="240" w:lineRule="auto"/>
        <w:jc w:val="both"/>
        <w:rPr>
          <w:rStyle w:val="jlqj4b"/>
          <w:lang w:val="cs-CZ"/>
        </w:rPr>
      </w:pPr>
      <w:r w:rsidRPr="00584314">
        <w:rPr>
          <w:rStyle w:val="jlqj4b"/>
          <w:lang w:val="cs-CZ"/>
        </w:rPr>
        <w:t xml:space="preserve"> (l) Hodiny hráčů se nikdy nezastaví v soutěžích s časovou kontrolou tří bloků bez zaručeného času, kromě toho, že hráči provedou tah nebo ukončí hru (nebo ve výjimečných případech podání žádosti, která není zpracována serverem) Hodiny hráčů mohou být zastaveny TDs v soutěžích s časovou kontrolou tří bloků se zaručeným časem, kdy byl zaznamenán záměr nahradit/vyměnit hráče (se stejnými pravidly, jako v soutěžích se standardní časovou kontrolou).</w:t>
      </w:r>
    </w:p>
    <w:p w:rsidR="00584314" w:rsidRPr="00584314" w:rsidRDefault="00584314" w:rsidP="00926538">
      <w:pPr>
        <w:spacing w:after="0" w:line="240" w:lineRule="auto"/>
        <w:jc w:val="both"/>
        <w:rPr>
          <w:rStyle w:val="jlqj4b"/>
          <w:lang w:val="cs-CZ"/>
        </w:rPr>
      </w:pPr>
    </w:p>
    <w:p w:rsidR="00584314" w:rsidRPr="00734013" w:rsidRDefault="00584314" w:rsidP="00926538">
      <w:pPr>
        <w:spacing w:after="0" w:line="240" w:lineRule="auto"/>
        <w:jc w:val="both"/>
        <w:rPr>
          <w:rStyle w:val="jlqj4b"/>
          <w:b/>
          <w:u w:val="single"/>
          <w:lang w:val="cs-CZ"/>
        </w:rPr>
      </w:pPr>
      <w:r w:rsidRPr="00734013">
        <w:rPr>
          <w:rStyle w:val="jlqj4b"/>
          <w:b/>
          <w:u w:val="single"/>
          <w:lang w:val="cs-CZ"/>
        </w:rPr>
        <w:t xml:space="preserve">3. Rozdíly v důležitých pravidlech pro rozhodčí </w:t>
      </w:r>
    </w:p>
    <w:p w:rsidR="00584314" w:rsidRPr="00734013" w:rsidRDefault="00584314" w:rsidP="00926538">
      <w:pPr>
        <w:spacing w:after="0" w:line="240" w:lineRule="auto"/>
        <w:jc w:val="both"/>
        <w:rPr>
          <w:rStyle w:val="jlqj4b"/>
          <w:lang w:val="cs-CZ"/>
        </w:rPr>
      </w:pPr>
    </w:p>
    <w:p w:rsidR="00584314" w:rsidRPr="00734013" w:rsidRDefault="00584314" w:rsidP="00926538">
      <w:pPr>
        <w:spacing w:after="0" w:line="240" w:lineRule="auto"/>
        <w:jc w:val="both"/>
        <w:rPr>
          <w:rStyle w:val="jlqj4b"/>
          <w:lang w:val="cs-CZ"/>
        </w:rPr>
      </w:pPr>
      <w:r w:rsidRPr="00734013">
        <w:rPr>
          <w:rStyle w:val="jlqj4b"/>
          <w:lang w:val="cs-CZ"/>
        </w:rPr>
        <w:t>Následuje shrnutí rozdílů v pravidlech pro soutěže se systémem tří bloků ve srovnání se soutěžemi používajícími standardní systém časové kontroly.</w:t>
      </w:r>
    </w:p>
    <w:p w:rsidR="00584314" w:rsidRPr="00734013" w:rsidRDefault="00584314" w:rsidP="00926538">
      <w:pPr>
        <w:spacing w:after="0" w:line="240" w:lineRule="auto"/>
        <w:jc w:val="both"/>
        <w:rPr>
          <w:rStyle w:val="jlqj4b"/>
          <w:lang w:val="cs-CZ"/>
        </w:rPr>
      </w:pPr>
    </w:p>
    <w:p w:rsidR="00584314" w:rsidRPr="00584314" w:rsidRDefault="00584314" w:rsidP="00926538">
      <w:pPr>
        <w:spacing w:after="0" w:line="240" w:lineRule="auto"/>
        <w:jc w:val="both"/>
        <w:rPr>
          <w:rStyle w:val="jlqj4b"/>
          <w:b/>
          <w:lang w:val="es-ES"/>
        </w:rPr>
      </w:pPr>
      <w:r w:rsidRPr="00584314">
        <w:rPr>
          <w:rStyle w:val="jlqj4b"/>
          <w:b/>
          <w:lang w:val="es-ES"/>
        </w:rPr>
        <w:t xml:space="preserve">Pravidla týkající se času na rozmyšlenou a hodin </w:t>
      </w:r>
    </w:p>
    <w:p w:rsidR="00584314" w:rsidRPr="00584314" w:rsidRDefault="00584314" w:rsidP="00926538">
      <w:pPr>
        <w:spacing w:after="0" w:line="240" w:lineRule="auto"/>
        <w:jc w:val="both"/>
        <w:rPr>
          <w:rStyle w:val="jlqj4b"/>
          <w:lang w:val="es-ES"/>
        </w:rPr>
      </w:pPr>
      <w:r w:rsidRPr="00584314">
        <w:rPr>
          <w:rStyle w:val="jlqj4b"/>
          <w:lang w:val="es-ES"/>
        </w:rPr>
        <w:t>(1) Pravidlo 2.6(2) – týkající se prohry na P</w:t>
      </w:r>
      <w:r>
        <w:rPr>
          <w:rStyle w:val="jlqj4b"/>
          <w:lang w:val="es-ES"/>
        </w:rPr>
        <w:t xml:space="preserve">ČL </w:t>
      </w:r>
      <w:r w:rsidRPr="00584314">
        <w:rPr>
          <w:rStyle w:val="jlqj4b"/>
          <w:lang w:val="es-ES"/>
        </w:rPr>
        <w:t xml:space="preserve">po 40 po sobě následujících dnech bez tahu - neplatí. </w:t>
      </w:r>
    </w:p>
    <w:p w:rsidR="00584314" w:rsidRPr="00584314" w:rsidRDefault="00584314" w:rsidP="00926538">
      <w:pPr>
        <w:spacing w:after="0" w:line="240" w:lineRule="auto"/>
        <w:jc w:val="both"/>
        <w:rPr>
          <w:rStyle w:val="jlqj4b"/>
          <w:lang w:val="es-ES"/>
        </w:rPr>
      </w:pPr>
      <w:r w:rsidRPr="00584314">
        <w:rPr>
          <w:rStyle w:val="jlqj4b"/>
          <w:lang w:val="es-ES"/>
        </w:rPr>
        <w:t xml:space="preserve">(2) Neexistuje zdvojnásobení času na rozmyšlenou (například po 20 po sobě následujících dnech) </w:t>
      </w:r>
    </w:p>
    <w:p w:rsidR="00584314" w:rsidRPr="00584314" w:rsidRDefault="00584314" w:rsidP="00926538">
      <w:pPr>
        <w:spacing w:after="0" w:line="240" w:lineRule="auto"/>
        <w:jc w:val="both"/>
        <w:rPr>
          <w:rStyle w:val="jlqj4b"/>
          <w:lang w:val="es-ES"/>
        </w:rPr>
      </w:pPr>
      <w:r w:rsidRPr="00584314">
        <w:rPr>
          <w:rStyle w:val="jlqj4b"/>
          <w:lang w:val="es-ES"/>
        </w:rPr>
        <w:t xml:space="preserve">(3) Neexistuje žádná „turnajová dovolená“, protože tento termín se používá ve standardní časové kontrole. Hráči si mohou „vzít dovolenou“ - dočasně jet na dovolenou nebo cokoli jiného kromě hraní šachů - kdykoli chtějí, tak dlouho, jak chtějí, pokud nenechají své hodiny </w:t>
      </w:r>
      <w:r>
        <w:rPr>
          <w:rStyle w:val="jlqj4b"/>
          <w:lang w:val="es-ES"/>
        </w:rPr>
        <w:t>do</w:t>
      </w:r>
      <w:r w:rsidRPr="00584314">
        <w:rPr>
          <w:rStyle w:val="jlqj4b"/>
          <w:lang w:val="es-ES"/>
        </w:rPr>
        <w:t>jít na nulu. To znamená, že se starají o své hodiny alespoň jednou za 50 dní, protože hodiny hráče nikdy nemohou ukazovat více než 50 dní a nechat je dojít na nulu znamená prohru na P</w:t>
      </w:r>
      <w:r>
        <w:rPr>
          <w:rStyle w:val="jlqj4b"/>
          <w:lang w:val="es-ES"/>
        </w:rPr>
        <w:t>ČL</w:t>
      </w:r>
      <w:r w:rsidRPr="00584314">
        <w:rPr>
          <w:rStyle w:val="jlqj4b"/>
          <w:lang w:val="es-ES"/>
        </w:rPr>
        <w:t>.) Jakýkoli odkaz na „čas dovolené“ ve stávajících pravidlech není použitelné pro soutěže se systém</w:t>
      </w:r>
      <w:r>
        <w:rPr>
          <w:rStyle w:val="jlqj4b"/>
          <w:lang w:val="es-ES"/>
        </w:rPr>
        <w:t>em tří bloků</w:t>
      </w:r>
      <w:r w:rsidRPr="00584314">
        <w:rPr>
          <w:rStyle w:val="jlqj4b"/>
          <w:lang w:val="es-ES"/>
        </w:rPr>
        <w:t xml:space="preserve">. </w:t>
      </w:r>
    </w:p>
    <w:p w:rsidR="00584314" w:rsidRPr="00584314" w:rsidRDefault="00584314" w:rsidP="00926538">
      <w:pPr>
        <w:spacing w:after="0" w:line="240" w:lineRule="auto"/>
        <w:jc w:val="both"/>
        <w:rPr>
          <w:rStyle w:val="jlqj4b"/>
          <w:lang w:val="es-ES"/>
        </w:rPr>
      </w:pPr>
      <w:r w:rsidRPr="00584314">
        <w:rPr>
          <w:rStyle w:val="jlqj4b"/>
          <w:lang w:val="es-ES"/>
        </w:rPr>
        <w:t xml:space="preserve">(4) Obojí hodiny v případě tří bloků bez zaručeného času (viz # 7 níže) nikdy nesmějí být zastaveny současně, s výjimkou reklamace (nebo odvolání) nebo pokud je hráčovi v soutěži jednotlivců uděleno akceptované vystoupení. Hodiny se v soutěži družstev nezastaví, aby umožnily náhradu nebo výměnu. </w:t>
      </w:r>
    </w:p>
    <w:p w:rsidR="00584314" w:rsidRPr="00584314" w:rsidRDefault="00584314" w:rsidP="00926538">
      <w:pPr>
        <w:spacing w:after="0" w:line="240" w:lineRule="auto"/>
        <w:jc w:val="both"/>
        <w:rPr>
          <w:rStyle w:val="jlqj4b"/>
          <w:lang w:val="es-ES"/>
        </w:rPr>
      </w:pPr>
      <w:r w:rsidRPr="00584314">
        <w:rPr>
          <w:rStyle w:val="jlqj4b"/>
          <w:lang w:val="es-ES"/>
        </w:rPr>
        <w:t xml:space="preserve">(5) Prakticky řečeno, TD nikdy neresetují čas na hodinách v soutěžích se systémem tří bloků bez zaručeného času, dokonce ani po náhradě v soutěži družstev. Pokud TD najde důvod k resetování hodin hráče, musí kontaktovat ICCF Helpdesk, aby požádal o provedení procesu za TD. </w:t>
      </w:r>
    </w:p>
    <w:p w:rsidR="00584314" w:rsidRPr="00584314" w:rsidRDefault="00584314" w:rsidP="00926538">
      <w:pPr>
        <w:spacing w:after="0" w:line="240" w:lineRule="auto"/>
        <w:jc w:val="both"/>
        <w:rPr>
          <w:rStyle w:val="jlqj4b"/>
          <w:lang w:val="es-ES"/>
        </w:rPr>
      </w:pPr>
      <w:r w:rsidRPr="00584314">
        <w:rPr>
          <w:rStyle w:val="jlqj4b"/>
          <w:lang w:val="es-ES"/>
        </w:rPr>
        <w:t xml:space="preserve">(6) Hráč může zastavit své vlastní hodiny pouze tahem nebo podáním reklamace (nebo odvolání). Pokud je reklamace (nebo odvolání) shledána nesprávnou, hodiny se </w:t>
      </w:r>
      <w:r w:rsidRPr="00584314">
        <w:rPr>
          <w:rStyle w:val="jlqj4b"/>
          <w:lang w:val="es-ES"/>
        </w:rPr>
        <w:lastRenderedPageBreak/>
        <w:t xml:space="preserve">restartují s časovou pokutou </w:t>
      </w:r>
      <w:r>
        <w:rPr>
          <w:rStyle w:val="jlqj4b"/>
          <w:lang w:val="es-ES"/>
        </w:rPr>
        <w:t>pro žadatele, která</w:t>
      </w:r>
      <w:r w:rsidRPr="00584314">
        <w:rPr>
          <w:rStyle w:val="jlqj4b"/>
          <w:lang w:val="es-ES"/>
        </w:rPr>
        <w:t xml:space="preserve"> odpovídá době, kterou </w:t>
      </w:r>
      <w:r>
        <w:rPr>
          <w:rStyle w:val="jlqj4b"/>
          <w:lang w:val="es-ES"/>
        </w:rPr>
        <w:t>řešení reklamace zabralo</w:t>
      </w:r>
      <w:r w:rsidRPr="00584314">
        <w:rPr>
          <w:rStyle w:val="jlqj4b"/>
          <w:lang w:val="es-ES"/>
        </w:rPr>
        <w:t xml:space="preserve">. </w:t>
      </w:r>
    </w:p>
    <w:p w:rsidR="00584314" w:rsidRPr="00584314" w:rsidRDefault="00584314" w:rsidP="00926538">
      <w:pPr>
        <w:spacing w:after="0" w:line="240" w:lineRule="auto"/>
        <w:jc w:val="both"/>
        <w:rPr>
          <w:rStyle w:val="jlqj4b"/>
          <w:lang w:val="es-ES"/>
        </w:rPr>
      </w:pPr>
      <w:r w:rsidRPr="00584314">
        <w:rPr>
          <w:rStyle w:val="jlqj4b"/>
          <w:lang w:val="es-ES"/>
        </w:rPr>
        <w:t>(7) K dispozici pořadatelům turnajů (TO) je</w:t>
      </w:r>
      <w:r>
        <w:rPr>
          <w:rStyle w:val="jlqj4b"/>
          <w:lang w:val="es-ES"/>
        </w:rPr>
        <w:t xml:space="preserve"> možnost „zaručeného času“ (GT)</w:t>
      </w:r>
      <w:r w:rsidRPr="00584314">
        <w:rPr>
          <w:rStyle w:val="jlqj4b"/>
          <w:lang w:val="es-ES"/>
        </w:rPr>
        <w:t xml:space="preserve">. Pokud TO vybere tuto možnost, znamená to, že pokud celková částka zbývajícího času hráče poté, co hráč dokončí tah po 50. </w:t>
      </w:r>
      <w:r>
        <w:rPr>
          <w:rStyle w:val="jlqj4b"/>
          <w:lang w:val="es-ES"/>
        </w:rPr>
        <w:t>tahu</w:t>
      </w:r>
      <w:r w:rsidRPr="00584314">
        <w:rPr>
          <w:rStyle w:val="jlqj4b"/>
          <w:lang w:val="es-ES"/>
        </w:rPr>
        <w:t xml:space="preserve"> je méně než 3 dny, hodiny tohoto hráče se automaticky resetují na 3 celé dny před další</w:t>
      </w:r>
      <w:r>
        <w:rPr>
          <w:rStyle w:val="jlqj4b"/>
          <w:lang w:val="es-ES"/>
        </w:rPr>
        <w:t>m</w:t>
      </w:r>
      <w:r w:rsidRPr="00584314">
        <w:rPr>
          <w:rStyle w:val="jlqj4b"/>
          <w:lang w:val="es-ES"/>
        </w:rPr>
        <w:t xml:space="preserve"> tah</w:t>
      </w:r>
      <w:r>
        <w:rPr>
          <w:rStyle w:val="jlqj4b"/>
          <w:lang w:val="es-ES"/>
        </w:rPr>
        <w:t>em</w:t>
      </w:r>
      <w:r w:rsidRPr="00584314">
        <w:rPr>
          <w:rStyle w:val="jlqj4b"/>
          <w:lang w:val="es-ES"/>
        </w:rPr>
        <w:t xml:space="preserve">. Tento automatický proces resetování hodin, aby se zabránilo situaci „náhlé smrti“, může nastávat po neurčitou dobu, pokud TO zvolí tuto možnost při organizování akce. Je zřejmé, že tato možnost umožní partiím překročit plánované datum ukončení po neurčitou dobu. Bez této možnosti nemůže hráč nikdy získat „čas navíc“, i když hodiny hráče ukazují, že </w:t>
      </w:r>
      <w:r>
        <w:rPr>
          <w:rStyle w:val="jlqj4b"/>
          <w:lang w:val="es-ES"/>
        </w:rPr>
        <w:t xml:space="preserve">mu </w:t>
      </w:r>
      <w:r w:rsidRPr="00584314">
        <w:rPr>
          <w:rStyle w:val="jlqj4b"/>
          <w:lang w:val="es-ES"/>
        </w:rPr>
        <w:t xml:space="preserve">zbývá méně než jeden den. </w:t>
      </w:r>
    </w:p>
    <w:p w:rsidR="00584314" w:rsidRPr="00584314" w:rsidRDefault="00584314" w:rsidP="00926538">
      <w:pPr>
        <w:spacing w:after="0" w:line="240" w:lineRule="auto"/>
        <w:jc w:val="both"/>
        <w:rPr>
          <w:rStyle w:val="jlqj4b"/>
          <w:lang w:val="es-ES"/>
        </w:rPr>
      </w:pPr>
    </w:p>
    <w:p w:rsidR="00584314" w:rsidRPr="00584314" w:rsidRDefault="00584314" w:rsidP="00926538">
      <w:pPr>
        <w:spacing w:after="0" w:line="240" w:lineRule="auto"/>
        <w:jc w:val="both"/>
        <w:rPr>
          <w:rStyle w:val="jlqj4b"/>
          <w:lang w:val="es-ES"/>
        </w:rPr>
      </w:pPr>
      <w:r w:rsidRPr="00584314">
        <w:rPr>
          <w:rStyle w:val="jlqj4b"/>
          <w:lang w:val="es-ES"/>
        </w:rPr>
        <w:t xml:space="preserve">(a) </w:t>
      </w:r>
      <w:r w:rsidRPr="00584314">
        <w:rPr>
          <w:rStyle w:val="jlqj4b"/>
          <w:b/>
          <w:u w:val="single"/>
          <w:lang w:val="es-ES"/>
        </w:rPr>
        <w:t xml:space="preserve">V soutěžích jednotlivců (versus družstev) je možnost GT přímo a nutně spojena s povolením náhrady (za vystoupivšího hráče) během prvních 4 měsíců po oficiálním datu zahájení </w:t>
      </w:r>
      <w:r w:rsidRPr="00584314">
        <w:rPr>
          <w:rStyle w:val="jlqj4b"/>
          <w:lang w:val="es-ES"/>
        </w:rPr>
        <w:t xml:space="preserve">(jak je v současné době povoleno ve standardním systému kontroly času). (Náhrada za vystoupivšího hráče je vždy povolena před oficiálním datem zahájení.) Pokud TO vybere možnost GT, pak </w:t>
      </w:r>
      <w:r>
        <w:rPr>
          <w:rStyle w:val="jlqj4b"/>
          <w:lang w:val="es-ES"/>
        </w:rPr>
        <w:t xml:space="preserve">jsou náhrady povoleny </w:t>
      </w:r>
      <w:r w:rsidRPr="00584314">
        <w:rPr>
          <w:rStyle w:val="jlqj4b"/>
          <w:lang w:val="es-ES"/>
        </w:rPr>
        <w:t xml:space="preserve">během prvních 4 měsíců (pro </w:t>
      </w:r>
      <w:r>
        <w:rPr>
          <w:rStyle w:val="jlqj4b"/>
          <w:lang w:val="es-ES"/>
        </w:rPr>
        <w:t>vystoupivší</w:t>
      </w:r>
      <w:r w:rsidRPr="00584314">
        <w:rPr>
          <w:rStyle w:val="jlqj4b"/>
          <w:lang w:val="es-ES"/>
        </w:rPr>
        <w:t xml:space="preserve"> hráče). (Jak je u náhradního hráče v soutěži jednotlivců obvyklé, nový hráč začne od nuly ve všech partiích, a to jak v pozici, tak v čase.) Pokud TO nezvolí žádné GT (znamená to, že datum ukončení musí zůstat pevné), žádná náhrada není povolena po dosažení oficiálního data zahájení. </w:t>
      </w:r>
    </w:p>
    <w:p w:rsidR="00584314" w:rsidRPr="00584314" w:rsidRDefault="00584314" w:rsidP="00926538">
      <w:pPr>
        <w:spacing w:after="0" w:line="240" w:lineRule="auto"/>
        <w:jc w:val="both"/>
        <w:rPr>
          <w:rStyle w:val="jlqj4b"/>
          <w:lang w:val="es-ES"/>
        </w:rPr>
      </w:pPr>
    </w:p>
    <w:p w:rsidR="00584314" w:rsidRDefault="00584314" w:rsidP="00926538">
      <w:pPr>
        <w:spacing w:after="0" w:line="240" w:lineRule="auto"/>
        <w:jc w:val="both"/>
        <w:rPr>
          <w:rStyle w:val="jlqj4b"/>
          <w:lang w:val="es-ES"/>
        </w:rPr>
      </w:pPr>
      <w:r w:rsidRPr="00584314">
        <w:rPr>
          <w:rStyle w:val="jlqj4b"/>
          <w:lang w:val="es-ES"/>
        </w:rPr>
        <w:t xml:space="preserve">(b) </w:t>
      </w:r>
      <w:r w:rsidRPr="00584314">
        <w:rPr>
          <w:rStyle w:val="jlqj4b"/>
          <w:b/>
          <w:u w:val="single"/>
          <w:lang w:val="es-ES"/>
        </w:rPr>
        <w:t>V soutěžích družstev nemá volba GT žádný vliv na to, zda jsou povoleny náhrady/a výměny.</w:t>
      </w:r>
      <w:r w:rsidRPr="00584314">
        <w:rPr>
          <w:rStyle w:val="jlqj4b"/>
          <w:lang w:val="es-ES"/>
        </w:rPr>
        <w:t xml:space="preserve"> Náhrady a potenciálně výměny jsou povoleny v soutěžích družstev bez ohledu na rozhodnutí TO o možnosti GT Jediným účinkem zvolení GT, pokud jde o náhradu/výměnu v soutěžích družstev, je to, že volba GT také určuje, zda mohou být hodiny hráče zastaveny během střídání, nebo alternativně, pokud TC potřebuje sledovat hodiny hráče a potenciálně posunout čas z banky hráče na hodiny hráče, aby se během procesu střídání zabránilo tomu, aby partie skončila P</w:t>
      </w:r>
      <w:r>
        <w:rPr>
          <w:rStyle w:val="jlqj4b"/>
          <w:lang w:val="es-ES"/>
        </w:rPr>
        <w:t>ČL</w:t>
      </w:r>
      <w:r w:rsidRPr="00584314">
        <w:rPr>
          <w:rStyle w:val="jlqj4b"/>
          <w:lang w:val="es-ES"/>
        </w:rPr>
        <w:t>.</w:t>
      </w:r>
    </w:p>
    <w:p w:rsidR="00584314" w:rsidRDefault="00584314" w:rsidP="00926538">
      <w:pPr>
        <w:spacing w:after="0" w:line="240" w:lineRule="auto"/>
        <w:jc w:val="both"/>
        <w:rPr>
          <w:lang w:val="cs-CZ"/>
        </w:rPr>
      </w:pPr>
    </w:p>
    <w:p w:rsidR="00584314" w:rsidRPr="00584314" w:rsidRDefault="00584314" w:rsidP="00926538">
      <w:pPr>
        <w:spacing w:after="0" w:line="240" w:lineRule="auto"/>
        <w:jc w:val="both"/>
        <w:rPr>
          <w:lang w:val="cs-CZ"/>
        </w:rPr>
      </w:pPr>
      <w:r w:rsidRPr="00584314">
        <w:rPr>
          <w:lang w:val="cs-CZ"/>
        </w:rPr>
        <w:t xml:space="preserve">(8) Hráčovo “manuální” doplnění </w:t>
      </w:r>
      <w:r>
        <w:rPr>
          <w:lang w:val="cs-CZ"/>
        </w:rPr>
        <w:t>jeho</w:t>
      </w:r>
      <w:r w:rsidRPr="00584314">
        <w:rPr>
          <w:lang w:val="cs-CZ"/>
        </w:rPr>
        <w:t xml:space="preserve"> hodin v jasně prohrané </w:t>
      </w:r>
      <w:r>
        <w:rPr>
          <w:lang w:val="cs-CZ"/>
        </w:rPr>
        <w:t>pozici</w:t>
      </w:r>
      <w:r w:rsidRPr="00584314">
        <w:rPr>
          <w:lang w:val="cs-CZ"/>
        </w:rPr>
        <w:t xml:space="preserve"> dává najevo extrémně pomalou hru v jasně prohrané pozici a tedy porušení etického kodexu. </w:t>
      </w:r>
    </w:p>
    <w:p w:rsidR="00584314" w:rsidRPr="00584314" w:rsidRDefault="00584314" w:rsidP="00926538">
      <w:pPr>
        <w:spacing w:after="0" w:line="240" w:lineRule="auto"/>
        <w:jc w:val="both"/>
        <w:rPr>
          <w:lang w:val="cs-CZ"/>
        </w:rPr>
      </w:pPr>
    </w:p>
    <w:p w:rsidR="00584314" w:rsidRPr="00F114A1" w:rsidRDefault="00584314" w:rsidP="00926538">
      <w:pPr>
        <w:spacing w:after="0" w:line="240" w:lineRule="auto"/>
        <w:jc w:val="both"/>
        <w:rPr>
          <w:lang w:val="cs-CZ"/>
        </w:rPr>
      </w:pPr>
      <w:r w:rsidRPr="00F114A1">
        <w:rPr>
          <w:lang w:val="cs-CZ"/>
        </w:rPr>
        <w:t xml:space="preserve">(9) Jestli TC iniciuje náhradu/výměnu hráče, který žádným způsobem nevystoupil ze soutěže (takže se </w:t>
      </w:r>
      <w:r w:rsidR="00F114A1" w:rsidRPr="00F114A1">
        <w:rPr>
          <w:lang w:val="cs-CZ"/>
        </w:rPr>
        <w:t xml:space="preserve">zřejmě </w:t>
      </w:r>
      <w:r w:rsidRPr="00F114A1">
        <w:rPr>
          <w:lang w:val="cs-CZ"/>
        </w:rPr>
        <w:t>snaží zabránit rýsujícímu se PČL),</w:t>
      </w:r>
      <w:r w:rsidR="00F114A1" w:rsidRPr="00F114A1">
        <w:rPr>
          <w:lang w:val="cs-CZ"/>
        </w:rPr>
        <w:t xml:space="preserve"> TC je schopen přesunout čas z hráčovy banky na jeho hodiny</w:t>
      </w:r>
      <w:r w:rsidRPr="00F114A1">
        <w:rPr>
          <w:lang w:val="cs-CZ"/>
        </w:rPr>
        <w:t xml:space="preserve">, </w:t>
      </w:r>
      <w:r w:rsidR="00F114A1" w:rsidRPr="00F114A1">
        <w:rPr>
          <w:lang w:val="cs-CZ"/>
        </w:rPr>
        <w:t>a tím zabránit v družstvu prohře na PČL</w:t>
      </w:r>
      <w:r w:rsidRPr="00F114A1">
        <w:rPr>
          <w:lang w:val="cs-CZ"/>
        </w:rPr>
        <w:t>.</w:t>
      </w:r>
      <w:r w:rsidR="00F114A1" w:rsidRPr="00F114A1">
        <w:rPr>
          <w:lang w:val="cs-CZ"/>
        </w:rPr>
        <w:t>Jediné požadavky jsou aby</w:t>
      </w:r>
      <w:r w:rsidRPr="00F114A1">
        <w:rPr>
          <w:lang w:val="cs-CZ"/>
        </w:rPr>
        <w:t xml:space="preserve"> (1) </w:t>
      </w:r>
      <w:r w:rsidR="00F114A1" w:rsidRPr="00F114A1">
        <w:rPr>
          <w:lang w:val="cs-CZ"/>
        </w:rPr>
        <w:t>byl v hráčově bance byl k dispozici čas</w:t>
      </w:r>
      <w:r w:rsidRPr="00F114A1">
        <w:rPr>
          <w:lang w:val="cs-CZ"/>
        </w:rPr>
        <w:t xml:space="preserve">, a (2) </w:t>
      </w:r>
      <w:r w:rsidR="00F114A1" w:rsidRPr="00F114A1">
        <w:rPr>
          <w:lang w:val="cs-CZ"/>
        </w:rPr>
        <w:t>TC pokračoval náhradou nebo výměnou původního hráče</w:t>
      </w:r>
      <w:r w:rsidRPr="00F114A1">
        <w:rPr>
          <w:lang w:val="cs-CZ"/>
        </w:rPr>
        <w:t>.</w:t>
      </w:r>
      <w:r w:rsidR="00F114A1" w:rsidRPr="00F114A1">
        <w:rPr>
          <w:lang w:val="cs-CZ"/>
        </w:rPr>
        <w:t xml:space="preserve"> </w:t>
      </w:r>
      <w:r w:rsidRPr="00F114A1">
        <w:rPr>
          <w:lang w:val="cs-CZ"/>
        </w:rPr>
        <w:t xml:space="preserve">TCs </w:t>
      </w:r>
      <w:r w:rsidR="00F114A1" w:rsidRPr="00F114A1">
        <w:rPr>
          <w:lang w:val="cs-CZ"/>
        </w:rPr>
        <w:t>nesmějí přesouvat čas z banky na hráčovy hodiny, prostě tak pomoci vyhnout se PČL nedbalostí “sedícího” hráč</w:t>
      </w:r>
      <w:r w:rsidR="00F114A1">
        <w:rPr>
          <w:lang w:val="cs-CZ"/>
        </w:rPr>
        <w:t>e nebo z jiného důvodu (bez náhrady/výměny hráče); a nikdo nemůže zahrát tah na této šachovnici, dokud TC neukončí náhradu/výměnu původního hráče</w:t>
      </w:r>
      <w:r w:rsidRPr="00F114A1">
        <w:rPr>
          <w:lang w:val="cs-CZ"/>
        </w:rPr>
        <w:t>.</w:t>
      </w:r>
      <w:r w:rsidR="00F114A1" w:rsidRPr="00F114A1">
        <w:rPr>
          <w:lang w:val="cs-CZ"/>
        </w:rPr>
        <w:t xml:space="preserve"> </w:t>
      </w:r>
      <w:r w:rsidR="00F114A1">
        <w:rPr>
          <w:lang w:val="cs-CZ"/>
        </w:rPr>
        <w:t>Podle standardních pravidel, pokud TC neprovede náhradu/výměnu během 2 měsíců (60 dnů) od vystoupení původního hráče</w:t>
      </w:r>
      <w:r w:rsidRPr="00F114A1">
        <w:rPr>
          <w:lang w:val="cs-CZ"/>
        </w:rPr>
        <w:t xml:space="preserve"> </w:t>
      </w:r>
      <w:r w:rsidR="00F114A1" w:rsidRPr="00F114A1">
        <w:rPr>
          <w:lang w:val="cs-CZ"/>
        </w:rPr>
        <w:t>nebo od doby kdy TC přesunul čas na hráčovy hodiny, podle toho co nastalo dříve, tak partie budou ukončeny kontumační prohrou (nebo stornovány, pokud končící hráč nezahrál žádný tah)</w:t>
      </w:r>
      <w:r w:rsidRPr="00F114A1">
        <w:rPr>
          <w:lang w:val="cs-CZ"/>
        </w:rPr>
        <w:t>.</w:t>
      </w:r>
    </w:p>
    <w:p w:rsidR="00F114A1" w:rsidRPr="00F114A1" w:rsidRDefault="00F114A1" w:rsidP="00926538">
      <w:pPr>
        <w:spacing w:after="0" w:line="240" w:lineRule="auto"/>
        <w:jc w:val="both"/>
        <w:rPr>
          <w:lang w:val="cs-CZ"/>
        </w:rPr>
      </w:pPr>
    </w:p>
    <w:p w:rsidR="00F114A1" w:rsidRPr="00F114A1" w:rsidRDefault="00F114A1" w:rsidP="00F114A1">
      <w:pPr>
        <w:spacing w:after="0" w:line="240" w:lineRule="auto"/>
        <w:rPr>
          <w:rFonts w:eastAsia="Times New Roman"/>
          <w:b/>
          <w:lang w:val="cs-CZ" w:eastAsia="cs-CZ"/>
        </w:rPr>
      </w:pPr>
      <w:r>
        <w:rPr>
          <w:rFonts w:eastAsia="Times New Roman"/>
          <w:b/>
          <w:lang w:val="cs-CZ" w:eastAsia="cs-CZ"/>
        </w:rPr>
        <w:lastRenderedPageBreak/>
        <w:t>Pravidla vztahující se k datům ukončení</w:t>
      </w:r>
    </w:p>
    <w:p w:rsidR="00F114A1" w:rsidRPr="00F114A1" w:rsidRDefault="00F114A1" w:rsidP="00F114A1">
      <w:pPr>
        <w:spacing w:after="0" w:line="240" w:lineRule="auto"/>
        <w:rPr>
          <w:rFonts w:eastAsia="Times New Roman"/>
          <w:lang w:val="cs-CZ" w:eastAsia="cs-CZ"/>
        </w:rPr>
      </w:pPr>
    </w:p>
    <w:p w:rsidR="00F114A1" w:rsidRPr="00F114A1" w:rsidRDefault="00F114A1" w:rsidP="00F114A1">
      <w:pPr>
        <w:spacing w:after="0" w:line="240" w:lineRule="auto"/>
        <w:jc w:val="both"/>
        <w:rPr>
          <w:rFonts w:eastAsia="Times New Roman"/>
          <w:lang w:val="cs-CZ" w:eastAsia="cs-CZ"/>
        </w:rPr>
      </w:pPr>
      <w:r w:rsidRPr="00F114A1">
        <w:rPr>
          <w:rFonts w:eastAsia="Times New Roman"/>
          <w:lang w:val="cs-CZ" w:eastAsia="cs-CZ"/>
        </w:rPr>
        <w:t xml:space="preserve">(10) </w:t>
      </w:r>
      <w:r>
        <w:rPr>
          <w:rFonts w:eastAsia="Times New Roman"/>
          <w:lang w:val="cs-CZ" w:eastAsia="cs-CZ"/>
        </w:rPr>
        <w:t>Neprovádějí se žádné odhady, protože bylo dosaženo konce soutěže</w:t>
      </w:r>
      <w:r w:rsidRPr="00F114A1">
        <w:rPr>
          <w:rFonts w:eastAsia="Times New Roman"/>
          <w:lang w:val="cs-CZ" w:eastAsia="cs-CZ"/>
        </w:rPr>
        <w:t>.</w:t>
      </w:r>
      <w:r>
        <w:rPr>
          <w:rFonts w:eastAsia="Times New Roman"/>
          <w:lang w:val="cs-CZ" w:eastAsia="cs-CZ"/>
        </w:rPr>
        <w:t xml:space="preserve"> Nelze použít žádný odkaz na odhady založené na ukončení soutěže v existujících pravidlech</w:t>
      </w:r>
      <w:r w:rsidRPr="00F114A1">
        <w:rPr>
          <w:rFonts w:eastAsia="Times New Roman"/>
          <w:lang w:val="cs-CZ" w:eastAsia="cs-CZ"/>
        </w:rPr>
        <w:t>.</w:t>
      </w:r>
    </w:p>
    <w:p w:rsidR="00F114A1" w:rsidRPr="00F114A1" w:rsidRDefault="00F114A1" w:rsidP="00F114A1">
      <w:pPr>
        <w:spacing w:after="0" w:line="240" w:lineRule="auto"/>
        <w:jc w:val="both"/>
        <w:rPr>
          <w:rFonts w:eastAsia="Times New Roman"/>
          <w:lang w:val="cs-CZ" w:eastAsia="cs-CZ"/>
        </w:rPr>
      </w:pPr>
      <w:r w:rsidRPr="00F114A1">
        <w:rPr>
          <w:rFonts w:eastAsia="Times New Roman"/>
          <w:lang w:val="cs-CZ" w:eastAsia="cs-CZ"/>
        </w:rPr>
        <w:t xml:space="preserve">(11) </w:t>
      </w:r>
      <w:r>
        <w:rPr>
          <w:rFonts w:eastAsia="Times New Roman"/>
          <w:lang w:val="cs-CZ" w:eastAsia="cs-CZ"/>
        </w:rPr>
        <w:t>Odhad může dostat partii za její plánovaný konec pouze když</w:t>
      </w:r>
      <w:r w:rsidRPr="00F114A1">
        <w:rPr>
          <w:rFonts w:eastAsia="Times New Roman"/>
          <w:lang w:val="cs-CZ" w:eastAsia="cs-CZ"/>
        </w:rPr>
        <w:t xml:space="preserve"> (a) </w:t>
      </w:r>
      <w:r>
        <w:rPr>
          <w:rFonts w:eastAsia="Times New Roman"/>
          <w:lang w:val="cs-CZ" w:eastAsia="cs-CZ"/>
        </w:rPr>
        <w:t>proces odhadu byl zahájen, protože v soutěži jednotlivců bylo přiznáno akceptované vystoupení, a</w:t>
      </w:r>
      <w:r w:rsidRPr="00F114A1">
        <w:rPr>
          <w:rFonts w:eastAsia="Times New Roman"/>
          <w:lang w:val="cs-CZ" w:eastAsia="cs-CZ"/>
        </w:rPr>
        <w:t xml:space="preserve"> (b) </w:t>
      </w:r>
      <w:r>
        <w:rPr>
          <w:rFonts w:eastAsia="Times New Roman"/>
          <w:lang w:val="cs-CZ" w:eastAsia="cs-CZ"/>
        </w:rPr>
        <w:t>tento odhad je ukončen po datu ukončení</w:t>
      </w:r>
      <w:r w:rsidRPr="00F114A1">
        <w:rPr>
          <w:rFonts w:eastAsia="Times New Roman"/>
          <w:lang w:val="cs-CZ" w:eastAsia="cs-CZ"/>
        </w:rPr>
        <w:t>.</w:t>
      </w:r>
    </w:p>
    <w:p w:rsidR="00F114A1" w:rsidRPr="00F114A1" w:rsidRDefault="00F114A1" w:rsidP="00F114A1">
      <w:pPr>
        <w:spacing w:after="0" w:line="240" w:lineRule="auto"/>
        <w:jc w:val="both"/>
        <w:rPr>
          <w:rFonts w:ascii="Times New Roman" w:eastAsia="Times New Roman" w:hAnsi="Times New Roman" w:cs="Times New Roman"/>
          <w:lang w:val="cs-CZ" w:eastAsia="cs-CZ"/>
        </w:rPr>
      </w:pPr>
      <w:r w:rsidRPr="00F114A1">
        <w:rPr>
          <w:rFonts w:eastAsia="Times New Roman"/>
          <w:lang w:val="cs-CZ" w:eastAsia="cs-CZ"/>
        </w:rPr>
        <w:t xml:space="preserve">(12) </w:t>
      </w:r>
      <w:r>
        <w:rPr>
          <w:rFonts w:eastAsia="Times New Roman"/>
          <w:lang w:val="cs-CZ" w:eastAsia="cs-CZ"/>
        </w:rPr>
        <w:t>Ačkoli je kapitánům družstev</w:t>
      </w:r>
      <w:r w:rsidRPr="00F114A1">
        <w:rPr>
          <w:rFonts w:eastAsia="Times New Roman"/>
          <w:lang w:val="cs-CZ" w:eastAsia="cs-CZ"/>
        </w:rPr>
        <w:t xml:space="preserve"> (TCs) </w:t>
      </w:r>
      <w:r>
        <w:rPr>
          <w:rFonts w:eastAsia="Times New Roman"/>
          <w:lang w:val="cs-CZ" w:eastAsia="cs-CZ"/>
        </w:rPr>
        <w:t>obvykle dovoleno 60 dnů pro nalezení náhradního hráče</w:t>
      </w:r>
      <w:r w:rsidRPr="00F114A1">
        <w:rPr>
          <w:rFonts w:eastAsia="Times New Roman"/>
          <w:lang w:val="cs-CZ" w:eastAsia="cs-CZ"/>
        </w:rPr>
        <w:t xml:space="preserve">, </w:t>
      </w:r>
      <w:r>
        <w:rPr>
          <w:rFonts w:eastAsia="Times New Roman"/>
          <w:lang w:val="cs-CZ" w:eastAsia="cs-CZ"/>
        </w:rPr>
        <w:t>proces náhrady nemůže překročit plánované datum ukončení soutěže.</w:t>
      </w:r>
    </w:p>
    <w:p w:rsidR="00F114A1" w:rsidRDefault="00F114A1" w:rsidP="00F114A1">
      <w:pPr>
        <w:spacing w:after="0" w:line="240" w:lineRule="auto"/>
        <w:rPr>
          <w:rFonts w:eastAsia="Times New Roman"/>
          <w:sz w:val="30"/>
          <w:szCs w:val="30"/>
          <w:lang w:val="cs-CZ" w:eastAsia="cs-CZ"/>
        </w:rPr>
      </w:pPr>
    </w:p>
    <w:p w:rsidR="00F114A1" w:rsidRPr="00F114A1" w:rsidRDefault="00F114A1" w:rsidP="00F114A1">
      <w:pPr>
        <w:spacing w:after="0" w:line="240" w:lineRule="auto"/>
        <w:rPr>
          <w:rFonts w:eastAsia="Times New Roman"/>
          <w:b/>
          <w:lang w:val="cs-CZ" w:eastAsia="cs-CZ"/>
        </w:rPr>
      </w:pPr>
      <w:r w:rsidRPr="00F114A1">
        <w:rPr>
          <w:rFonts w:eastAsia="Times New Roman"/>
          <w:b/>
          <w:lang w:val="cs-CZ" w:eastAsia="cs-CZ"/>
        </w:rPr>
        <w:t>4. Instru</w:t>
      </w:r>
      <w:r>
        <w:rPr>
          <w:rFonts w:eastAsia="Times New Roman"/>
          <w:b/>
          <w:lang w:val="cs-CZ" w:eastAsia="cs-CZ"/>
        </w:rPr>
        <w:t>kce pro pořadatele turnajů s použitím systému tří bloků</w:t>
      </w:r>
    </w:p>
    <w:p w:rsidR="00F114A1" w:rsidRDefault="00F114A1" w:rsidP="00F114A1">
      <w:pPr>
        <w:spacing w:after="0" w:line="240" w:lineRule="auto"/>
        <w:rPr>
          <w:rFonts w:eastAsia="Times New Roman"/>
          <w:sz w:val="30"/>
          <w:szCs w:val="30"/>
          <w:lang w:val="cs-CZ" w:eastAsia="cs-CZ"/>
        </w:rPr>
      </w:pPr>
    </w:p>
    <w:p w:rsidR="00F114A1" w:rsidRPr="00F114A1" w:rsidRDefault="00F114A1" w:rsidP="00F114A1">
      <w:pPr>
        <w:spacing w:after="0" w:line="240" w:lineRule="auto"/>
        <w:rPr>
          <w:rFonts w:eastAsia="Times New Roman"/>
          <w:lang w:val="cs-CZ" w:eastAsia="cs-CZ"/>
        </w:rPr>
      </w:pPr>
      <w:r w:rsidRPr="00F114A1">
        <w:rPr>
          <w:rFonts w:eastAsia="Times New Roman"/>
          <w:lang w:val="cs-CZ" w:eastAsia="cs-CZ"/>
        </w:rPr>
        <w:t xml:space="preserve">(1) </w:t>
      </w:r>
      <w:r w:rsidR="00B626A8">
        <w:rPr>
          <w:rFonts w:eastAsia="Times New Roman"/>
          <w:lang w:val="cs-CZ" w:eastAsia="cs-CZ"/>
        </w:rPr>
        <w:t>Pořadatel turnaje</w:t>
      </w:r>
      <w:r w:rsidRPr="00F114A1">
        <w:rPr>
          <w:rFonts w:eastAsia="Times New Roman"/>
          <w:lang w:val="cs-CZ" w:eastAsia="cs-CZ"/>
        </w:rPr>
        <w:t xml:space="preserve"> (TO) </w:t>
      </w:r>
      <w:r w:rsidR="00B626A8">
        <w:rPr>
          <w:rFonts w:eastAsia="Times New Roman"/>
          <w:lang w:val="cs-CZ" w:eastAsia="cs-CZ"/>
        </w:rPr>
        <w:t>nastavuje soutěž na serveru specifikací</w:t>
      </w:r>
      <w:r w:rsidRPr="00F114A1">
        <w:rPr>
          <w:rFonts w:eastAsia="Times New Roman"/>
          <w:lang w:val="cs-CZ" w:eastAsia="cs-CZ"/>
        </w:rPr>
        <w:t xml:space="preserve">: </w:t>
      </w:r>
    </w:p>
    <w:p w:rsidR="00F114A1" w:rsidRPr="00F114A1" w:rsidRDefault="00F114A1" w:rsidP="00F114A1">
      <w:pPr>
        <w:spacing w:after="0" w:line="240" w:lineRule="auto"/>
        <w:rPr>
          <w:rFonts w:eastAsia="Times New Roman"/>
          <w:lang w:val="cs-CZ" w:eastAsia="cs-CZ"/>
        </w:rPr>
      </w:pPr>
    </w:p>
    <w:p w:rsidR="00F114A1" w:rsidRPr="00F114A1" w:rsidRDefault="00F114A1" w:rsidP="00F114A1">
      <w:pPr>
        <w:spacing w:after="0" w:line="240" w:lineRule="auto"/>
        <w:rPr>
          <w:rFonts w:eastAsia="Times New Roman"/>
          <w:lang w:val="cs-CZ" w:eastAsia="cs-CZ"/>
        </w:rPr>
      </w:pPr>
      <w:r w:rsidRPr="00F114A1">
        <w:rPr>
          <w:rFonts w:eastAsia="Times New Roman"/>
          <w:lang w:val="cs-CZ" w:eastAsia="cs-CZ"/>
        </w:rPr>
        <w:t xml:space="preserve">(a) </w:t>
      </w:r>
      <w:r w:rsidR="00B626A8">
        <w:rPr>
          <w:rFonts w:eastAsia="Times New Roman"/>
          <w:lang w:val="cs-CZ" w:eastAsia="cs-CZ"/>
        </w:rPr>
        <w:t>požadované datum startu</w:t>
      </w:r>
      <w:r w:rsidRPr="00F114A1">
        <w:rPr>
          <w:rFonts w:eastAsia="Times New Roman"/>
          <w:lang w:val="cs-CZ" w:eastAsia="cs-CZ"/>
        </w:rPr>
        <w:t xml:space="preserve"> a </w:t>
      </w:r>
    </w:p>
    <w:p w:rsidR="00F114A1" w:rsidRPr="00F114A1" w:rsidRDefault="00F114A1" w:rsidP="00F114A1">
      <w:pPr>
        <w:spacing w:after="0" w:line="240" w:lineRule="auto"/>
        <w:rPr>
          <w:rFonts w:eastAsia="Times New Roman"/>
          <w:lang w:val="cs-CZ" w:eastAsia="cs-CZ"/>
        </w:rPr>
      </w:pPr>
    </w:p>
    <w:p w:rsidR="00F114A1" w:rsidRPr="00F114A1" w:rsidRDefault="00F114A1" w:rsidP="00F114A1">
      <w:pPr>
        <w:spacing w:after="0" w:line="240" w:lineRule="auto"/>
        <w:rPr>
          <w:rFonts w:eastAsia="Times New Roman"/>
          <w:lang w:val="cs-CZ" w:eastAsia="cs-CZ"/>
        </w:rPr>
      </w:pPr>
      <w:r w:rsidRPr="00F114A1">
        <w:rPr>
          <w:rFonts w:eastAsia="Times New Roman"/>
          <w:lang w:val="cs-CZ" w:eastAsia="cs-CZ"/>
        </w:rPr>
        <w:t>(b)</w:t>
      </w:r>
      <w:r w:rsidR="00B626A8">
        <w:rPr>
          <w:rFonts w:eastAsia="Times New Roman"/>
          <w:lang w:val="cs-CZ" w:eastAsia="cs-CZ"/>
        </w:rPr>
        <w:t xml:space="preserve"> požadovanou maximální dobu trvání</w:t>
      </w:r>
      <w:r w:rsidRPr="00F114A1">
        <w:rPr>
          <w:rFonts w:eastAsia="Times New Roman"/>
          <w:lang w:val="cs-CZ" w:eastAsia="cs-CZ"/>
        </w:rPr>
        <w:t xml:space="preserve"> (</w:t>
      </w:r>
      <w:r w:rsidR="00B626A8">
        <w:rPr>
          <w:rFonts w:eastAsia="Times New Roman"/>
          <w:lang w:val="cs-CZ" w:eastAsia="cs-CZ"/>
        </w:rPr>
        <w:t>plánované datum ukončení)</w:t>
      </w:r>
      <w:r w:rsidRPr="00F114A1">
        <w:rPr>
          <w:rFonts w:eastAsia="Times New Roman"/>
          <w:lang w:val="cs-CZ" w:eastAsia="cs-CZ"/>
        </w:rPr>
        <w:t xml:space="preserve"> </w:t>
      </w:r>
      <w:r w:rsidR="00B626A8">
        <w:rPr>
          <w:rFonts w:eastAsia="Times New Roman"/>
          <w:lang w:val="cs-CZ" w:eastAsia="cs-CZ"/>
        </w:rPr>
        <w:t>soutěže</w:t>
      </w:r>
      <w:r w:rsidRPr="00F114A1">
        <w:rPr>
          <w:rFonts w:eastAsia="Times New Roman"/>
          <w:lang w:val="cs-CZ" w:eastAsia="cs-CZ"/>
        </w:rPr>
        <w:t>.</w:t>
      </w:r>
    </w:p>
    <w:p w:rsidR="00F114A1" w:rsidRPr="00F114A1" w:rsidRDefault="00F114A1" w:rsidP="00F114A1">
      <w:pPr>
        <w:spacing w:after="0" w:line="240" w:lineRule="auto"/>
        <w:rPr>
          <w:rFonts w:eastAsia="Times New Roman"/>
          <w:lang w:val="cs-CZ" w:eastAsia="cs-CZ"/>
        </w:rPr>
      </w:pPr>
    </w:p>
    <w:p w:rsidR="00F114A1" w:rsidRPr="00F114A1" w:rsidRDefault="00B626A8" w:rsidP="00F114A1">
      <w:pPr>
        <w:spacing w:after="0" w:line="240" w:lineRule="auto"/>
        <w:rPr>
          <w:rFonts w:eastAsia="Times New Roman"/>
          <w:lang w:val="cs-CZ" w:eastAsia="cs-CZ"/>
        </w:rPr>
      </w:pPr>
      <w:r>
        <w:rPr>
          <w:rFonts w:eastAsia="Times New Roman"/>
          <w:lang w:val="cs-CZ" w:eastAsia="cs-CZ"/>
        </w:rPr>
        <w:t>Například</w:t>
      </w:r>
      <w:r w:rsidR="00F114A1" w:rsidRPr="00F114A1">
        <w:rPr>
          <w:rFonts w:eastAsia="Times New Roman"/>
          <w:lang w:val="cs-CZ" w:eastAsia="cs-CZ"/>
        </w:rPr>
        <w:t xml:space="preserve">, </w:t>
      </w:r>
      <w:r>
        <w:rPr>
          <w:rFonts w:eastAsia="Times New Roman"/>
          <w:lang w:val="cs-CZ" w:eastAsia="cs-CZ"/>
        </w:rPr>
        <w:t>obvyklé doby trvání jsou 1 rok, 2 roky, a 3 roky</w:t>
      </w:r>
      <w:r w:rsidR="00F114A1" w:rsidRPr="00F114A1">
        <w:rPr>
          <w:rFonts w:eastAsia="Times New Roman"/>
          <w:lang w:val="cs-CZ" w:eastAsia="cs-CZ"/>
        </w:rPr>
        <w:t>. (</w:t>
      </w:r>
      <w:r>
        <w:rPr>
          <w:rFonts w:eastAsia="Times New Roman"/>
          <w:lang w:val="cs-CZ" w:eastAsia="cs-CZ"/>
        </w:rPr>
        <w:t>Doba trvání musí být nejméně</w:t>
      </w:r>
      <w:r w:rsidR="00F114A1" w:rsidRPr="00F114A1">
        <w:rPr>
          <w:rFonts w:eastAsia="Times New Roman"/>
          <w:lang w:val="cs-CZ" w:eastAsia="cs-CZ"/>
        </w:rPr>
        <w:t xml:space="preserve"> 302 d</w:t>
      </w:r>
      <w:r>
        <w:rPr>
          <w:rFonts w:eastAsia="Times New Roman"/>
          <w:lang w:val="cs-CZ" w:eastAsia="cs-CZ"/>
        </w:rPr>
        <w:t>nů od oficiálního data startu, aby byla soutěž zahrnuta do ratingu</w:t>
      </w:r>
      <w:r w:rsidR="00F114A1" w:rsidRPr="00F114A1">
        <w:rPr>
          <w:rFonts w:eastAsia="Times New Roman"/>
          <w:lang w:val="cs-CZ" w:eastAsia="cs-CZ"/>
        </w:rPr>
        <w:t xml:space="preserve">.) </w:t>
      </w:r>
      <w:r>
        <w:rPr>
          <w:rFonts w:eastAsia="Times New Roman"/>
          <w:lang w:val="cs-CZ" w:eastAsia="cs-CZ"/>
        </w:rPr>
        <w:t xml:space="preserve">Co se týká stanovení omezení času, doby dovolené, atd., všechno, co TO musí stanovit, jsou datum startu a dobu trvání. </w:t>
      </w:r>
      <w:r w:rsidR="00F114A1" w:rsidRPr="00F114A1">
        <w:rPr>
          <w:rFonts w:eastAsia="Times New Roman"/>
          <w:lang w:val="cs-CZ" w:eastAsia="cs-CZ"/>
        </w:rPr>
        <w:t xml:space="preserve">TO </w:t>
      </w:r>
      <w:r>
        <w:rPr>
          <w:rFonts w:eastAsia="Times New Roman"/>
          <w:lang w:val="cs-CZ" w:eastAsia="cs-CZ"/>
        </w:rPr>
        <w:t>nemusí zadávat ostatní parametry</w:t>
      </w:r>
      <w:r w:rsidR="00F114A1" w:rsidRPr="00F114A1">
        <w:rPr>
          <w:rFonts w:eastAsia="Times New Roman"/>
          <w:lang w:val="cs-CZ" w:eastAsia="cs-CZ"/>
        </w:rPr>
        <w:t xml:space="preserve">. </w:t>
      </w:r>
      <w:r>
        <w:rPr>
          <w:rFonts w:eastAsia="Times New Roman"/>
          <w:lang w:val="cs-CZ" w:eastAsia="cs-CZ"/>
        </w:rPr>
        <w:t>Jakmile je určena doba trvání soutěže</w:t>
      </w:r>
      <w:r w:rsidR="00F114A1" w:rsidRPr="00F114A1">
        <w:rPr>
          <w:rFonts w:eastAsia="Times New Roman"/>
          <w:lang w:val="cs-CZ" w:eastAsia="cs-CZ"/>
        </w:rPr>
        <w:t xml:space="preserve">, </w:t>
      </w:r>
      <w:r>
        <w:rPr>
          <w:rFonts w:eastAsia="Times New Roman"/>
          <w:lang w:val="cs-CZ" w:eastAsia="cs-CZ"/>
        </w:rPr>
        <w:t>tak každý hráč má přidělen konkrétní a definitivní rozsah času na celou partii</w:t>
      </w:r>
      <w:r w:rsidR="00F114A1" w:rsidRPr="00F114A1">
        <w:rPr>
          <w:rFonts w:eastAsia="Times New Roman"/>
          <w:lang w:val="cs-CZ" w:eastAsia="cs-CZ"/>
        </w:rPr>
        <w:t xml:space="preserve">, </w:t>
      </w:r>
      <w:r>
        <w:rPr>
          <w:rFonts w:eastAsia="Times New Roman"/>
          <w:lang w:val="cs-CZ" w:eastAsia="cs-CZ"/>
        </w:rPr>
        <w:t>tento rozsah času je rozdělen do 3 segmentů</w:t>
      </w:r>
      <w:r w:rsidR="00F114A1" w:rsidRPr="00F114A1">
        <w:rPr>
          <w:rFonts w:eastAsia="Times New Roman"/>
          <w:lang w:val="cs-CZ" w:eastAsia="cs-CZ"/>
        </w:rPr>
        <w:t xml:space="preserve"> (</w:t>
      </w:r>
      <w:r>
        <w:rPr>
          <w:rFonts w:eastAsia="Times New Roman"/>
          <w:lang w:val="cs-CZ" w:eastAsia="cs-CZ"/>
        </w:rPr>
        <w:t>každý segment slouží k jinému účelu</w:t>
      </w:r>
      <w:r w:rsidR="00F114A1" w:rsidRPr="00F114A1">
        <w:rPr>
          <w:rFonts w:eastAsia="Times New Roman"/>
          <w:lang w:val="cs-CZ" w:eastAsia="cs-CZ"/>
        </w:rPr>
        <w:t>).</w:t>
      </w:r>
    </w:p>
    <w:p w:rsidR="00F114A1" w:rsidRDefault="00F114A1" w:rsidP="00F114A1">
      <w:pPr>
        <w:spacing w:after="0" w:line="240" w:lineRule="auto"/>
        <w:rPr>
          <w:rFonts w:eastAsia="Times New Roman"/>
          <w:sz w:val="30"/>
          <w:szCs w:val="30"/>
          <w:lang w:val="cs-CZ" w:eastAsia="cs-CZ"/>
        </w:rPr>
      </w:pPr>
    </w:p>
    <w:p w:rsidR="00F114A1" w:rsidRPr="00F114A1" w:rsidRDefault="00B626A8" w:rsidP="00F114A1">
      <w:pPr>
        <w:spacing w:after="0" w:line="240" w:lineRule="auto"/>
        <w:rPr>
          <w:rFonts w:eastAsia="Times New Roman"/>
          <w:lang w:val="cs-CZ" w:eastAsia="cs-CZ"/>
        </w:rPr>
      </w:pPr>
      <w:r>
        <w:rPr>
          <w:rFonts w:eastAsia="Times New Roman"/>
          <w:lang w:val="cs-CZ" w:eastAsia="cs-CZ"/>
        </w:rPr>
        <w:t>Výše v odstavci „2f“ najdeme v ilustrativní tabulce vztahy mezi dobou trvání turnaje, počátečním stavem hodin, počátečním stavem banky, a velikostí přírůstku</w:t>
      </w:r>
      <w:r w:rsidR="00F114A1" w:rsidRPr="00F114A1">
        <w:rPr>
          <w:rFonts w:eastAsia="Times New Roman"/>
          <w:lang w:val="cs-CZ" w:eastAsia="cs-CZ"/>
        </w:rPr>
        <w:t>.</w:t>
      </w:r>
    </w:p>
    <w:p w:rsidR="00F114A1" w:rsidRPr="00F114A1" w:rsidRDefault="00F114A1" w:rsidP="00F114A1">
      <w:pPr>
        <w:spacing w:after="0" w:line="240" w:lineRule="auto"/>
        <w:jc w:val="both"/>
        <w:rPr>
          <w:rFonts w:eastAsia="Times New Roman"/>
          <w:lang w:val="cs-CZ" w:eastAsia="cs-CZ"/>
        </w:rPr>
      </w:pPr>
    </w:p>
    <w:p w:rsidR="00F114A1" w:rsidRPr="00F114A1" w:rsidRDefault="00F114A1" w:rsidP="00F114A1">
      <w:pPr>
        <w:spacing w:after="0" w:line="240" w:lineRule="auto"/>
        <w:jc w:val="both"/>
        <w:rPr>
          <w:rFonts w:eastAsia="Times New Roman"/>
          <w:lang w:val="cs-CZ" w:eastAsia="cs-CZ"/>
        </w:rPr>
      </w:pPr>
      <w:r w:rsidRPr="00F114A1">
        <w:rPr>
          <w:rFonts w:eastAsia="Times New Roman"/>
          <w:lang w:val="cs-CZ" w:eastAsia="cs-CZ"/>
        </w:rPr>
        <w:t xml:space="preserve">(2) </w:t>
      </w:r>
      <w:r w:rsidR="00B626A8">
        <w:rPr>
          <w:rFonts w:eastAsia="Times New Roman"/>
          <w:lang w:val="cs-CZ" w:eastAsia="cs-CZ"/>
        </w:rPr>
        <w:t>Pro všechny soutěže hrané systémem tří bloků musí být pravidlo sledování živě</w:t>
      </w:r>
      <w:r w:rsidRPr="00F114A1">
        <w:rPr>
          <w:rFonts w:eastAsia="Times New Roman"/>
          <w:lang w:val="cs-CZ" w:eastAsia="cs-CZ"/>
        </w:rPr>
        <w:t xml:space="preserve">, </w:t>
      </w:r>
      <w:r w:rsidR="00B626A8">
        <w:rPr>
          <w:rFonts w:eastAsia="Times New Roman"/>
          <w:lang w:val="cs-CZ" w:eastAsia="cs-CZ"/>
        </w:rPr>
        <w:t>s</w:t>
      </w:r>
      <w:r w:rsidRPr="00F114A1">
        <w:rPr>
          <w:rFonts w:eastAsia="Times New Roman"/>
          <w:lang w:val="cs-CZ" w:eastAsia="cs-CZ"/>
        </w:rPr>
        <w:t xml:space="preserve"> 0 (</w:t>
      </w:r>
      <w:r w:rsidR="00B626A8">
        <w:rPr>
          <w:rFonts w:eastAsia="Times New Roman"/>
          <w:lang w:val="cs-CZ" w:eastAsia="cs-CZ"/>
        </w:rPr>
        <w:t>ukončené partie</w:t>
      </w:r>
      <w:r w:rsidRPr="00F114A1">
        <w:rPr>
          <w:rFonts w:eastAsia="Times New Roman"/>
          <w:lang w:val="cs-CZ" w:eastAsia="cs-CZ"/>
        </w:rPr>
        <w:t xml:space="preserve">) </w:t>
      </w:r>
      <w:r w:rsidR="00B626A8">
        <w:rPr>
          <w:rFonts w:eastAsia="Times New Roman"/>
          <w:lang w:val="cs-CZ" w:eastAsia="cs-CZ"/>
        </w:rPr>
        <w:t>zpoždění</w:t>
      </w:r>
      <w:r w:rsidRPr="00F114A1">
        <w:rPr>
          <w:rFonts w:eastAsia="Times New Roman"/>
          <w:lang w:val="cs-CZ" w:eastAsia="cs-CZ"/>
        </w:rPr>
        <w:t>.</w:t>
      </w:r>
      <w:r w:rsidR="00B626A8">
        <w:rPr>
          <w:rFonts w:eastAsia="Times New Roman"/>
          <w:lang w:val="cs-CZ" w:eastAsia="cs-CZ"/>
        </w:rPr>
        <w:t xml:space="preserve"> </w:t>
      </w:r>
      <w:r w:rsidRPr="00F114A1">
        <w:rPr>
          <w:rFonts w:eastAsia="Times New Roman"/>
          <w:lang w:val="cs-CZ" w:eastAsia="cs-CZ"/>
        </w:rPr>
        <w:t>T</w:t>
      </w:r>
      <w:r w:rsidR="00B626A8">
        <w:rPr>
          <w:rFonts w:eastAsia="Times New Roman"/>
          <w:lang w:val="cs-CZ" w:eastAsia="cs-CZ"/>
        </w:rPr>
        <w:t>oto pravidlo sledování je požadováno, aby TCs mohli přesunout čas z hráčovy banky na hráčovy hodiny, při implementaci náhrady nebo výměny za tohoto hráče.</w:t>
      </w:r>
    </w:p>
    <w:p w:rsidR="00F114A1" w:rsidRPr="00F114A1" w:rsidRDefault="00F114A1" w:rsidP="00F114A1">
      <w:pPr>
        <w:spacing w:after="0" w:line="240" w:lineRule="auto"/>
        <w:jc w:val="both"/>
        <w:rPr>
          <w:rFonts w:eastAsia="Times New Roman"/>
          <w:lang w:val="cs-CZ" w:eastAsia="cs-CZ"/>
        </w:rPr>
      </w:pPr>
    </w:p>
    <w:p w:rsidR="00B626A8" w:rsidRDefault="00F114A1" w:rsidP="00F114A1">
      <w:pPr>
        <w:spacing w:after="0" w:line="240" w:lineRule="auto"/>
        <w:jc w:val="both"/>
        <w:rPr>
          <w:rFonts w:eastAsia="Times New Roman"/>
          <w:lang w:val="cs-CZ" w:eastAsia="cs-CZ"/>
        </w:rPr>
      </w:pPr>
      <w:r w:rsidRPr="00F114A1">
        <w:rPr>
          <w:rFonts w:eastAsia="Times New Roman"/>
          <w:lang w:val="cs-CZ" w:eastAsia="cs-CZ"/>
        </w:rPr>
        <w:t xml:space="preserve">(3) </w:t>
      </w:r>
      <w:r w:rsidR="00B626A8">
        <w:rPr>
          <w:rFonts w:eastAsia="Times New Roman"/>
          <w:lang w:val="cs-CZ" w:eastAsia="cs-CZ"/>
        </w:rPr>
        <w:t>K dispozici je pro TOs volba, která je unikátní pro systém tří bloků: "zaručený čas</w:t>
      </w:r>
      <w:r w:rsidRPr="00F114A1">
        <w:rPr>
          <w:rFonts w:eastAsia="Times New Roman"/>
          <w:lang w:val="cs-CZ" w:eastAsia="cs-CZ"/>
        </w:rPr>
        <w:t>” (GT).</w:t>
      </w:r>
      <w:r w:rsidR="00B626A8">
        <w:rPr>
          <w:rFonts w:eastAsia="Times New Roman"/>
          <w:lang w:val="cs-CZ" w:eastAsia="cs-CZ"/>
        </w:rPr>
        <w:t xml:space="preserve"> </w:t>
      </w:r>
      <w:r w:rsidR="00B626A8" w:rsidRPr="00B626A8">
        <w:rPr>
          <w:rStyle w:val="jlqj4b"/>
          <w:lang w:val="cs-CZ"/>
        </w:rPr>
        <w:t>Pokud je vybrána tato možnost, znamená to, že pokud celková doba zbývajícího času hráče poté, co hráč dokončí tah po tahu 50, je méně než 3 dny, hodiny tohoto hráče se automaticky nastaví na 3 celé dny před dalším tahem.</w:t>
      </w:r>
      <w:r w:rsidR="00B626A8" w:rsidRPr="00B626A8">
        <w:rPr>
          <w:rStyle w:val="viiyi"/>
          <w:lang w:val="cs-CZ"/>
        </w:rPr>
        <w:t xml:space="preserve"> </w:t>
      </w:r>
      <w:r w:rsidR="00B626A8" w:rsidRPr="00B626A8">
        <w:rPr>
          <w:rStyle w:val="jlqj4b"/>
          <w:lang w:val="cs-CZ"/>
        </w:rPr>
        <w:t xml:space="preserve">S volbou GT zvolenou TO se tento automatický proces resetování hodin, aby se zabránilo situaci „náhlé smrti“, může </w:t>
      </w:r>
      <w:r w:rsidR="00B626A8">
        <w:rPr>
          <w:rStyle w:val="jlqj4b"/>
          <w:lang w:val="cs-CZ"/>
        </w:rPr>
        <w:t>fungovat po neurčitou dobu</w:t>
      </w:r>
      <w:r w:rsidR="00B626A8" w:rsidRPr="00B626A8">
        <w:rPr>
          <w:rStyle w:val="jlqj4b"/>
          <w:lang w:val="cs-CZ"/>
        </w:rPr>
        <w:t xml:space="preserve">. Poznámka: tato </w:t>
      </w:r>
      <w:r w:rsidR="00B626A8">
        <w:rPr>
          <w:rStyle w:val="jlqj4b"/>
          <w:lang w:val="cs-CZ"/>
        </w:rPr>
        <w:t>volba</w:t>
      </w:r>
      <w:r w:rsidR="00B626A8" w:rsidRPr="00B626A8">
        <w:rPr>
          <w:rStyle w:val="jlqj4b"/>
          <w:lang w:val="cs-CZ"/>
        </w:rPr>
        <w:t xml:space="preserve"> umožňuje, aby </w:t>
      </w:r>
      <w:r w:rsidR="00B626A8">
        <w:rPr>
          <w:rStyle w:val="jlqj4b"/>
          <w:lang w:val="cs-CZ"/>
        </w:rPr>
        <w:t xml:space="preserve">partie </w:t>
      </w:r>
      <w:r w:rsidR="00B626A8" w:rsidRPr="00B626A8">
        <w:rPr>
          <w:rStyle w:val="jlqj4b"/>
          <w:lang w:val="cs-CZ"/>
        </w:rPr>
        <w:t>po neurčitou dobu překročily plánované datum ukončení.</w:t>
      </w:r>
      <w:r w:rsidR="00B626A8" w:rsidRPr="00B626A8">
        <w:rPr>
          <w:rStyle w:val="viiyi"/>
          <w:lang w:val="cs-CZ"/>
        </w:rPr>
        <w:t xml:space="preserve"> </w:t>
      </w:r>
      <w:r w:rsidR="00B626A8">
        <w:rPr>
          <w:rStyle w:val="viiyi"/>
          <w:lang w:val="cs-CZ"/>
        </w:rPr>
        <w:t>Bez této volby</w:t>
      </w:r>
      <w:r w:rsidR="00B626A8" w:rsidRPr="00B626A8">
        <w:rPr>
          <w:rStyle w:val="jlqj4b"/>
          <w:lang w:val="cs-CZ"/>
        </w:rPr>
        <w:t xml:space="preserve"> hráč nikdy nemůže získat „extra“ čas, i když hodiny hráče ukazují, že zbývá méně než den, ale je zajištěno naplánované datum ukončení </w:t>
      </w:r>
      <w:r w:rsidR="00B626A8">
        <w:rPr>
          <w:rStyle w:val="jlqj4b"/>
          <w:lang w:val="cs-CZ"/>
        </w:rPr>
        <w:t>soutěže</w:t>
      </w:r>
      <w:r w:rsidR="00B626A8" w:rsidRPr="00B626A8">
        <w:rPr>
          <w:rStyle w:val="jlqj4b"/>
          <w:lang w:val="cs-CZ"/>
        </w:rPr>
        <w:t xml:space="preserve">. Pokud TO chce pevné datum ukončení, měl by být systém </w:t>
      </w:r>
      <w:r w:rsidR="00B626A8">
        <w:rPr>
          <w:rStyle w:val="jlqj4b"/>
          <w:lang w:val="cs-CZ"/>
        </w:rPr>
        <w:t>tří bloků</w:t>
      </w:r>
      <w:r w:rsidR="00B626A8" w:rsidRPr="00B626A8">
        <w:rPr>
          <w:rStyle w:val="viiyi"/>
          <w:lang w:val="cs-CZ"/>
        </w:rPr>
        <w:t xml:space="preserve"> </w:t>
      </w:r>
      <w:r w:rsidR="00B626A8" w:rsidRPr="00B626A8">
        <w:rPr>
          <w:rStyle w:val="jlqj4b"/>
          <w:lang w:val="cs-CZ"/>
        </w:rPr>
        <w:t>používá</w:t>
      </w:r>
      <w:r w:rsidR="00B626A8">
        <w:rPr>
          <w:rStyle w:val="jlqj4b"/>
          <w:lang w:val="cs-CZ"/>
        </w:rPr>
        <w:t>n</w:t>
      </w:r>
      <w:r w:rsidR="00B626A8" w:rsidRPr="00B626A8">
        <w:rPr>
          <w:rStyle w:val="jlqj4b"/>
          <w:lang w:val="cs-CZ"/>
        </w:rPr>
        <w:t xml:space="preserve"> bez možnosti zaručeného času, protože s tímto </w:t>
      </w:r>
      <w:r w:rsidR="00B626A8" w:rsidRPr="00B626A8">
        <w:rPr>
          <w:rStyle w:val="jlqj4b"/>
          <w:lang w:val="cs-CZ"/>
        </w:rPr>
        <w:lastRenderedPageBreak/>
        <w:t>systémem je stanoveno datum</w:t>
      </w:r>
      <w:r w:rsidR="00B626A8">
        <w:rPr>
          <w:rStyle w:val="jlqj4b"/>
          <w:lang w:val="cs-CZ"/>
        </w:rPr>
        <w:t xml:space="preserve"> ukončení</w:t>
      </w:r>
      <w:r w:rsidR="00B626A8" w:rsidRPr="00B626A8">
        <w:rPr>
          <w:rStyle w:val="jlqj4b"/>
          <w:lang w:val="cs-CZ"/>
        </w:rPr>
        <w:t>.</w:t>
      </w:r>
      <w:r w:rsidR="00B626A8" w:rsidRPr="00B626A8">
        <w:rPr>
          <w:rStyle w:val="viiyi"/>
          <w:lang w:val="cs-CZ"/>
        </w:rPr>
        <w:t xml:space="preserve"> </w:t>
      </w:r>
      <w:r w:rsidR="00B626A8" w:rsidRPr="00B626A8">
        <w:rPr>
          <w:rStyle w:val="jlqj4b"/>
          <w:lang w:val="cs-CZ"/>
        </w:rPr>
        <w:t xml:space="preserve">Pokud není nutné datum ukončení, doporučuje se systém </w:t>
      </w:r>
      <w:r w:rsidR="00B626A8">
        <w:rPr>
          <w:rStyle w:val="jlqj4b"/>
          <w:lang w:val="cs-CZ"/>
        </w:rPr>
        <w:t>tří bloků</w:t>
      </w:r>
      <w:r w:rsidR="00B626A8" w:rsidRPr="00B626A8">
        <w:rPr>
          <w:rStyle w:val="jlqj4b"/>
          <w:lang w:val="cs-CZ"/>
        </w:rPr>
        <w:t xml:space="preserve"> se zaručeným časem.</w:t>
      </w:r>
      <w:r w:rsidR="00B626A8" w:rsidRPr="00F114A1">
        <w:rPr>
          <w:rFonts w:eastAsia="Times New Roman"/>
          <w:lang w:val="cs-CZ" w:eastAsia="cs-CZ"/>
        </w:rPr>
        <w:t xml:space="preserve"> </w:t>
      </w:r>
    </w:p>
    <w:p w:rsidR="00B626A8" w:rsidRDefault="00B626A8" w:rsidP="00F114A1">
      <w:pPr>
        <w:spacing w:after="0" w:line="240" w:lineRule="auto"/>
        <w:jc w:val="both"/>
        <w:rPr>
          <w:rFonts w:eastAsia="Times New Roman"/>
          <w:lang w:val="cs-CZ" w:eastAsia="cs-CZ"/>
        </w:rPr>
      </w:pPr>
    </w:p>
    <w:p w:rsidR="00F114A1" w:rsidRPr="00F114A1" w:rsidRDefault="00F114A1" w:rsidP="00F114A1">
      <w:pPr>
        <w:spacing w:after="0" w:line="240" w:lineRule="auto"/>
        <w:jc w:val="both"/>
        <w:rPr>
          <w:rFonts w:ascii="Times New Roman" w:eastAsia="Times New Roman" w:hAnsi="Times New Roman" w:cs="Times New Roman"/>
          <w:lang w:val="cs-CZ" w:eastAsia="cs-CZ"/>
        </w:rPr>
      </w:pPr>
      <w:r w:rsidRPr="00F114A1">
        <w:rPr>
          <w:rFonts w:eastAsia="Times New Roman"/>
          <w:lang w:val="cs-CZ" w:eastAsia="cs-CZ"/>
        </w:rPr>
        <w:t xml:space="preserve">(a) </w:t>
      </w:r>
      <w:r w:rsidR="00B626A8">
        <w:rPr>
          <w:rFonts w:eastAsia="Times New Roman"/>
          <w:lang w:val="cs-CZ" w:eastAsia="cs-CZ"/>
        </w:rPr>
        <w:t>V soutěžích jednotlivců</w:t>
      </w:r>
      <w:r w:rsidRPr="00F114A1">
        <w:rPr>
          <w:rFonts w:eastAsia="Times New Roman"/>
          <w:lang w:val="cs-CZ" w:eastAsia="cs-CZ"/>
        </w:rPr>
        <w:t xml:space="preserve"> (versus </w:t>
      </w:r>
      <w:r w:rsidR="00B626A8">
        <w:rPr>
          <w:rFonts w:eastAsia="Times New Roman"/>
          <w:lang w:val="cs-CZ" w:eastAsia="cs-CZ"/>
        </w:rPr>
        <w:t>družstva</w:t>
      </w:r>
      <w:r w:rsidRPr="00F114A1">
        <w:rPr>
          <w:rFonts w:eastAsia="Times New Roman"/>
          <w:lang w:val="cs-CZ" w:eastAsia="cs-CZ"/>
        </w:rPr>
        <w:t xml:space="preserve">), </w:t>
      </w:r>
      <w:r w:rsidR="00B626A8">
        <w:rPr>
          <w:rFonts w:eastAsia="Times New Roman"/>
          <w:lang w:val="cs-CZ" w:eastAsia="cs-CZ"/>
        </w:rPr>
        <w:t>tato volba</w:t>
      </w:r>
      <w:r w:rsidRPr="00F114A1">
        <w:rPr>
          <w:rFonts w:eastAsia="Times New Roman"/>
          <w:lang w:val="cs-CZ" w:eastAsia="cs-CZ"/>
        </w:rPr>
        <w:t xml:space="preserve"> GT </w:t>
      </w:r>
      <w:r w:rsidR="00B626A8">
        <w:rPr>
          <w:rFonts w:eastAsia="Times New Roman"/>
          <w:lang w:val="cs-CZ" w:eastAsia="cs-CZ"/>
        </w:rPr>
        <w:t>je přímo a nezbytně spojena s tím, zda bude povolena náhrada (za vystoupivšího hráče) během prvních 4 měsíců po oficiálním datu startu (tak, jak je to nyní povoleno v soutěžích se standardní časovou kontrolou</w:t>
      </w:r>
      <w:r w:rsidRPr="00F114A1">
        <w:rPr>
          <w:rFonts w:eastAsia="Times New Roman"/>
          <w:lang w:val="cs-CZ" w:eastAsia="cs-CZ"/>
        </w:rPr>
        <w:t>). (</w:t>
      </w:r>
      <w:r w:rsidR="00B626A8">
        <w:rPr>
          <w:rFonts w:eastAsia="Times New Roman"/>
          <w:lang w:val="cs-CZ" w:eastAsia="cs-CZ"/>
        </w:rPr>
        <w:t>Náhrada za vystoupivšího hráče je nyní vždy povolena před oficiálním datem startu</w:t>
      </w:r>
      <w:r w:rsidRPr="00F114A1">
        <w:rPr>
          <w:rFonts w:eastAsia="Times New Roman"/>
          <w:lang w:val="cs-CZ" w:eastAsia="cs-CZ"/>
        </w:rPr>
        <w:t xml:space="preserve">.) </w:t>
      </w:r>
      <w:r w:rsidR="00B626A8">
        <w:rPr>
          <w:rFonts w:eastAsia="Times New Roman"/>
          <w:lang w:val="cs-CZ" w:eastAsia="cs-CZ"/>
        </w:rPr>
        <w:t>Pokud TO zvolí GT, tak výměny (za vystoupivší hráče) jsou povoleny během prvních 4 měsíců</w:t>
      </w:r>
      <w:r w:rsidRPr="00F114A1">
        <w:rPr>
          <w:rFonts w:eastAsia="Times New Roman"/>
          <w:lang w:val="cs-CZ" w:eastAsia="cs-CZ"/>
        </w:rPr>
        <w:t>. (</w:t>
      </w:r>
      <w:r w:rsidR="00B626A8">
        <w:rPr>
          <w:rFonts w:eastAsia="Times New Roman"/>
          <w:lang w:val="cs-CZ" w:eastAsia="cs-CZ"/>
        </w:rPr>
        <w:t>Jak je obvyklé v soutěži jednotlivců, tak nový hráč začíná ve všech partiích od začátku, jak co do pozice, tak co do času).</w:t>
      </w:r>
      <w:r w:rsidRPr="00F114A1">
        <w:rPr>
          <w:rFonts w:eastAsia="Times New Roman"/>
          <w:lang w:val="cs-CZ" w:eastAsia="cs-CZ"/>
        </w:rPr>
        <w:t xml:space="preserve"> </w:t>
      </w:r>
      <w:r w:rsidR="00B626A8">
        <w:rPr>
          <w:rFonts w:eastAsia="Times New Roman"/>
          <w:lang w:val="cs-CZ" w:eastAsia="cs-CZ"/>
        </w:rPr>
        <w:t xml:space="preserve">Jestliže TO nevybere GT (což </w:t>
      </w:r>
      <w:proofErr w:type="gramStart"/>
      <w:r w:rsidR="00B626A8">
        <w:rPr>
          <w:rFonts w:eastAsia="Times New Roman"/>
          <w:lang w:val="cs-CZ" w:eastAsia="cs-CZ"/>
        </w:rPr>
        <w:t>znamená</w:t>
      </w:r>
      <w:proofErr w:type="gramEnd"/>
      <w:r w:rsidR="00B626A8">
        <w:rPr>
          <w:rFonts w:eastAsia="Times New Roman"/>
          <w:lang w:val="cs-CZ" w:eastAsia="cs-CZ"/>
        </w:rPr>
        <w:t xml:space="preserve"> ukončení soutěže </w:t>
      </w:r>
      <w:proofErr w:type="gramStart"/>
      <w:r w:rsidR="00B626A8">
        <w:rPr>
          <w:rFonts w:eastAsia="Times New Roman"/>
          <w:lang w:val="cs-CZ" w:eastAsia="cs-CZ"/>
        </w:rPr>
        <w:t>musí</w:t>
      </w:r>
      <w:proofErr w:type="gramEnd"/>
      <w:r w:rsidR="00B626A8">
        <w:rPr>
          <w:rFonts w:eastAsia="Times New Roman"/>
          <w:lang w:val="cs-CZ" w:eastAsia="cs-CZ"/>
        </w:rPr>
        <w:t xml:space="preserve"> zůstat neměnné)</w:t>
      </w:r>
      <w:r w:rsidRPr="00F114A1">
        <w:rPr>
          <w:rFonts w:eastAsia="Times New Roman"/>
          <w:lang w:val="cs-CZ" w:eastAsia="cs-CZ"/>
        </w:rPr>
        <w:t xml:space="preserve">, </w:t>
      </w:r>
      <w:r w:rsidR="00B626A8">
        <w:rPr>
          <w:rFonts w:eastAsia="Times New Roman"/>
          <w:lang w:val="cs-CZ" w:eastAsia="cs-CZ"/>
        </w:rPr>
        <w:t>Nebude povolena žádná náhrada, jakmile bylo dosaženo oficiální datum startu.</w:t>
      </w:r>
    </w:p>
    <w:p w:rsidR="00F114A1" w:rsidRPr="00F114A1" w:rsidRDefault="00F114A1" w:rsidP="00F114A1">
      <w:pPr>
        <w:spacing w:after="0" w:line="240" w:lineRule="auto"/>
        <w:jc w:val="both"/>
        <w:rPr>
          <w:rFonts w:eastAsia="Times New Roman"/>
          <w:lang w:val="cs-CZ" w:eastAsia="cs-CZ"/>
        </w:rPr>
      </w:pPr>
    </w:p>
    <w:p w:rsidR="00F114A1" w:rsidRPr="00F114A1" w:rsidRDefault="00F114A1" w:rsidP="00F114A1">
      <w:pPr>
        <w:spacing w:after="0" w:line="240" w:lineRule="auto"/>
        <w:jc w:val="both"/>
        <w:rPr>
          <w:rFonts w:eastAsia="Times New Roman"/>
          <w:lang w:val="cs-CZ" w:eastAsia="cs-CZ"/>
        </w:rPr>
      </w:pPr>
      <w:r w:rsidRPr="00F114A1">
        <w:rPr>
          <w:rFonts w:eastAsia="Times New Roman"/>
          <w:lang w:val="cs-CZ" w:eastAsia="cs-CZ"/>
        </w:rPr>
        <w:t xml:space="preserve">(b) </w:t>
      </w:r>
      <w:r w:rsidR="00B626A8">
        <w:rPr>
          <w:rFonts w:eastAsia="Times New Roman"/>
          <w:lang w:val="cs-CZ" w:eastAsia="cs-CZ"/>
        </w:rPr>
        <w:t>V soutěžích družstev volba GT nemá žádný efekt na to, zda jsou náhrady/výměny povoleny</w:t>
      </w:r>
      <w:r w:rsidRPr="00F114A1">
        <w:rPr>
          <w:rFonts w:eastAsia="Times New Roman"/>
          <w:lang w:val="cs-CZ" w:eastAsia="cs-CZ"/>
        </w:rPr>
        <w:t>.</w:t>
      </w:r>
      <w:r w:rsidR="00B626A8">
        <w:rPr>
          <w:rFonts w:eastAsia="Times New Roman"/>
          <w:lang w:val="cs-CZ" w:eastAsia="cs-CZ"/>
        </w:rPr>
        <w:t xml:space="preserve"> Náhrady a výměny jsou v systému 3 bloků povoleny, ať je rozhodnutí TO ohledně GT jakékoli</w:t>
      </w:r>
      <w:r w:rsidRPr="00F114A1">
        <w:rPr>
          <w:rFonts w:eastAsia="Times New Roman"/>
          <w:lang w:val="cs-CZ" w:eastAsia="cs-CZ"/>
        </w:rPr>
        <w:t>.</w:t>
      </w:r>
    </w:p>
    <w:p w:rsidR="007872A3" w:rsidRPr="00F114A1" w:rsidRDefault="007872A3" w:rsidP="006E7DCF">
      <w:pPr>
        <w:spacing w:after="0" w:line="240" w:lineRule="auto"/>
        <w:rPr>
          <w:lang w:val="cs-CZ"/>
        </w:rPr>
      </w:pPr>
    </w:p>
    <w:p w:rsidR="00BE02FC" w:rsidRDefault="00BE02FC" w:rsidP="006E7DCF">
      <w:pPr>
        <w:spacing w:after="0" w:line="240" w:lineRule="auto"/>
        <w:rPr>
          <w:rFonts w:eastAsia="Times New Roman"/>
          <w:b/>
          <w:lang w:val="cs-CZ" w:eastAsia="cs-CZ"/>
        </w:rPr>
      </w:pPr>
    </w:p>
    <w:p w:rsidR="006E7DCF" w:rsidRDefault="006E7DCF" w:rsidP="006E7DCF">
      <w:pPr>
        <w:spacing w:after="0" w:line="240" w:lineRule="auto"/>
        <w:rPr>
          <w:rFonts w:eastAsia="Times New Roman"/>
          <w:b/>
          <w:lang w:val="cs-CZ" w:eastAsia="cs-CZ"/>
        </w:rPr>
      </w:pPr>
      <w:r w:rsidRPr="00C376E9">
        <w:rPr>
          <w:rFonts w:eastAsia="Times New Roman"/>
          <w:b/>
          <w:lang w:val="cs-CZ" w:eastAsia="cs-CZ"/>
        </w:rPr>
        <w:t xml:space="preserve">ERRATA </w:t>
      </w:r>
      <w:r w:rsidR="00C376E9" w:rsidRPr="00C376E9">
        <w:rPr>
          <w:rFonts w:eastAsia="Times New Roman"/>
          <w:b/>
          <w:lang w:val="cs-CZ" w:eastAsia="cs-CZ"/>
        </w:rPr>
        <w:t>v Pravidlech ICCF k</w:t>
      </w:r>
      <w:r w:rsidRPr="00C376E9">
        <w:rPr>
          <w:rFonts w:eastAsia="Times New Roman"/>
          <w:b/>
          <w:lang w:val="cs-CZ" w:eastAsia="cs-CZ"/>
        </w:rPr>
        <w:t xml:space="preserve"> 1/1/20</w:t>
      </w:r>
      <w:r w:rsidR="00BE02FC">
        <w:rPr>
          <w:rFonts w:eastAsia="Times New Roman"/>
          <w:b/>
          <w:lang w:val="cs-CZ" w:eastAsia="cs-CZ"/>
        </w:rPr>
        <w:t>20</w:t>
      </w:r>
      <w:r w:rsidRPr="00C376E9">
        <w:rPr>
          <w:rFonts w:eastAsia="Times New Roman"/>
          <w:b/>
          <w:lang w:val="cs-CZ" w:eastAsia="cs-CZ"/>
        </w:rPr>
        <w:t>:</w:t>
      </w:r>
    </w:p>
    <w:p w:rsidR="00BE02FC" w:rsidRPr="00C376E9" w:rsidRDefault="00BE02FC" w:rsidP="006E7DCF">
      <w:pPr>
        <w:spacing w:after="0" w:line="240" w:lineRule="auto"/>
        <w:rPr>
          <w:rFonts w:eastAsia="Times New Roman"/>
          <w:b/>
          <w:lang w:val="cs-CZ" w:eastAsia="cs-CZ"/>
        </w:rPr>
      </w:pPr>
    </w:p>
    <w:p w:rsidR="00BE02FC" w:rsidRDefault="00BE02FC" w:rsidP="00BE02FC">
      <w:pPr>
        <w:spacing w:after="0" w:line="240" w:lineRule="auto"/>
        <w:rPr>
          <w:rFonts w:eastAsia="Times New Roman"/>
          <w:lang w:val="cs-CZ" w:eastAsia="cs-CZ"/>
        </w:rPr>
      </w:pPr>
      <w:r w:rsidRPr="00BE02FC">
        <w:rPr>
          <w:rFonts w:eastAsia="Times New Roman"/>
          <w:lang w:val="cs-CZ" w:eastAsia="cs-CZ"/>
        </w:rPr>
        <w:t>(1) In §1.2.1.1(4), §1.2.1.2(3) &amp; §1.2.1.3(3):The phrase “13 or 15” was corrected to read “13, 15 or 17”.</w:t>
      </w:r>
    </w:p>
    <w:p w:rsidR="00BE02FC" w:rsidRDefault="00BE02FC" w:rsidP="00BE02FC">
      <w:pPr>
        <w:spacing w:after="0" w:line="240" w:lineRule="auto"/>
        <w:rPr>
          <w:rFonts w:eastAsia="Times New Roman"/>
          <w:lang w:val="cs-CZ" w:eastAsia="cs-CZ"/>
        </w:rPr>
      </w:pPr>
    </w:p>
    <w:p w:rsidR="00BE02FC" w:rsidRDefault="00BE02FC" w:rsidP="00BF53C9">
      <w:pPr>
        <w:spacing w:after="0" w:line="240" w:lineRule="auto"/>
        <w:jc w:val="both"/>
        <w:rPr>
          <w:rFonts w:eastAsia="Times New Roman"/>
          <w:lang w:val="cs-CZ" w:eastAsia="cs-CZ"/>
        </w:rPr>
      </w:pPr>
      <w:r w:rsidRPr="00BE02FC">
        <w:rPr>
          <w:rFonts w:eastAsia="Times New Roman"/>
          <w:lang w:val="cs-CZ" w:eastAsia="cs-CZ"/>
        </w:rPr>
        <w:t>(2)</w:t>
      </w:r>
      <w:r w:rsidR="00BF53C9">
        <w:rPr>
          <w:rFonts w:eastAsia="Times New Roman"/>
          <w:lang w:val="cs-CZ" w:eastAsia="cs-CZ"/>
        </w:rPr>
        <w:t xml:space="preserve"> </w:t>
      </w:r>
      <w:r w:rsidRPr="00BE02FC">
        <w:rPr>
          <w:rFonts w:eastAsia="Times New Roman"/>
          <w:lang w:val="cs-CZ" w:eastAsia="cs-CZ"/>
        </w:rPr>
        <w:t>In §1.5.1.:The word “not” and “cannot” within the following sentences</w:t>
      </w:r>
      <w:r>
        <w:rPr>
          <w:rFonts w:eastAsia="Times New Roman"/>
          <w:lang w:val="cs-CZ" w:eastAsia="cs-CZ"/>
        </w:rPr>
        <w:t xml:space="preserve"> </w:t>
      </w:r>
      <w:r w:rsidRPr="00BE02FC">
        <w:rPr>
          <w:rFonts w:eastAsia="Times New Roman"/>
          <w:lang w:val="cs-CZ" w:eastAsia="cs-CZ"/>
        </w:rPr>
        <w:t>were added to reflect the Congress determined</w:t>
      </w:r>
      <w:r>
        <w:rPr>
          <w:rFonts w:eastAsia="Times New Roman"/>
          <w:lang w:val="cs-CZ" w:eastAsia="cs-CZ"/>
        </w:rPr>
        <w:t xml:space="preserve"> </w:t>
      </w:r>
      <w:r w:rsidRPr="00BE02FC">
        <w:rPr>
          <w:rFonts w:eastAsia="Times New Roman"/>
          <w:lang w:val="cs-CZ" w:eastAsia="cs-CZ"/>
        </w:rPr>
        <w:t>rules: “Title norms gained in normal tournaments and Chess 960 tournaments are not equivalent. Therefore,titles</w:t>
      </w:r>
      <w:r>
        <w:rPr>
          <w:rFonts w:eastAsia="Times New Roman"/>
          <w:lang w:val="cs-CZ" w:eastAsia="cs-CZ"/>
        </w:rPr>
        <w:t xml:space="preserve"> </w:t>
      </w:r>
      <w:r w:rsidRPr="00BE02FC">
        <w:rPr>
          <w:rFonts w:eastAsia="Times New Roman"/>
          <w:lang w:val="cs-CZ" w:eastAsia="cs-CZ"/>
        </w:rPr>
        <w:t>cannot</w:t>
      </w:r>
      <w:r>
        <w:rPr>
          <w:rFonts w:eastAsia="Times New Roman"/>
          <w:lang w:val="cs-CZ" w:eastAsia="cs-CZ"/>
        </w:rPr>
        <w:t xml:space="preserve"> </w:t>
      </w:r>
      <w:r w:rsidRPr="00BE02FC">
        <w:rPr>
          <w:rFonts w:eastAsia="Times New Roman"/>
          <w:lang w:val="cs-CZ" w:eastAsia="cs-CZ"/>
        </w:rPr>
        <w:t>be awarded upon fulfillment of mixture of norms.”</w:t>
      </w:r>
    </w:p>
    <w:p w:rsidR="00BE02FC" w:rsidRDefault="00BE02FC" w:rsidP="00BE02FC">
      <w:pPr>
        <w:spacing w:after="0" w:line="240" w:lineRule="auto"/>
        <w:rPr>
          <w:rFonts w:eastAsia="Times New Roman"/>
          <w:lang w:val="cs-CZ" w:eastAsia="cs-CZ"/>
        </w:rPr>
      </w:pPr>
    </w:p>
    <w:p w:rsidR="00BE02FC" w:rsidRDefault="00BE02FC" w:rsidP="00BF53C9">
      <w:pPr>
        <w:spacing w:after="0" w:line="240" w:lineRule="auto"/>
        <w:jc w:val="both"/>
        <w:rPr>
          <w:rFonts w:eastAsia="Times New Roman"/>
          <w:lang w:val="cs-CZ" w:eastAsia="cs-CZ"/>
        </w:rPr>
      </w:pPr>
      <w:r w:rsidRPr="00BE02FC">
        <w:rPr>
          <w:rFonts w:eastAsia="Times New Roman"/>
          <w:lang w:val="cs-CZ" w:eastAsia="cs-CZ"/>
        </w:rPr>
        <w:t>(3) In §1.6.1(7):The word “not” had been omitted in error</w:t>
      </w:r>
      <w:r>
        <w:rPr>
          <w:rFonts w:eastAsia="Times New Roman"/>
          <w:lang w:val="cs-CZ" w:eastAsia="cs-CZ"/>
        </w:rPr>
        <w:t xml:space="preserve"> </w:t>
      </w:r>
      <w:r w:rsidRPr="00BE02FC">
        <w:rPr>
          <w:rFonts w:eastAsia="Times New Roman"/>
          <w:lang w:val="cs-CZ" w:eastAsia="cs-CZ"/>
        </w:rPr>
        <w:t>but was added back in</w:t>
      </w:r>
      <w:r>
        <w:rPr>
          <w:rFonts w:eastAsia="Times New Roman"/>
          <w:lang w:val="cs-CZ" w:eastAsia="cs-CZ"/>
        </w:rPr>
        <w:t xml:space="preserve"> </w:t>
      </w:r>
      <w:r w:rsidRPr="00BE02FC">
        <w:rPr>
          <w:rFonts w:eastAsia="Times New Roman"/>
          <w:lang w:val="cs-CZ" w:eastAsia="cs-CZ"/>
        </w:rPr>
        <w:t>relative to the eligibility of isolated players to become candidates for the ICCF Executive Board.</w:t>
      </w:r>
    </w:p>
    <w:p w:rsidR="00BE02FC" w:rsidRDefault="00BE02FC" w:rsidP="00BE02FC">
      <w:pPr>
        <w:spacing w:after="0" w:line="240" w:lineRule="auto"/>
        <w:rPr>
          <w:rFonts w:eastAsia="Times New Roman"/>
          <w:lang w:val="cs-CZ" w:eastAsia="cs-CZ"/>
        </w:rPr>
      </w:pPr>
    </w:p>
    <w:p w:rsidR="00BE02FC" w:rsidRDefault="00BE02FC" w:rsidP="00BF53C9">
      <w:pPr>
        <w:spacing w:after="0" w:line="240" w:lineRule="auto"/>
        <w:jc w:val="both"/>
        <w:rPr>
          <w:rFonts w:eastAsia="Times New Roman"/>
          <w:lang w:val="cs-CZ" w:eastAsia="cs-CZ"/>
        </w:rPr>
      </w:pPr>
      <w:r w:rsidRPr="00BE02FC">
        <w:rPr>
          <w:rFonts w:eastAsia="Times New Roman"/>
          <w:lang w:val="cs-CZ" w:eastAsia="cs-CZ"/>
        </w:rPr>
        <w:t>(4) In §3.1.2(4):In the list of events in which backup TDs can also play, the phrase “friendly matches” wasdeleted as having been in error (and in contrast to the proper rule stated in §3.7.</w:t>
      </w:r>
    </w:p>
    <w:p w:rsidR="00BE02FC" w:rsidRDefault="00BE02FC" w:rsidP="00BE02FC">
      <w:pPr>
        <w:spacing w:after="0" w:line="240" w:lineRule="auto"/>
        <w:rPr>
          <w:rFonts w:eastAsia="Times New Roman"/>
          <w:lang w:val="cs-CZ" w:eastAsia="cs-CZ"/>
        </w:rPr>
      </w:pPr>
    </w:p>
    <w:p w:rsidR="00BE02FC" w:rsidRDefault="00BE02FC" w:rsidP="00BF53C9">
      <w:pPr>
        <w:spacing w:after="0" w:line="240" w:lineRule="auto"/>
        <w:jc w:val="both"/>
        <w:rPr>
          <w:rFonts w:eastAsia="Times New Roman"/>
          <w:lang w:val="cs-CZ" w:eastAsia="cs-CZ"/>
        </w:rPr>
      </w:pPr>
      <w:r w:rsidRPr="00BE02FC">
        <w:rPr>
          <w:rFonts w:eastAsia="Times New Roman"/>
          <w:lang w:val="cs-CZ" w:eastAsia="cs-CZ"/>
        </w:rPr>
        <w:t>(5) In §3.8.2.:the phrase “in this manual” was replaced with “in these rules”, correcting language from an older document.</w:t>
      </w:r>
    </w:p>
    <w:p w:rsidR="00BE02FC" w:rsidRDefault="00BE02FC" w:rsidP="00BE02FC">
      <w:pPr>
        <w:spacing w:after="0" w:line="240" w:lineRule="auto"/>
        <w:rPr>
          <w:rFonts w:eastAsia="Times New Roman"/>
          <w:lang w:val="cs-CZ" w:eastAsia="cs-CZ"/>
        </w:rPr>
      </w:pPr>
    </w:p>
    <w:p w:rsidR="00BE02FC" w:rsidRDefault="00BE02FC" w:rsidP="00BF53C9">
      <w:pPr>
        <w:spacing w:after="0" w:line="240" w:lineRule="auto"/>
        <w:jc w:val="both"/>
        <w:rPr>
          <w:rFonts w:eastAsia="Times New Roman"/>
          <w:lang w:val="cs-CZ" w:eastAsia="cs-CZ"/>
        </w:rPr>
      </w:pPr>
      <w:r w:rsidRPr="00BE02FC">
        <w:rPr>
          <w:rFonts w:eastAsia="Times New Roman"/>
          <w:lang w:val="cs-CZ" w:eastAsia="cs-CZ"/>
        </w:rPr>
        <w:t>(6) In §3.14.1.:A paragraph that was completely redundant to an earlier paragraph was deleted.</w:t>
      </w:r>
    </w:p>
    <w:p w:rsidR="00BE02FC" w:rsidRDefault="00BE02FC" w:rsidP="00BE02FC">
      <w:pPr>
        <w:spacing w:after="0" w:line="240" w:lineRule="auto"/>
        <w:rPr>
          <w:rFonts w:eastAsia="Times New Roman"/>
          <w:lang w:val="cs-CZ" w:eastAsia="cs-CZ"/>
        </w:rPr>
      </w:pPr>
    </w:p>
    <w:p w:rsidR="00BE02FC" w:rsidRDefault="00BE02FC" w:rsidP="00BF53C9">
      <w:pPr>
        <w:spacing w:after="0" w:line="240" w:lineRule="auto"/>
        <w:jc w:val="both"/>
        <w:rPr>
          <w:rFonts w:eastAsia="Times New Roman"/>
          <w:lang w:val="cs-CZ" w:eastAsia="cs-CZ"/>
        </w:rPr>
      </w:pPr>
      <w:r w:rsidRPr="00BE02FC">
        <w:rPr>
          <w:rFonts w:eastAsia="Times New Roman"/>
          <w:lang w:val="cs-CZ" w:eastAsia="cs-CZ"/>
        </w:rPr>
        <w:t>(7) In §</w:t>
      </w:r>
      <w:proofErr w:type="gramStart"/>
      <w:r w:rsidRPr="00BE02FC">
        <w:rPr>
          <w:rFonts w:eastAsia="Times New Roman"/>
          <w:lang w:val="cs-CZ" w:eastAsia="cs-CZ"/>
        </w:rPr>
        <w:t>3.17.1.2.&amp; §3.17.1.3</w:t>
      </w:r>
      <w:proofErr w:type="gramEnd"/>
      <w:r w:rsidRPr="00BE02FC">
        <w:rPr>
          <w:rFonts w:eastAsia="Times New Roman"/>
          <w:lang w:val="cs-CZ" w:eastAsia="cs-CZ"/>
        </w:rPr>
        <w:t>.:The sentences related to a returning player from an unaccepted (including silent) withdrawal suspension needing to pay a bond were deleted, as this rule was never enforced and considered not enforceable.</w:t>
      </w:r>
    </w:p>
    <w:p w:rsidR="00BE02FC" w:rsidRDefault="00BE02FC" w:rsidP="00BE02FC">
      <w:pPr>
        <w:spacing w:after="0" w:line="240" w:lineRule="auto"/>
        <w:rPr>
          <w:rFonts w:eastAsia="Times New Roman"/>
          <w:lang w:val="cs-CZ" w:eastAsia="cs-CZ"/>
        </w:rPr>
      </w:pPr>
    </w:p>
    <w:p w:rsidR="00BE02FC" w:rsidRDefault="00BE02FC" w:rsidP="00BF53C9">
      <w:pPr>
        <w:spacing w:after="0" w:line="240" w:lineRule="auto"/>
        <w:jc w:val="both"/>
        <w:rPr>
          <w:rFonts w:eastAsia="Times New Roman"/>
          <w:lang w:val="cs-CZ" w:eastAsia="cs-CZ"/>
        </w:rPr>
      </w:pPr>
      <w:r w:rsidRPr="00BE02FC">
        <w:rPr>
          <w:rFonts w:eastAsia="Times New Roman"/>
          <w:lang w:val="cs-CZ" w:eastAsia="cs-CZ"/>
        </w:rPr>
        <w:lastRenderedPageBreak/>
        <w:t>(8) In §3.20.3. Specific Procedures, “c”:The omitted word “claim” was added back into the phrase: “Any game where White has played at least 26 moves, in which the withdrawn player will have an automatic adjudication claim</w:t>
      </w:r>
      <w:r>
        <w:rPr>
          <w:rFonts w:eastAsia="Times New Roman"/>
          <w:lang w:val="cs-CZ" w:eastAsia="cs-CZ"/>
        </w:rPr>
        <w:t xml:space="preserve"> </w:t>
      </w:r>
      <w:r w:rsidRPr="00BE02FC">
        <w:rPr>
          <w:rFonts w:eastAsia="Times New Roman"/>
          <w:lang w:val="cs-CZ" w:eastAsia="cs-CZ"/>
        </w:rPr>
        <w:t xml:space="preserve">of a </w:t>
      </w:r>
      <w:proofErr w:type="gramStart"/>
      <w:r w:rsidRPr="00BE02FC">
        <w:rPr>
          <w:rFonts w:eastAsia="Times New Roman"/>
          <w:lang w:val="cs-CZ" w:eastAsia="cs-CZ"/>
        </w:rPr>
        <w:t>win...</w:t>
      </w:r>
      <w:proofErr w:type="gramEnd"/>
    </w:p>
    <w:p w:rsidR="00BE02FC" w:rsidRDefault="00BE02FC" w:rsidP="00BE02FC">
      <w:pPr>
        <w:spacing w:after="0" w:line="240" w:lineRule="auto"/>
        <w:rPr>
          <w:rFonts w:eastAsia="Times New Roman"/>
          <w:lang w:val="cs-CZ" w:eastAsia="cs-CZ"/>
        </w:rPr>
      </w:pPr>
    </w:p>
    <w:p w:rsidR="00BE02FC" w:rsidRPr="00BE02FC" w:rsidRDefault="00BE02FC" w:rsidP="00BF53C9">
      <w:pPr>
        <w:spacing w:after="0" w:line="240" w:lineRule="auto"/>
        <w:jc w:val="both"/>
        <w:rPr>
          <w:rFonts w:ascii="Times New Roman" w:eastAsia="Times New Roman" w:hAnsi="Times New Roman" w:cs="Times New Roman"/>
          <w:lang w:val="cs-CZ" w:eastAsia="cs-CZ"/>
        </w:rPr>
      </w:pPr>
      <w:r w:rsidRPr="00BE02FC">
        <w:rPr>
          <w:rFonts w:eastAsia="Times New Roman"/>
          <w:lang w:val="cs-CZ" w:eastAsia="cs-CZ"/>
        </w:rPr>
        <w:t xml:space="preserve">”(9) In §3.20.3. Specific Procedures, “f”:The following was added at the end of this </w:t>
      </w:r>
      <w:proofErr w:type="gramStart"/>
      <w:r w:rsidRPr="00BE02FC">
        <w:rPr>
          <w:rFonts w:eastAsia="Times New Roman"/>
          <w:lang w:val="cs-CZ" w:eastAsia="cs-CZ"/>
        </w:rPr>
        <w:t>paragraph: “...with</w:t>
      </w:r>
      <w:proofErr w:type="gramEnd"/>
      <w:r w:rsidRPr="00BE02FC">
        <w:rPr>
          <w:rFonts w:eastAsia="Times New Roman"/>
          <w:lang w:val="cs-CZ" w:eastAsia="cs-CZ"/>
        </w:rPr>
        <w:t xml:space="preserve"> one exception. If a player with an accepted withdrawal was adjudicated with a loss, the adjudicator’s decision will not be posted until </w:t>
      </w:r>
      <w:proofErr w:type="gramStart"/>
      <w:r w:rsidRPr="00BE02FC">
        <w:rPr>
          <w:rFonts w:eastAsia="Times New Roman"/>
          <w:lang w:val="cs-CZ" w:eastAsia="cs-CZ"/>
        </w:rPr>
        <w:t>the 3-person</w:t>
      </w:r>
      <w:proofErr w:type="gramEnd"/>
      <w:r w:rsidRPr="00BE02FC">
        <w:rPr>
          <w:rFonts w:eastAsia="Times New Roman"/>
          <w:lang w:val="cs-CZ" w:eastAsia="cs-CZ"/>
        </w:rPr>
        <w:t xml:space="preserve"> panel review is completed (See the next paragraph.)”</w:t>
      </w:r>
    </w:p>
    <w:p w:rsidR="00BE02FC" w:rsidRDefault="00BE02FC" w:rsidP="00BE02FC">
      <w:pPr>
        <w:spacing w:after="0" w:line="240" w:lineRule="auto"/>
        <w:rPr>
          <w:rFonts w:eastAsia="Times New Roman"/>
          <w:lang w:val="cs-CZ" w:eastAsia="cs-CZ"/>
        </w:rPr>
      </w:pPr>
    </w:p>
    <w:p w:rsidR="00BE02FC" w:rsidRDefault="00BE02FC" w:rsidP="00BE02FC">
      <w:pPr>
        <w:spacing w:after="0" w:line="240" w:lineRule="auto"/>
        <w:rPr>
          <w:rFonts w:eastAsia="Times New Roman"/>
          <w:lang w:val="cs-CZ" w:eastAsia="cs-CZ"/>
        </w:rPr>
      </w:pPr>
      <w:r w:rsidRPr="00BE02FC">
        <w:rPr>
          <w:rFonts w:eastAsia="Times New Roman"/>
          <w:lang w:val="cs-CZ" w:eastAsia="cs-CZ"/>
        </w:rPr>
        <w:t>(10) In §4.6.5.:The word “Administrative” was corrected</w:t>
      </w:r>
      <w:r w:rsidR="00BF53C9">
        <w:rPr>
          <w:rFonts w:eastAsia="Times New Roman"/>
          <w:lang w:val="cs-CZ" w:eastAsia="cs-CZ"/>
        </w:rPr>
        <w:t xml:space="preserve"> </w:t>
      </w:r>
      <w:r w:rsidRPr="00BE02FC">
        <w:rPr>
          <w:rFonts w:eastAsia="Times New Roman"/>
          <w:lang w:val="cs-CZ" w:eastAsia="cs-CZ"/>
        </w:rPr>
        <w:t>in step 1 and step 2 to “TO”.</w:t>
      </w:r>
    </w:p>
    <w:p w:rsidR="00BE02FC" w:rsidRDefault="00BE02FC" w:rsidP="00BE02FC">
      <w:pPr>
        <w:spacing w:after="0" w:line="240" w:lineRule="auto"/>
        <w:rPr>
          <w:rFonts w:eastAsia="Times New Roman"/>
          <w:lang w:val="cs-CZ" w:eastAsia="cs-CZ"/>
        </w:rPr>
      </w:pPr>
    </w:p>
    <w:p w:rsidR="00BE02FC" w:rsidRPr="00BE02FC" w:rsidRDefault="00BE02FC" w:rsidP="009627C5">
      <w:pPr>
        <w:spacing w:after="0" w:line="240" w:lineRule="auto"/>
        <w:jc w:val="both"/>
        <w:rPr>
          <w:rFonts w:eastAsia="Times New Roman"/>
          <w:lang w:val="cs-CZ" w:eastAsia="cs-CZ"/>
        </w:rPr>
      </w:pPr>
      <w:r w:rsidRPr="00BE02FC">
        <w:rPr>
          <w:rFonts w:eastAsia="Times New Roman"/>
          <w:lang w:val="cs-CZ" w:eastAsia="cs-CZ"/>
        </w:rPr>
        <w:t>(11)</w:t>
      </w:r>
      <w:r w:rsidR="00BF53C9">
        <w:rPr>
          <w:rFonts w:eastAsia="Times New Roman"/>
          <w:lang w:val="cs-CZ" w:eastAsia="cs-CZ"/>
        </w:rPr>
        <w:t xml:space="preserve"> </w:t>
      </w:r>
      <w:r w:rsidRPr="00BE02FC">
        <w:rPr>
          <w:rFonts w:eastAsia="Times New Roman"/>
          <w:lang w:val="cs-CZ" w:eastAsia="cs-CZ"/>
        </w:rPr>
        <w:t>In §4.7.5.:“Pairing rule” options were previously omitted. This omission is now addressed with the addition of the following paragraph: “The pairing rule</w:t>
      </w:r>
      <w:r w:rsidR="00BF53C9">
        <w:rPr>
          <w:rFonts w:eastAsia="Times New Roman"/>
          <w:lang w:val="cs-CZ" w:eastAsia="cs-CZ"/>
        </w:rPr>
        <w:t xml:space="preserve"> </w:t>
      </w:r>
      <w:r w:rsidRPr="00BE02FC">
        <w:rPr>
          <w:rFonts w:eastAsia="Times New Roman"/>
          <w:lang w:val="cs-CZ" w:eastAsia="cs-CZ"/>
        </w:rPr>
        <w:t xml:space="preserve">specifies how the matchups between players and teams will be determined. The options include the commonly used single round robin, double round robin, team match, team championship, and the newly approved Silli system, as well as the very rarely used Hutton system and Scheveningen single and double systems.” </w:t>
      </w:r>
    </w:p>
    <w:p w:rsidR="00BE02FC" w:rsidRDefault="00BE02FC" w:rsidP="006E7DCF">
      <w:pPr>
        <w:spacing w:after="0" w:line="240" w:lineRule="auto"/>
        <w:rPr>
          <w:rFonts w:eastAsia="Times New Roman"/>
          <w:b/>
          <w:lang w:val="cs-CZ" w:eastAsia="cs-CZ"/>
        </w:rPr>
      </w:pPr>
    </w:p>
    <w:p w:rsidR="006E7DCF" w:rsidRPr="00C376E9" w:rsidRDefault="00C376E9" w:rsidP="006E7DCF">
      <w:pPr>
        <w:spacing w:after="0" w:line="240" w:lineRule="auto"/>
        <w:rPr>
          <w:rFonts w:eastAsia="Times New Roman"/>
          <w:b/>
          <w:lang w:val="cs-CZ" w:eastAsia="cs-CZ"/>
        </w:rPr>
      </w:pPr>
      <w:r w:rsidRPr="00C376E9">
        <w:rPr>
          <w:rFonts w:eastAsia="Times New Roman"/>
          <w:b/>
          <w:lang w:val="cs-CZ" w:eastAsia="cs-CZ"/>
        </w:rPr>
        <w:t>Vyjasnění formulací v Pravidlech ICCF k 1/1/20</w:t>
      </w:r>
      <w:r w:rsidR="00BF53C9">
        <w:rPr>
          <w:rFonts w:eastAsia="Times New Roman"/>
          <w:b/>
          <w:lang w:val="cs-CZ" w:eastAsia="cs-CZ"/>
        </w:rPr>
        <w:t>20</w:t>
      </w:r>
    </w:p>
    <w:p w:rsidR="00D946EC" w:rsidRPr="006E7DCF" w:rsidRDefault="00D946EC" w:rsidP="006E7DCF">
      <w:pPr>
        <w:spacing w:after="0" w:line="240" w:lineRule="auto"/>
        <w:rPr>
          <w:rFonts w:eastAsia="Times New Roman"/>
          <w:lang w:val="cs-CZ" w:eastAsia="cs-CZ"/>
        </w:rPr>
      </w:pPr>
    </w:p>
    <w:p w:rsidR="00BF53C9" w:rsidRDefault="00BF53C9" w:rsidP="009627C5">
      <w:pPr>
        <w:jc w:val="both"/>
      </w:pPr>
      <w:r w:rsidRPr="00BF53C9">
        <w:t>(1) Throughout the document, the previously used phrases</w:t>
      </w:r>
      <w:r w:rsidR="009627C5">
        <w:t xml:space="preserve"> </w:t>
      </w:r>
      <w:r w:rsidRPr="00BF53C9">
        <w:t>of “he/she”, “him/her”, “his/her”, and “himself/herself”were all changed to the noun they represented (such as “the player”) so as to remove gender-related phraseology from this document.</w:t>
      </w:r>
    </w:p>
    <w:p w:rsidR="00BF53C9" w:rsidRDefault="00BF53C9" w:rsidP="009627C5">
      <w:pPr>
        <w:jc w:val="both"/>
      </w:pPr>
      <w:r w:rsidRPr="00BF53C9">
        <w:t>(2) In last year’s Rules’ document, there were often referenceslisted at the end of</w:t>
      </w:r>
      <w:r w:rsidR="009627C5">
        <w:t xml:space="preserve"> </w:t>
      </w:r>
      <w:r w:rsidRPr="00BF53C9">
        <w:t>each rule</w:t>
      </w:r>
      <w:r w:rsidR="009627C5">
        <w:t xml:space="preserve"> </w:t>
      </w:r>
      <w:r w:rsidRPr="00BF53C9">
        <w:t>describing the earlier documents from which the rule was copied. Those references were all deleted in this year’s Rules as no longer needed and potentially confusing.</w:t>
      </w:r>
    </w:p>
    <w:p w:rsidR="00BF53C9" w:rsidRDefault="00BF53C9" w:rsidP="009627C5">
      <w:pPr>
        <w:jc w:val="both"/>
      </w:pPr>
      <w:r w:rsidRPr="00BF53C9">
        <w:t>(3)</w:t>
      </w:r>
      <w:r w:rsidR="009627C5">
        <w:t xml:space="preserve"> </w:t>
      </w:r>
      <w:r w:rsidRPr="00BF53C9">
        <w:t xml:space="preserve">In §1.3.1.:Parenthetical phrases were added to the paragraph pertaining to the requirement for a &gt;50% score to advance in multi-round and promotional tournaments to clarify that this requirement applies to all finish places, first, second, etc. This clarification stemmed from a formal Executive Board rule clarification. </w:t>
      </w:r>
    </w:p>
    <w:p w:rsidR="00BF53C9" w:rsidRDefault="00BF53C9" w:rsidP="009627C5">
      <w:pPr>
        <w:jc w:val="both"/>
      </w:pPr>
      <w:r w:rsidRPr="00BF53C9">
        <w:t xml:space="preserve">(4) In §1.3.2.: The previous subsection “f” indicating a requirement for tournament announcements to indicate substitution rules was deleted because the subsection is no longer meaningful. </w:t>
      </w:r>
    </w:p>
    <w:p w:rsidR="009627C5" w:rsidRDefault="00BF53C9" w:rsidP="009627C5">
      <w:pPr>
        <w:jc w:val="both"/>
      </w:pPr>
      <w:r w:rsidRPr="00BF53C9">
        <w:t>(5) In §1.5.1(1).:The correcting phrase “equal to or” was added in the sentence: “In all ICCF title tournaments, title norms are established by determining whether a player’s total score in a tournament is equal to</w:t>
      </w:r>
      <w:r>
        <w:rPr>
          <w:sz w:val="30"/>
          <w:szCs w:val="30"/>
        </w:rPr>
        <w:t xml:space="preserve"> </w:t>
      </w:r>
      <w:r w:rsidRPr="00BF53C9">
        <w:t>or better than would be expected by a player with a minimum rating for that title.”</w:t>
      </w:r>
    </w:p>
    <w:p w:rsidR="00BF53C9" w:rsidRPr="00BF53C9" w:rsidRDefault="00BF53C9" w:rsidP="009627C5">
      <w:pPr>
        <w:jc w:val="both"/>
      </w:pPr>
      <w:r w:rsidRPr="00BF53C9">
        <w:t>(6) In §1.5.1(2).</w:t>
      </w:r>
      <w:proofErr w:type="gramStart"/>
      <w:r w:rsidRPr="00BF53C9">
        <w:t>:The</w:t>
      </w:r>
      <w:proofErr w:type="gramEnd"/>
      <w:r w:rsidRPr="00BF53C9">
        <w:t xml:space="preserve"> clarifying parenthetical phrase “except</w:t>
      </w:r>
      <w:r w:rsidR="009627C5">
        <w:t xml:space="preserve"> </w:t>
      </w:r>
      <w:r w:rsidRPr="00BF53C9">
        <w:t xml:space="preserve">in tournaments using the Silli pairing system” was added: “In all ICCF title tournaments, each player plays one </w:t>
      </w:r>
      <w:r w:rsidRPr="00BF53C9">
        <w:lastRenderedPageBreak/>
        <w:t>game simultaneously against each of the other players in the tournament or section</w:t>
      </w:r>
      <w:r w:rsidR="009627C5">
        <w:t xml:space="preserve"> </w:t>
      </w:r>
      <w:r w:rsidRPr="00BF53C9">
        <w:t>(except in tournaments using the Silli pairing system).”</w:t>
      </w:r>
    </w:p>
    <w:p w:rsidR="009627C5" w:rsidRDefault="00BF53C9" w:rsidP="009627C5">
      <w:pPr>
        <w:jc w:val="both"/>
      </w:pPr>
      <w:r w:rsidRPr="00BF53C9">
        <w:t>(7) In §1.5.2(5)</w:t>
      </w:r>
      <w:proofErr w:type="gramStart"/>
      <w:r w:rsidRPr="00BF53C9">
        <w:t>:The</w:t>
      </w:r>
      <w:proofErr w:type="gramEnd"/>
      <w:r w:rsidRPr="00BF53C9">
        <w:t xml:space="preserve"> following sentence was added for clarification: “Anyone holding the LGM title can have that title changed to CCM simply by request at any time.”Additionally, all references to the earning of an LGM norm or title were deleted</w:t>
      </w:r>
      <w:r w:rsidR="009627C5">
        <w:t xml:space="preserve"> </w:t>
      </w:r>
      <w:r w:rsidRPr="00BF53C9">
        <w:t>as these are no longer</w:t>
      </w:r>
      <w:r w:rsidR="009627C5">
        <w:t xml:space="preserve"> </w:t>
      </w:r>
      <w:r w:rsidRPr="00BF53C9">
        <w:t>offered.</w:t>
      </w:r>
    </w:p>
    <w:p w:rsidR="009627C5" w:rsidRDefault="00BF53C9" w:rsidP="009627C5">
      <w:pPr>
        <w:jc w:val="both"/>
      </w:pPr>
      <w:r w:rsidRPr="00BF53C9">
        <w:t>(8) In §1.5.2(6)</w:t>
      </w:r>
      <w:proofErr w:type="gramStart"/>
      <w:r w:rsidRPr="00BF53C9">
        <w:t>:The</w:t>
      </w:r>
      <w:proofErr w:type="gramEnd"/>
      <w:r w:rsidRPr="00BF53C9">
        <w:t xml:space="preserve"> following sentence was added for clarification: “Anyone holding the LIM title can have that title changed to CCE simply by request at any time.”Additionally, all references to the earning of an LIM norm or title were deleted</w:t>
      </w:r>
      <w:r w:rsidR="009627C5">
        <w:t xml:space="preserve"> </w:t>
      </w:r>
      <w:r w:rsidRPr="00BF53C9">
        <w:t>as these are no longer</w:t>
      </w:r>
      <w:r w:rsidR="009627C5">
        <w:t xml:space="preserve"> </w:t>
      </w:r>
      <w:r w:rsidRPr="00BF53C9">
        <w:t>offered.</w:t>
      </w:r>
    </w:p>
    <w:p w:rsidR="009627C5" w:rsidRDefault="00BF53C9" w:rsidP="009627C5">
      <w:pPr>
        <w:jc w:val="both"/>
      </w:pPr>
      <w:r w:rsidRPr="00BF53C9">
        <w:t>(9) In §1.5.3(2</w:t>
      </w:r>
      <w:proofErr w:type="gramStart"/>
      <w:r w:rsidRPr="00BF53C9">
        <w:t>)(</w:t>
      </w:r>
      <w:proofErr w:type="gramEnd"/>
      <w:r w:rsidRPr="00BF53C9">
        <w:t>b):“World Team Cups” was added to the list of events of relevance to the earning of an IA title.</w:t>
      </w:r>
    </w:p>
    <w:p w:rsidR="009627C5" w:rsidRDefault="00BF53C9" w:rsidP="009627C5">
      <w:pPr>
        <w:jc w:val="both"/>
      </w:pPr>
      <w:r w:rsidRPr="00BF53C9">
        <w:t>(10) In §1.6.1(7)</w:t>
      </w:r>
      <w:proofErr w:type="gramStart"/>
      <w:r w:rsidRPr="00BF53C9">
        <w:t>:An</w:t>
      </w:r>
      <w:proofErr w:type="gramEnd"/>
      <w:r w:rsidRPr="00BF53C9">
        <w:t xml:space="preserve"> explanation was added (from the original Congress proposal, 2017-016) as to why isolated players</w:t>
      </w:r>
      <w:r w:rsidR="009627C5">
        <w:t xml:space="preserve"> </w:t>
      </w:r>
      <w:r w:rsidRPr="00BF53C9">
        <w:t>may not be a candidate for the Executive Board.</w:t>
      </w:r>
    </w:p>
    <w:p w:rsidR="009627C5" w:rsidRDefault="00BF53C9" w:rsidP="009627C5">
      <w:pPr>
        <w:jc w:val="both"/>
      </w:pPr>
      <w:r w:rsidRPr="00BF53C9">
        <w:t>(11) In §1.7.2(i) &amp; §1.7.2(ii): The sentence pertaining to “extremely slow play in a clearly lost position” were moved from subsection “ii” to subsection “i” because its initial sanction is a warning.</w:t>
      </w:r>
    </w:p>
    <w:p w:rsidR="009627C5" w:rsidRDefault="00BF53C9" w:rsidP="009627C5">
      <w:pPr>
        <w:jc w:val="both"/>
      </w:pPr>
      <w:r w:rsidRPr="00BF53C9">
        <w:t>(12) In §2:The following was added to introductory paragraph in this section: “Any SERVER rule that pertains to the STANDARD time control</w:t>
      </w:r>
      <w:r w:rsidR="009627C5">
        <w:t xml:space="preserve"> </w:t>
      </w:r>
      <w:r w:rsidRPr="00BF53C9">
        <w:t>(of the form“10 moves within 50 days”) or the TRIPLE BLOCK time control</w:t>
      </w:r>
      <w:r w:rsidR="009627C5">
        <w:t xml:space="preserve"> </w:t>
      </w:r>
      <w:r w:rsidRPr="00BF53C9">
        <w:t>(that is, of the form“350-day duration”) but not both time controls is delineated as such.”</w:t>
      </w:r>
    </w:p>
    <w:p w:rsidR="009627C5" w:rsidRDefault="00BF53C9" w:rsidP="009627C5">
      <w:pPr>
        <w:jc w:val="both"/>
      </w:pPr>
      <w:r w:rsidRPr="00BF53C9">
        <w:t>(13) In §2.10(3): The following was added after the existing statement that ETLs are handled automatically by the server: “(though there may be as much as a 14-day delay before the ETL win/loss is shown on the tournament crosstable due to an automated investigation to see if the losing player has silently withdrawn from play)”.</w:t>
      </w:r>
    </w:p>
    <w:p w:rsidR="009627C5" w:rsidRDefault="00BF53C9" w:rsidP="009627C5">
      <w:pPr>
        <w:jc w:val="both"/>
      </w:pPr>
      <w:r w:rsidRPr="00BF53C9">
        <w:t>(14) In §2.12(2): the phrase</w:t>
      </w:r>
      <w:r w:rsidR="009627C5">
        <w:t xml:space="preserve"> </w:t>
      </w:r>
      <w:r w:rsidRPr="00BF53C9">
        <w:t>stating that suspensions range from 6 months to 2 years was expanded to state:“ranging from 6 months for an accepted withdrawal to 2 years</w:t>
      </w:r>
      <w:r w:rsidR="009627C5">
        <w:t xml:space="preserve"> </w:t>
      </w:r>
      <w:r w:rsidRPr="00BF53C9">
        <w:t>for an unaccepted withdrawal”.</w:t>
      </w:r>
    </w:p>
    <w:p w:rsidR="009627C5" w:rsidRDefault="00BF53C9" w:rsidP="009627C5">
      <w:pPr>
        <w:jc w:val="both"/>
      </w:pPr>
      <w:r w:rsidRPr="00BF53C9">
        <w:t xml:space="preserve">(15) In §2.15 &amp; §3.15.2.2.:The following was addedin both sections: “As with any other </w:t>
      </w:r>
      <w:r w:rsidRPr="009627C5">
        <w:t>TD decision, a player has a right to appeal a TD’s decision regarding a DMD claim to the ICCF Appeals Committee within 14 days of the TD’s sending the decision to the player.”</w:t>
      </w:r>
    </w:p>
    <w:p w:rsidR="009627C5" w:rsidRDefault="00BF53C9" w:rsidP="009627C5">
      <w:pPr>
        <w:jc w:val="both"/>
      </w:pPr>
      <w:r w:rsidRPr="009627C5">
        <w:t>(16) In §3.14</w:t>
      </w:r>
      <w:proofErr w:type="gramStart"/>
      <w:r w:rsidRPr="009627C5">
        <w:t>:the</w:t>
      </w:r>
      <w:proofErr w:type="gramEnd"/>
      <w:r w:rsidRPr="009627C5">
        <w:t xml:space="preserve"> option for choosing “auto-flag” is described further with“(included in the “All ICCF rules”)</w:t>
      </w:r>
      <w:r w:rsidR="009627C5">
        <w:t xml:space="preserve"> </w:t>
      </w:r>
      <w:r w:rsidRPr="009627C5">
        <w:t>option.</w:t>
      </w:r>
    </w:p>
    <w:p w:rsidR="00BF53C9" w:rsidRPr="009627C5" w:rsidRDefault="00BF53C9" w:rsidP="009627C5">
      <w:pPr>
        <w:jc w:val="both"/>
      </w:pPr>
      <w:r w:rsidRPr="009627C5">
        <w:lastRenderedPageBreak/>
        <w:t>(17) In §3.14.5.</w:t>
      </w:r>
      <w:proofErr w:type="gramStart"/>
      <w:r w:rsidRPr="009627C5">
        <w:t>:The</w:t>
      </w:r>
      <w:proofErr w:type="gramEnd"/>
      <w:r w:rsidRPr="009627C5">
        <w:t xml:space="preserve"> phrase “plus 24 hours of buffer time” was inserted in the following sentence to be more accurate</w:t>
      </w:r>
      <w:r w:rsidR="009627C5">
        <w:t xml:space="preserve"> </w:t>
      </w:r>
      <w:r w:rsidRPr="009627C5">
        <w:t>and clear: “If a player uses a full 40 consecutive calendar days (plus 24 hours of buffer time) to play a move...”</w:t>
      </w:r>
    </w:p>
    <w:p w:rsidR="009627C5" w:rsidRDefault="00BF53C9" w:rsidP="009627C5">
      <w:pPr>
        <w:jc w:val="both"/>
      </w:pPr>
      <w:r w:rsidRPr="009627C5">
        <w:t>(18) In §3.17.1.1(a) &amp; §3.19.: The following was added: “In a Silli tournament format event, the crosstable will show default losses instead of cancelled games and will count as such, but those losses will not be counted within the rating system for any player involved. This is to avoid some players (those who would have a cancelled game) having a different number of games counting in the event compared to what other players have (who were not paired with the withdrawn player).”</w:t>
      </w:r>
    </w:p>
    <w:p w:rsidR="009627C5" w:rsidRDefault="00BF53C9" w:rsidP="009627C5">
      <w:pPr>
        <w:jc w:val="both"/>
      </w:pPr>
      <w:r w:rsidRPr="009627C5">
        <w:t>(19) In §3.17.2.:The paragraph pertaining to a player getting 50%+ ETLs in one event was moved from this section to 3.18. This was done because it would seem to make that rule easier to find.</w:t>
      </w:r>
    </w:p>
    <w:p w:rsidR="009627C5" w:rsidRDefault="00BF53C9" w:rsidP="009627C5">
      <w:pPr>
        <w:jc w:val="both"/>
      </w:pPr>
      <w:r w:rsidRPr="009627C5">
        <w:t>(20) In §3.17.3.: At the beginning of this section, where it says an investigation will be opened by the server, the following phrase was added: “(though only if the player still has at least one other ongoing game on the server)”.</w:t>
      </w:r>
    </w:p>
    <w:p w:rsidR="009627C5" w:rsidRDefault="00BF53C9" w:rsidP="009627C5">
      <w:pPr>
        <w:jc w:val="both"/>
      </w:pPr>
      <w:r w:rsidRPr="009627C5">
        <w:t>(21) In §3.17.5.</w:t>
      </w:r>
      <w:proofErr w:type="gramStart"/>
      <w:r w:rsidRPr="009627C5">
        <w:t>:The</w:t>
      </w:r>
      <w:proofErr w:type="gramEnd"/>
      <w:r w:rsidRPr="009627C5">
        <w:t xml:space="preserve"> phrase was added, “in either an individual or a team event” to clarify what happens to norm thresholds in either type of event when</w:t>
      </w:r>
      <w:r w:rsidR="009627C5">
        <w:t xml:space="preserve"> </w:t>
      </w:r>
      <w:r w:rsidRPr="009627C5">
        <w:t>a replacement</w:t>
      </w:r>
      <w:r w:rsidR="009627C5">
        <w:t xml:space="preserve"> p</w:t>
      </w:r>
      <w:r w:rsidRPr="009627C5">
        <w:t>layer is placed.</w:t>
      </w:r>
    </w:p>
    <w:p w:rsidR="009627C5" w:rsidRDefault="00BF53C9" w:rsidP="00A563FC">
      <w:pPr>
        <w:jc w:val="both"/>
      </w:pPr>
      <w:r w:rsidRPr="009627C5">
        <w:t>(22) In §4.5.2.:The phrase “any individual section of” was inserted in</w:t>
      </w:r>
      <w:r w:rsidR="009627C5">
        <w:t xml:space="preserve"> </w:t>
      </w:r>
      <w:r w:rsidRPr="009627C5">
        <w:t>the following sentence</w:t>
      </w:r>
      <w:r w:rsidR="009627C5">
        <w:t xml:space="preserve"> </w:t>
      </w:r>
      <w:r w:rsidRPr="009627C5">
        <w:t xml:space="preserve">to be more accurate and clear:“TOs are not to disclose the identities of players to other potential or already listed players prior to the start of any individual section of an ICCF-approved event...” </w:t>
      </w:r>
    </w:p>
    <w:p w:rsidR="009627C5" w:rsidRDefault="00BF53C9" w:rsidP="00A563FC">
      <w:pPr>
        <w:jc w:val="both"/>
      </w:pPr>
      <w:r w:rsidRPr="009627C5">
        <w:t>(23) In §4.5.3.:The phrase “with the player’s prior knowledge” was inserted in the following sentence to be in clear agreement with other ICCF rules: “FIDE ratings (current to the unofficial start of the ICCF event) can be used with the player’s prior knowledge for provisionally rated or unrated ICCF players...”</w:t>
      </w:r>
    </w:p>
    <w:p w:rsidR="009627C5" w:rsidRDefault="00BF53C9" w:rsidP="00A563FC">
      <w:pPr>
        <w:jc w:val="both"/>
      </w:pPr>
      <w:r w:rsidRPr="009627C5">
        <w:t>(24) In §4.7.1(4)</w:t>
      </w:r>
      <w:proofErr w:type="gramStart"/>
      <w:r w:rsidRPr="009627C5">
        <w:t>:The</w:t>
      </w:r>
      <w:proofErr w:type="gramEnd"/>
      <w:r w:rsidRPr="009627C5">
        <w:t xml:space="preserve"> previously listed various parameters from which a TO can choose were deleted. This reflects the fact that all international title tournaments must now follow all ICCF rules.</w:t>
      </w:r>
      <w:r w:rsidR="00A563FC">
        <w:t xml:space="preserve"> </w:t>
      </w:r>
      <w:r w:rsidRPr="009627C5">
        <w:t>Additionally, the phrase “except FIDE ratings” was added to the sentence “The proper figures to use for the rating of an unrated player can be found</w:t>
      </w:r>
      <w:r w:rsidR="00A563FC">
        <w:t xml:space="preserve"> </w:t>
      </w:r>
      <w:r w:rsidRPr="009627C5">
        <w:t>in Appendix 1, Rule 11, though the server will add all of them automatically except FIDE ratings.”</w:t>
      </w:r>
    </w:p>
    <w:p w:rsidR="009627C5" w:rsidRDefault="00BF53C9" w:rsidP="00A563FC">
      <w:pPr>
        <w:jc w:val="both"/>
      </w:pPr>
      <w:r w:rsidRPr="009627C5">
        <w:t>(25) In §5.6.1.</w:t>
      </w:r>
      <w:proofErr w:type="gramStart"/>
      <w:r w:rsidRPr="009627C5">
        <w:t>:The</w:t>
      </w:r>
      <w:proofErr w:type="gramEnd"/>
      <w:r w:rsidRPr="009627C5">
        <w:t xml:space="preserve"> word “started” was expanded to say,“started on the server” (to differentiate the type of start</w:t>
      </w:r>
      <w:r w:rsidR="00A563FC">
        <w:t xml:space="preserve"> </w:t>
      </w:r>
      <w:r w:rsidRPr="009627C5">
        <w:t>from the official start date of the event).</w:t>
      </w:r>
    </w:p>
    <w:p w:rsidR="009627C5" w:rsidRDefault="00BF53C9" w:rsidP="00A563FC">
      <w:pPr>
        <w:jc w:val="both"/>
      </w:pPr>
      <w:r w:rsidRPr="009627C5">
        <w:lastRenderedPageBreak/>
        <w:t>(26) In §5.8(a):The word “agreed” was changed to “determined” to make the rule also reflect what occurs in triple block events.</w:t>
      </w:r>
    </w:p>
    <w:p w:rsidR="00BF53C9" w:rsidRPr="009627C5" w:rsidRDefault="00BF53C9" w:rsidP="00A563FC">
      <w:pPr>
        <w:jc w:val="both"/>
        <w:rPr>
          <w:rFonts w:eastAsia="Times New Roman"/>
          <w:lang w:val="cs-CZ" w:eastAsia="cs-CZ"/>
        </w:rPr>
      </w:pPr>
      <w:r w:rsidRPr="009627C5">
        <w:t>(27) In Appendix 2, §1(a)</w:t>
      </w:r>
      <w:proofErr w:type="gramStart"/>
      <w:r w:rsidRPr="009627C5">
        <w:t>:The</w:t>
      </w:r>
      <w:proofErr w:type="gramEnd"/>
      <w:r w:rsidRPr="009627C5">
        <w:t xml:space="preserve"> following sentence was added based on an Executive Board rule clarification. “(This means the TTC has the authority to organize ICCF tournaments with fewer than 9 players with the event still eligible for norms, but this authority is not applicable or transferable to tournaments organized by member federations)”.</w:t>
      </w:r>
      <w:r w:rsidRPr="009627C5">
        <w:rPr>
          <w:rFonts w:eastAsia="Times New Roman"/>
          <w:lang w:val="cs-CZ" w:eastAsia="cs-CZ"/>
        </w:rPr>
        <w:t xml:space="preserve"> </w:t>
      </w:r>
    </w:p>
    <w:p w:rsidR="000821F1" w:rsidRPr="000F5A16" w:rsidRDefault="000821F1" w:rsidP="004C2C8B">
      <w:pPr>
        <w:spacing w:after="0" w:line="240" w:lineRule="auto"/>
        <w:rPr>
          <w:lang w:val="cs-CZ"/>
        </w:rPr>
      </w:pPr>
    </w:p>
    <w:p w:rsidR="00A563FC" w:rsidRDefault="00C9506A" w:rsidP="00C9506A">
      <w:pPr>
        <w:rPr>
          <w:i/>
          <w:iCs/>
          <w:lang w:val="cs-CZ"/>
        </w:rPr>
      </w:pPr>
      <w:r w:rsidRPr="00C9506A">
        <w:rPr>
          <w:i/>
          <w:iCs/>
          <w:lang w:val="cs-CZ"/>
        </w:rPr>
        <w:t>Z anglického originálu „ICCF Rules</w:t>
      </w:r>
      <w:r w:rsidR="006F6E6B">
        <w:rPr>
          <w:i/>
          <w:iCs/>
          <w:lang w:val="cs-CZ"/>
        </w:rPr>
        <w:t xml:space="preserve"> valid from 01/01/20</w:t>
      </w:r>
      <w:r w:rsidR="00D15287">
        <w:rPr>
          <w:i/>
          <w:iCs/>
          <w:lang w:val="cs-CZ"/>
        </w:rPr>
        <w:t>2</w:t>
      </w:r>
      <w:r w:rsidR="00A563FC">
        <w:rPr>
          <w:i/>
          <w:iCs/>
          <w:lang w:val="cs-CZ"/>
        </w:rPr>
        <w:t>1</w:t>
      </w:r>
      <w:r w:rsidRPr="00C9506A">
        <w:rPr>
          <w:i/>
          <w:iCs/>
          <w:lang w:val="cs-CZ"/>
        </w:rPr>
        <w:t xml:space="preserve">“ (viz </w:t>
      </w:r>
      <w:hyperlink w:history="1"/>
      <w:hyperlink r:id="rId52" w:history="1">
        <w:r w:rsidR="00A563FC" w:rsidRPr="00F60A4B">
          <w:rPr>
            <w:rStyle w:val="Hypertextovodkaz"/>
            <w:i/>
            <w:iCs/>
            <w:lang w:val="cs-CZ"/>
          </w:rPr>
          <w:t>https://iccfwebfiles.blob.core.windows.net/rules/2021/ICCF%20Rules%20update%20for%201-1-2021%20-%20finalized%2012-30-20.pdf</w:t>
        </w:r>
      </w:hyperlink>
      <w:r w:rsidR="00A563FC">
        <w:rPr>
          <w:i/>
          <w:iCs/>
          <w:lang w:val="cs-CZ"/>
        </w:rPr>
        <w:t xml:space="preserve"> </w:t>
      </w:r>
    </w:p>
    <w:p w:rsidR="00A563FC" w:rsidRDefault="00A563FC" w:rsidP="00A563FC">
      <w:pPr>
        <w:rPr>
          <w:i/>
          <w:iCs/>
          <w:lang w:val="cs-CZ"/>
        </w:rPr>
      </w:pPr>
      <w:r w:rsidRPr="00C9506A">
        <w:rPr>
          <w:i/>
          <w:iCs/>
          <w:lang w:val="cs-CZ"/>
        </w:rPr>
        <w:t xml:space="preserve">přeložil Ing. </w:t>
      </w:r>
      <w:r w:rsidRPr="00DA2FFA">
        <w:rPr>
          <w:i/>
          <w:iCs/>
          <w:lang w:val="cs-CZ"/>
        </w:rPr>
        <w:t>Josef Mrkvička, vedoucí Mezinárodního úseku SKŠ v</w:t>
      </w:r>
      <w:r>
        <w:rPr>
          <w:i/>
          <w:iCs/>
          <w:lang w:val="cs-CZ"/>
        </w:rPr>
        <w:t> </w:t>
      </w:r>
      <w:r w:rsidRPr="00DA2FFA">
        <w:rPr>
          <w:i/>
          <w:iCs/>
          <w:lang w:val="cs-CZ"/>
        </w:rPr>
        <w:t>ČR</w:t>
      </w:r>
    </w:p>
    <w:p w:rsidR="00A563FC" w:rsidRPr="00DA2FFA" w:rsidRDefault="00A563FC" w:rsidP="00C9506A">
      <w:pPr>
        <w:rPr>
          <w:i/>
          <w:iCs/>
          <w:lang w:val="cs-CZ"/>
        </w:rPr>
      </w:pPr>
    </w:p>
    <w:p w:rsidR="004C2C8B" w:rsidRPr="000F5A16" w:rsidRDefault="004C2C8B" w:rsidP="004C2C8B">
      <w:pPr>
        <w:pStyle w:val="Nadpis1"/>
        <w:spacing w:before="0" w:line="240" w:lineRule="auto"/>
        <w:rPr>
          <w:rFonts w:ascii="Arial" w:hAnsi="Arial" w:cs="Arial"/>
          <w:sz w:val="24"/>
          <w:szCs w:val="24"/>
          <w:lang w:val="cs-CZ"/>
        </w:rPr>
      </w:pPr>
    </w:p>
    <w:p w:rsidR="00EC1243" w:rsidRPr="00EC1243" w:rsidRDefault="00EC1243" w:rsidP="00EC1243">
      <w:pPr>
        <w:rPr>
          <w:lang w:val="cs-CZ"/>
        </w:rPr>
      </w:pPr>
    </w:p>
    <w:sectPr w:rsidR="00EC1243" w:rsidRPr="00EC1243" w:rsidSect="000F6301">
      <w:head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57" w:rsidRDefault="00B71957" w:rsidP="0075280D">
      <w:pPr>
        <w:spacing w:after="0" w:line="240" w:lineRule="auto"/>
      </w:pPr>
      <w:r>
        <w:separator/>
      </w:r>
    </w:p>
  </w:endnote>
  <w:endnote w:type="continuationSeparator" w:id="0">
    <w:p w:rsidR="00B71957" w:rsidRDefault="00B71957" w:rsidP="007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57" w:rsidRDefault="00B71957" w:rsidP="0075280D">
      <w:pPr>
        <w:spacing w:after="0" w:line="240" w:lineRule="auto"/>
      </w:pPr>
      <w:r>
        <w:separator/>
      </w:r>
    </w:p>
  </w:footnote>
  <w:footnote w:type="continuationSeparator" w:id="0">
    <w:p w:rsidR="00B71957" w:rsidRDefault="00B71957" w:rsidP="007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34" w:rsidRDefault="00B02C34">
    <w:pPr>
      <w:pStyle w:val="Zhlav"/>
      <w:jc w:val="right"/>
    </w:pPr>
    <w:r>
      <w:fldChar w:fldCharType="begin"/>
    </w:r>
    <w:r>
      <w:instrText xml:space="preserve"> PAGE   \* MERGEFORMAT </w:instrText>
    </w:r>
    <w:r>
      <w:fldChar w:fldCharType="separate"/>
    </w:r>
    <w:r w:rsidR="00785BCF">
      <w:rPr>
        <w:noProof/>
      </w:rPr>
      <w:t>1</w:t>
    </w:r>
    <w:r>
      <w:rPr>
        <w:noProof/>
      </w:rPr>
      <w:fldChar w:fldCharType="end"/>
    </w:r>
  </w:p>
  <w:p w:rsidR="00B02C34" w:rsidRDefault="00B02C3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DD4"/>
    <w:multiLevelType w:val="multilevel"/>
    <w:tmpl w:val="22824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8A03A5"/>
    <w:multiLevelType w:val="hybridMultilevel"/>
    <w:tmpl w:val="174C3398"/>
    <w:lvl w:ilvl="0" w:tplc="630E9DBE">
      <w:start w:val="1"/>
      <w:numFmt w:val="lowerLetter"/>
      <w:lvlText w:val="(%1)"/>
      <w:lvlJc w:val="left"/>
      <w:pPr>
        <w:tabs>
          <w:tab w:val="num" w:pos="928"/>
        </w:tabs>
        <w:ind w:left="928"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D67F05"/>
    <w:multiLevelType w:val="hybridMultilevel"/>
    <w:tmpl w:val="DB026E4C"/>
    <w:lvl w:ilvl="0" w:tplc="EF3A075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4B066B"/>
    <w:multiLevelType w:val="multilevel"/>
    <w:tmpl w:val="B4A22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9D145C"/>
    <w:multiLevelType w:val="multilevel"/>
    <w:tmpl w:val="9FE46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2372B9"/>
    <w:multiLevelType w:val="multilevel"/>
    <w:tmpl w:val="00D66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AB7012"/>
    <w:multiLevelType w:val="hybridMultilevel"/>
    <w:tmpl w:val="4D5E6A24"/>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EE92031"/>
    <w:multiLevelType w:val="hybridMultilevel"/>
    <w:tmpl w:val="B9A45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F4C0E35"/>
    <w:multiLevelType w:val="hybridMultilevel"/>
    <w:tmpl w:val="53DC8A6A"/>
    <w:lvl w:ilvl="0" w:tplc="DDBE3C68">
      <w:start w:val="1"/>
      <w:numFmt w:val="bullet"/>
      <w:lvlText w:val="-"/>
      <w:lvlJc w:val="left"/>
      <w:pPr>
        <w:tabs>
          <w:tab w:val="num" w:pos="1260"/>
        </w:tabs>
        <w:ind w:left="1260" w:hanging="360"/>
      </w:pPr>
      <w:rPr>
        <w:rFonts w:ascii="Arial" w:eastAsia="Times New Roman" w:hAnsi="Arial" w:hint="default"/>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9">
    <w:nsid w:val="110F20BB"/>
    <w:multiLevelType w:val="hybridMultilevel"/>
    <w:tmpl w:val="C4F22CC8"/>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1E41E6C"/>
    <w:multiLevelType w:val="hybridMultilevel"/>
    <w:tmpl w:val="967CB38A"/>
    <w:lvl w:ilvl="0" w:tplc="04050019">
      <w:start w:val="1"/>
      <w:numFmt w:val="lowerLetter"/>
      <w:lvlText w:val="%1."/>
      <w:lvlJc w:val="left"/>
      <w:pPr>
        <w:ind w:left="720" w:hanging="360"/>
      </w:pPr>
    </w:lvl>
    <w:lvl w:ilvl="1" w:tplc="97E82624">
      <w:start w:val="1"/>
      <w:numFmt w:val="decimal"/>
      <w:lvlText w:val="%2)"/>
      <w:lvlJc w:val="left"/>
      <w:pPr>
        <w:ind w:left="1440" w:hanging="360"/>
      </w:pPr>
      <w:rPr>
        <w:rFonts w:ascii="Arial" w:hAnsi="Arial" w:cs="Arial" w:hint="default"/>
        <w:color w:val="0000FF"/>
        <w:sz w:val="23"/>
      </w:rPr>
    </w:lvl>
    <w:lvl w:ilvl="2" w:tplc="3E92CDC4">
      <w:start w:val="1"/>
      <w:numFmt w:val="bullet"/>
      <w:lvlText w:val="•"/>
      <w:lvlJc w:val="left"/>
      <w:pPr>
        <w:ind w:left="2340" w:hanging="360"/>
      </w:pPr>
      <w:rPr>
        <w:rFonts w:ascii="Arial" w:eastAsia="Times New Roman" w:hAnsi="Arial" w:cs="Arial" w:hint="default"/>
        <w:color w:val="0000FF"/>
        <w:sz w:val="23"/>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12E51986"/>
    <w:multiLevelType w:val="hybridMultilevel"/>
    <w:tmpl w:val="C51A25DE"/>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48D1524"/>
    <w:multiLevelType w:val="hybridMultilevel"/>
    <w:tmpl w:val="59DE0E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9F451F9"/>
    <w:multiLevelType w:val="hybridMultilevel"/>
    <w:tmpl w:val="20769C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AAD0940"/>
    <w:multiLevelType w:val="hybridMultilevel"/>
    <w:tmpl w:val="C3842DF0"/>
    <w:lvl w:ilvl="0" w:tplc="04050017">
      <w:start w:val="1"/>
      <w:numFmt w:val="lowerLetter"/>
      <w:lvlText w:val="%1)"/>
      <w:lvlJc w:val="left"/>
      <w:pPr>
        <w:ind w:left="720" w:hanging="360"/>
      </w:pPr>
    </w:lvl>
    <w:lvl w:ilvl="1" w:tplc="CDE2F50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023683"/>
    <w:multiLevelType w:val="hybridMultilevel"/>
    <w:tmpl w:val="1AC41294"/>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0D543DA"/>
    <w:multiLevelType w:val="hybridMultilevel"/>
    <w:tmpl w:val="8A74E998"/>
    <w:lvl w:ilvl="0" w:tplc="EF3A075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F63B5B"/>
    <w:multiLevelType w:val="multilevel"/>
    <w:tmpl w:val="B36C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B656A0E"/>
    <w:multiLevelType w:val="hybridMultilevel"/>
    <w:tmpl w:val="B9381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5639E4"/>
    <w:multiLevelType w:val="hybridMultilevel"/>
    <w:tmpl w:val="1E282E5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3DDD0EBE"/>
    <w:multiLevelType w:val="multilevel"/>
    <w:tmpl w:val="688E7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21607A4"/>
    <w:multiLevelType w:val="hybridMultilevel"/>
    <w:tmpl w:val="A5F8B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DD4ADF"/>
    <w:multiLevelType w:val="hybridMultilevel"/>
    <w:tmpl w:val="15BAD3FE"/>
    <w:lvl w:ilvl="0" w:tplc="04050019">
      <w:start w:val="1"/>
      <w:numFmt w:val="lowerLetter"/>
      <w:lvlText w:val="%1."/>
      <w:lvlJc w:val="left"/>
      <w:pPr>
        <w:ind w:left="720" w:hanging="360"/>
      </w:pPr>
    </w:lvl>
    <w:lvl w:ilvl="1" w:tplc="04050019">
      <w:start w:val="1"/>
      <w:numFmt w:val="lowerLetter"/>
      <w:lvlText w:val="%2."/>
      <w:lvlJc w:val="left"/>
      <w:pPr>
        <w:ind w:left="163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5148A9"/>
    <w:multiLevelType w:val="multilevel"/>
    <w:tmpl w:val="5F304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6782E83"/>
    <w:multiLevelType w:val="hybridMultilevel"/>
    <w:tmpl w:val="347CE7C8"/>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74576E8"/>
    <w:multiLevelType w:val="hybridMultilevel"/>
    <w:tmpl w:val="C868B62E"/>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6">
    <w:nsid w:val="4E780FDA"/>
    <w:multiLevelType w:val="hybridMultilevel"/>
    <w:tmpl w:val="ADCA8EA4"/>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A041614"/>
    <w:multiLevelType w:val="hybridMultilevel"/>
    <w:tmpl w:val="FC5CDDC2"/>
    <w:lvl w:ilvl="0" w:tplc="3CC6F92E">
      <w:start w:val="1"/>
      <w:numFmt w:val="lowerLetter"/>
      <w:lvlText w:val="%1)"/>
      <w:lvlJc w:val="left"/>
      <w:pPr>
        <w:ind w:left="900" w:hanging="360"/>
      </w:pPr>
      <w:rPr>
        <w:rFonts w:cs="Times New Roman" w:hint="default"/>
        <w:u w:val="single"/>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28">
    <w:nsid w:val="5C015217"/>
    <w:multiLevelType w:val="hybridMultilevel"/>
    <w:tmpl w:val="04301A9E"/>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C7C43FB"/>
    <w:multiLevelType w:val="multilevel"/>
    <w:tmpl w:val="578C2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F5C1C75"/>
    <w:multiLevelType w:val="multilevel"/>
    <w:tmpl w:val="EC121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FFD3F30"/>
    <w:multiLevelType w:val="hybridMultilevel"/>
    <w:tmpl w:val="B088D6A0"/>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569375B"/>
    <w:multiLevelType w:val="hybridMultilevel"/>
    <w:tmpl w:val="A2DEA75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nsid w:val="658E4055"/>
    <w:multiLevelType w:val="hybridMultilevel"/>
    <w:tmpl w:val="75D62E82"/>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AEF2323"/>
    <w:multiLevelType w:val="multilevel"/>
    <w:tmpl w:val="47BED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EBF654F"/>
    <w:multiLevelType w:val="hybridMultilevel"/>
    <w:tmpl w:val="BE2C4188"/>
    <w:lvl w:ilvl="0" w:tplc="04050017">
      <w:start w:val="1"/>
      <w:numFmt w:val="lowerLetter"/>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FD62771"/>
    <w:multiLevelType w:val="hybridMultilevel"/>
    <w:tmpl w:val="E682AA5E"/>
    <w:lvl w:ilvl="0" w:tplc="DDBE3C68">
      <w:start w:val="1"/>
      <w:numFmt w:val="bullet"/>
      <w:lvlText w:val="-"/>
      <w:lvlJc w:val="left"/>
      <w:pPr>
        <w:ind w:left="1260" w:hanging="360"/>
      </w:pPr>
      <w:rPr>
        <w:rFonts w:ascii="Arial" w:eastAsia="Times New Roman" w:hAnsi="Aria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7">
    <w:nsid w:val="73C762F8"/>
    <w:multiLevelType w:val="hybridMultilevel"/>
    <w:tmpl w:val="0AC69A1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757C6C54"/>
    <w:multiLevelType w:val="multilevel"/>
    <w:tmpl w:val="68BC4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67D603F"/>
    <w:multiLevelType w:val="hybridMultilevel"/>
    <w:tmpl w:val="53CC1700"/>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7E60F2C"/>
    <w:multiLevelType w:val="hybridMultilevel"/>
    <w:tmpl w:val="8C16950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E715A0"/>
    <w:multiLevelType w:val="multilevel"/>
    <w:tmpl w:val="99A85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9"/>
  </w:num>
  <w:num w:numId="3">
    <w:abstractNumId w:val="39"/>
  </w:num>
  <w:num w:numId="4">
    <w:abstractNumId w:val="24"/>
  </w:num>
  <w:num w:numId="5">
    <w:abstractNumId w:val="26"/>
  </w:num>
  <w:num w:numId="6">
    <w:abstractNumId w:val="2"/>
  </w:num>
  <w:num w:numId="7">
    <w:abstractNumId w:val="31"/>
  </w:num>
  <w:num w:numId="8">
    <w:abstractNumId w:val="15"/>
  </w:num>
  <w:num w:numId="9">
    <w:abstractNumId w:val="33"/>
  </w:num>
  <w:num w:numId="10">
    <w:abstractNumId w:val="28"/>
  </w:num>
  <w:num w:numId="11">
    <w:abstractNumId w:val="1"/>
  </w:num>
  <w:num w:numId="12">
    <w:abstractNumId w:val="6"/>
  </w:num>
  <w:num w:numId="13">
    <w:abstractNumId w:val="27"/>
  </w:num>
  <w:num w:numId="14">
    <w:abstractNumId w:val="36"/>
  </w:num>
  <w:num w:numId="15">
    <w:abstractNumId w:val="8"/>
  </w:num>
  <w:num w:numId="16">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4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2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5"/>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3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3"/>
  </w:num>
  <w:num w:numId="26">
    <w:abstractNumId w:val="35"/>
  </w:num>
  <w:num w:numId="27">
    <w:abstractNumId w:val="12"/>
  </w:num>
  <w:num w:numId="28">
    <w:abstractNumId w:val="14"/>
  </w:num>
  <w:num w:numId="29">
    <w:abstractNumId w:val="37"/>
  </w:num>
  <w:num w:numId="30">
    <w:abstractNumId w:val="2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3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1"/>
  </w:num>
  <w:num w:numId="40">
    <w:abstractNumId w:val="7"/>
  </w:num>
  <w:num w:numId="41">
    <w:abstractNumId w:val="21"/>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80D"/>
    <w:rsid w:val="00003B80"/>
    <w:rsid w:val="00003BC1"/>
    <w:rsid w:val="00004566"/>
    <w:rsid w:val="00004CF9"/>
    <w:rsid w:val="00006F3F"/>
    <w:rsid w:val="00007566"/>
    <w:rsid w:val="0001129B"/>
    <w:rsid w:val="000112ED"/>
    <w:rsid w:val="00013F05"/>
    <w:rsid w:val="00014E2F"/>
    <w:rsid w:val="00015F3B"/>
    <w:rsid w:val="0001749F"/>
    <w:rsid w:val="00017B11"/>
    <w:rsid w:val="000204E0"/>
    <w:rsid w:val="0003347E"/>
    <w:rsid w:val="0003630E"/>
    <w:rsid w:val="000379CD"/>
    <w:rsid w:val="00040838"/>
    <w:rsid w:val="00041FEA"/>
    <w:rsid w:val="000446C7"/>
    <w:rsid w:val="00046257"/>
    <w:rsid w:val="00047E3D"/>
    <w:rsid w:val="00050CFC"/>
    <w:rsid w:val="00054B22"/>
    <w:rsid w:val="00055B04"/>
    <w:rsid w:val="00060DDB"/>
    <w:rsid w:val="00062022"/>
    <w:rsid w:val="0006211C"/>
    <w:rsid w:val="00062F0F"/>
    <w:rsid w:val="000630B1"/>
    <w:rsid w:val="000712D3"/>
    <w:rsid w:val="000750CE"/>
    <w:rsid w:val="00075C39"/>
    <w:rsid w:val="000821F1"/>
    <w:rsid w:val="0008447B"/>
    <w:rsid w:val="00085BC4"/>
    <w:rsid w:val="000864FA"/>
    <w:rsid w:val="00086A99"/>
    <w:rsid w:val="00091A55"/>
    <w:rsid w:val="0009296B"/>
    <w:rsid w:val="000933D1"/>
    <w:rsid w:val="00093B3A"/>
    <w:rsid w:val="0009539C"/>
    <w:rsid w:val="00096060"/>
    <w:rsid w:val="00097663"/>
    <w:rsid w:val="00097E42"/>
    <w:rsid w:val="000A05F6"/>
    <w:rsid w:val="000A13B8"/>
    <w:rsid w:val="000A335A"/>
    <w:rsid w:val="000A33CE"/>
    <w:rsid w:val="000A422E"/>
    <w:rsid w:val="000A5C78"/>
    <w:rsid w:val="000A66C5"/>
    <w:rsid w:val="000A6D78"/>
    <w:rsid w:val="000B1FE4"/>
    <w:rsid w:val="000B24CC"/>
    <w:rsid w:val="000B279E"/>
    <w:rsid w:val="000B3B31"/>
    <w:rsid w:val="000B5766"/>
    <w:rsid w:val="000B5C68"/>
    <w:rsid w:val="000B7A00"/>
    <w:rsid w:val="000C0894"/>
    <w:rsid w:val="000C0AD3"/>
    <w:rsid w:val="000C0C52"/>
    <w:rsid w:val="000C3BBD"/>
    <w:rsid w:val="000C3F5D"/>
    <w:rsid w:val="000D0091"/>
    <w:rsid w:val="000D1113"/>
    <w:rsid w:val="000D31ED"/>
    <w:rsid w:val="000D4B46"/>
    <w:rsid w:val="000D58D0"/>
    <w:rsid w:val="000D5D68"/>
    <w:rsid w:val="000E04FA"/>
    <w:rsid w:val="000E23F5"/>
    <w:rsid w:val="000E3CB2"/>
    <w:rsid w:val="000E5388"/>
    <w:rsid w:val="000E585D"/>
    <w:rsid w:val="000E6F68"/>
    <w:rsid w:val="000E7138"/>
    <w:rsid w:val="000E726A"/>
    <w:rsid w:val="000F160E"/>
    <w:rsid w:val="000F300F"/>
    <w:rsid w:val="000F41AA"/>
    <w:rsid w:val="000F5A16"/>
    <w:rsid w:val="000F6301"/>
    <w:rsid w:val="000F7736"/>
    <w:rsid w:val="00102E52"/>
    <w:rsid w:val="001048D1"/>
    <w:rsid w:val="00107FDE"/>
    <w:rsid w:val="00110773"/>
    <w:rsid w:val="00110A2C"/>
    <w:rsid w:val="00110F1C"/>
    <w:rsid w:val="001121ED"/>
    <w:rsid w:val="001131F0"/>
    <w:rsid w:val="00117956"/>
    <w:rsid w:val="00117E84"/>
    <w:rsid w:val="00120052"/>
    <w:rsid w:val="00121025"/>
    <w:rsid w:val="001242BA"/>
    <w:rsid w:val="00124916"/>
    <w:rsid w:val="00124C48"/>
    <w:rsid w:val="001251AA"/>
    <w:rsid w:val="00126CC6"/>
    <w:rsid w:val="0012706B"/>
    <w:rsid w:val="001277C5"/>
    <w:rsid w:val="0013171A"/>
    <w:rsid w:val="001343E3"/>
    <w:rsid w:val="0013444A"/>
    <w:rsid w:val="0013736A"/>
    <w:rsid w:val="0014531D"/>
    <w:rsid w:val="00146B69"/>
    <w:rsid w:val="00146D21"/>
    <w:rsid w:val="00151F37"/>
    <w:rsid w:val="00153AA3"/>
    <w:rsid w:val="00154216"/>
    <w:rsid w:val="00154658"/>
    <w:rsid w:val="00154B2B"/>
    <w:rsid w:val="00154E0B"/>
    <w:rsid w:val="0016019D"/>
    <w:rsid w:val="00163081"/>
    <w:rsid w:val="001639D9"/>
    <w:rsid w:val="0016559F"/>
    <w:rsid w:val="00165B62"/>
    <w:rsid w:val="00166BAE"/>
    <w:rsid w:val="00167452"/>
    <w:rsid w:val="001717C5"/>
    <w:rsid w:val="0017294F"/>
    <w:rsid w:val="00172B42"/>
    <w:rsid w:val="00174745"/>
    <w:rsid w:val="00174A89"/>
    <w:rsid w:val="00181053"/>
    <w:rsid w:val="001814A5"/>
    <w:rsid w:val="00181AE4"/>
    <w:rsid w:val="00181BC3"/>
    <w:rsid w:val="00182361"/>
    <w:rsid w:val="00182390"/>
    <w:rsid w:val="001828E7"/>
    <w:rsid w:val="0018387D"/>
    <w:rsid w:val="001847F3"/>
    <w:rsid w:val="00185FB7"/>
    <w:rsid w:val="00186C15"/>
    <w:rsid w:val="001936EE"/>
    <w:rsid w:val="00194CE4"/>
    <w:rsid w:val="00194E65"/>
    <w:rsid w:val="001968DB"/>
    <w:rsid w:val="001A15C8"/>
    <w:rsid w:val="001A1BE6"/>
    <w:rsid w:val="001A2C7B"/>
    <w:rsid w:val="001A3E18"/>
    <w:rsid w:val="001A4D50"/>
    <w:rsid w:val="001A6E24"/>
    <w:rsid w:val="001B19BE"/>
    <w:rsid w:val="001B74C9"/>
    <w:rsid w:val="001B7933"/>
    <w:rsid w:val="001C0151"/>
    <w:rsid w:val="001C1658"/>
    <w:rsid w:val="001C1A4B"/>
    <w:rsid w:val="001C35DD"/>
    <w:rsid w:val="001C481F"/>
    <w:rsid w:val="001C4839"/>
    <w:rsid w:val="001C4F8B"/>
    <w:rsid w:val="001D1069"/>
    <w:rsid w:val="001D312B"/>
    <w:rsid w:val="001D553A"/>
    <w:rsid w:val="001D6BBC"/>
    <w:rsid w:val="001D7279"/>
    <w:rsid w:val="001D72E6"/>
    <w:rsid w:val="001E00DF"/>
    <w:rsid w:val="001E1C92"/>
    <w:rsid w:val="001E227C"/>
    <w:rsid w:val="001E2FA3"/>
    <w:rsid w:val="001E3FC7"/>
    <w:rsid w:val="001E44DB"/>
    <w:rsid w:val="001E646D"/>
    <w:rsid w:val="001E7035"/>
    <w:rsid w:val="001F0511"/>
    <w:rsid w:val="001F0910"/>
    <w:rsid w:val="001F13AE"/>
    <w:rsid w:val="001F2432"/>
    <w:rsid w:val="001F34DE"/>
    <w:rsid w:val="001F521D"/>
    <w:rsid w:val="001F544A"/>
    <w:rsid w:val="001F60C1"/>
    <w:rsid w:val="001F66C6"/>
    <w:rsid w:val="001F6DA7"/>
    <w:rsid w:val="00201363"/>
    <w:rsid w:val="0020379B"/>
    <w:rsid w:val="002043F2"/>
    <w:rsid w:val="00205829"/>
    <w:rsid w:val="002061DB"/>
    <w:rsid w:val="00207FB2"/>
    <w:rsid w:val="00207FE0"/>
    <w:rsid w:val="00211951"/>
    <w:rsid w:val="00212727"/>
    <w:rsid w:val="00212BF5"/>
    <w:rsid w:val="00213C03"/>
    <w:rsid w:val="00214CF8"/>
    <w:rsid w:val="00215AF2"/>
    <w:rsid w:val="00226188"/>
    <w:rsid w:val="00227839"/>
    <w:rsid w:val="002301C8"/>
    <w:rsid w:val="00231717"/>
    <w:rsid w:val="0023184B"/>
    <w:rsid w:val="002339FE"/>
    <w:rsid w:val="0023774C"/>
    <w:rsid w:val="00237B5F"/>
    <w:rsid w:val="00240603"/>
    <w:rsid w:val="00241F2D"/>
    <w:rsid w:val="00242747"/>
    <w:rsid w:val="00251425"/>
    <w:rsid w:val="00253EE0"/>
    <w:rsid w:val="002548E3"/>
    <w:rsid w:val="00255B15"/>
    <w:rsid w:val="00256757"/>
    <w:rsid w:val="0025699C"/>
    <w:rsid w:val="00260243"/>
    <w:rsid w:val="00260576"/>
    <w:rsid w:val="002650C0"/>
    <w:rsid w:val="00267F1D"/>
    <w:rsid w:val="002703C8"/>
    <w:rsid w:val="002764ED"/>
    <w:rsid w:val="0027730D"/>
    <w:rsid w:val="00277ACD"/>
    <w:rsid w:val="00281079"/>
    <w:rsid w:val="00281DB9"/>
    <w:rsid w:val="00282592"/>
    <w:rsid w:val="002839CB"/>
    <w:rsid w:val="00291A0C"/>
    <w:rsid w:val="00291B84"/>
    <w:rsid w:val="002929B6"/>
    <w:rsid w:val="0029391B"/>
    <w:rsid w:val="00296579"/>
    <w:rsid w:val="002A24DA"/>
    <w:rsid w:val="002A507C"/>
    <w:rsid w:val="002A5400"/>
    <w:rsid w:val="002A7AD7"/>
    <w:rsid w:val="002A7CAE"/>
    <w:rsid w:val="002B0FA5"/>
    <w:rsid w:val="002B1194"/>
    <w:rsid w:val="002B2DD6"/>
    <w:rsid w:val="002B2ED8"/>
    <w:rsid w:val="002B3350"/>
    <w:rsid w:val="002B677B"/>
    <w:rsid w:val="002B705B"/>
    <w:rsid w:val="002C090A"/>
    <w:rsid w:val="002C19CD"/>
    <w:rsid w:val="002C2449"/>
    <w:rsid w:val="002C26F0"/>
    <w:rsid w:val="002C6B4A"/>
    <w:rsid w:val="002C721F"/>
    <w:rsid w:val="002C74E4"/>
    <w:rsid w:val="002C7BFE"/>
    <w:rsid w:val="002D13CB"/>
    <w:rsid w:val="002D2DF9"/>
    <w:rsid w:val="002D4A4F"/>
    <w:rsid w:val="002D5CD7"/>
    <w:rsid w:val="002D5E0D"/>
    <w:rsid w:val="002D60E6"/>
    <w:rsid w:val="002D7173"/>
    <w:rsid w:val="002D7A3A"/>
    <w:rsid w:val="002E129F"/>
    <w:rsid w:val="002E2ADA"/>
    <w:rsid w:val="002E3309"/>
    <w:rsid w:val="002E66DC"/>
    <w:rsid w:val="002E7C96"/>
    <w:rsid w:val="002F0E4E"/>
    <w:rsid w:val="002F236B"/>
    <w:rsid w:val="002F3B99"/>
    <w:rsid w:val="002F4529"/>
    <w:rsid w:val="002F7F4D"/>
    <w:rsid w:val="003015AE"/>
    <w:rsid w:val="00301F66"/>
    <w:rsid w:val="00303B94"/>
    <w:rsid w:val="00312FFD"/>
    <w:rsid w:val="0031338A"/>
    <w:rsid w:val="00315ACC"/>
    <w:rsid w:val="00316245"/>
    <w:rsid w:val="00316495"/>
    <w:rsid w:val="003221B0"/>
    <w:rsid w:val="00322C1A"/>
    <w:rsid w:val="00323317"/>
    <w:rsid w:val="00323685"/>
    <w:rsid w:val="00323E86"/>
    <w:rsid w:val="003251E5"/>
    <w:rsid w:val="00330DF7"/>
    <w:rsid w:val="003322B1"/>
    <w:rsid w:val="00333C66"/>
    <w:rsid w:val="00333FDB"/>
    <w:rsid w:val="0033586A"/>
    <w:rsid w:val="00336468"/>
    <w:rsid w:val="003368B8"/>
    <w:rsid w:val="00340EAA"/>
    <w:rsid w:val="00343CB9"/>
    <w:rsid w:val="00343E50"/>
    <w:rsid w:val="00344058"/>
    <w:rsid w:val="003448F8"/>
    <w:rsid w:val="00347501"/>
    <w:rsid w:val="00351E26"/>
    <w:rsid w:val="00351FE7"/>
    <w:rsid w:val="00352AED"/>
    <w:rsid w:val="00355B89"/>
    <w:rsid w:val="00356494"/>
    <w:rsid w:val="00356B3F"/>
    <w:rsid w:val="00356FCC"/>
    <w:rsid w:val="0036037C"/>
    <w:rsid w:val="003610AE"/>
    <w:rsid w:val="0036169B"/>
    <w:rsid w:val="00362072"/>
    <w:rsid w:val="0036438F"/>
    <w:rsid w:val="0036544E"/>
    <w:rsid w:val="00373823"/>
    <w:rsid w:val="00375B45"/>
    <w:rsid w:val="0037798C"/>
    <w:rsid w:val="00380507"/>
    <w:rsid w:val="00381FF3"/>
    <w:rsid w:val="00386017"/>
    <w:rsid w:val="00386B2C"/>
    <w:rsid w:val="00387A05"/>
    <w:rsid w:val="00394F2C"/>
    <w:rsid w:val="00395FF4"/>
    <w:rsid w:val="003962BE"/>
    <w:rsid w:val="003A081F"/>
    <w:rsid w:val="003A2116"/>
    <w:rsid w:val="003A3429"/>
    <w:rsid w:val="003A3E53"/>
    <w:rsid w:val="003A5451"/>
    <w:rsid w:val="003B011E"/>
    <w:rsid w:val="003B2FB4"/>
    <w:rsid w:val="003B76A4"/>
    <w:rsid w:val="003C057B"/>
    <w:rsid w:val="003C2A82"/>
    <w:rsid w:val="003C2D5F"/>
    <w:rsid w:val="003C5E6C"/>
    <w:rsid w:val="003C63AE"/>
    <w:rsid w:val="003C6933"/>
    <w:rsid w:val="003C723E"/>
    <w:rsid w:val="003C7AF3"/>
    <w:rsid w:val="003C7C15"/>
    <w:rsid w:val="003D00D8"/>
    <w:rsid w:val="003D12F0"/>
    <w:rsid w:val="003D14D8"/>
    <w:rsid w:val="003D17AB"/>
    <w:rsid w:val="003D1D60"/>
    <w:rsid w:val="003D2919"/>
    <w:rsid w:val="003D3B52"/>
    <w:rsid w:val="003D3BF7"/>
    <w:rsid w:val="003D3D8D"/>
    <w:rsid w:val="003D5C56"/>
    <w:rsid w:val="003D5E55"/>
    <w:rsid w:val="003D7647"/>
    <w:rsid w:val="003D7F38"/>
    <w:rsid w:val="003E11CA"/>
    <w:rsid w:val="003E1B3D"/>
    <w:rsid w:val="003E1E54"/>
    <w:rsid w:val="003E33A9"/>
    <w:rsid w:val="003E3588"/>
    <w:rsid w:val="003E3DE7"/>
    <w:rsid w:val="003E521F"/>
    <w:rsid w:val="003E5F75"/>
    <w:rsid w:val="003E698B"/>
    <w:rsid w:val="003E7836"/>
    <w:rsid w:val="003F010C"/>
    <w:rsid w:val="003F2822"/>
    <w:rsid w:val="003F4DC9"/>
    <w:rsid w:val="003F5424"/>
    <w:rsid w:val="00401D66"/>
    <w:rsid w:val="0040285F"/>
    <w:rsid w:val="004039B6"/>
    <w:rsid w:val="00404AD8"/>
    <w:rsid w:val="00410FA8"/>
    <w:rsid w:val="004112D8"/>
    <w:rsid w:val="00415749"/>
    <w:rsid w:val="00417A60"/>
    <w:rsid w:val="00421D94"/>
    <w:rsid w:val="0042551E"/>
    <w:rsid w:val="00426519"/>
    <w:rsid w:val="0042797D"/>
    <w:rsid w:val="00431C3C"/>
    <w:rsid w:val="0043219A"/>
    <w:rsid w:val="00432634"/>
    <w:rsid w:val="0043380E"/>
    <w:rsid w:val="00433AC0"/>
    <w:rsid w:val="00434CD8"/>
    <w:rsid w:val="00437535"/>
    <w:rsid w:val="00444190"/>
    <w:rsid w:val="004524B4"/>
    <w:rsid w:val="004555C8"/>
    <w:rsid w:val="004561FD"/>
    <w:rsid w:val="004568E9"/>
    <w:rsid w:val="00457B3C"/>
    <w:rsid w:val="00457FE6"/>
    <w:rsid w:val="00465851"/>
    <w:rsid w:val="00465CCD"/>
    <w:rsid w:val="00465FA8"/>
    <w:rsid w:val="004677BE"/>
    <w:rsid w:val="00473A8D"/>
    <w:rsid w:val="00473A90"/>
    <w:rsid w:val="004745FB"/>
    <w:rsid w:val="004748DA"/>
    <w:rsid w:val="00474B77"/>
    <w:rsid w:val="004753C0"/>
    <w:rsid w:val="00480BFC"/>
    <w:rsid w:val="00481A04"/>
    <w:rsid w:val="00483941"/>
    <w:rsid w:val="00485888"/>
    <w:rsid w:val="00486AA1"/>
    <w:rsid w:val="0048774C"/>
    <w:rsid w:val="00487881"/>
    <w:rsid w:val="00490027"/>
    <w:rsid w:val="00492D78"/>
    <w:rsid w:val="004949BB"/>
    <w:rsid w:val="00495E7B"/>
    <w:rsid w:val="00496F47"/>
    <w:rsid w:val="004A1812"/>
    <w:rsid w:val="004A2447"/>
    <w:rsid w:val="004A2B78"/>
    <w:rsid w:val="004A30BA"/>
    <w:rsid w:val="004A514E"/>
    <w:rsid w:val="004A5E51"/>
    <w:rsid w:val="004A6672"/>
    <w:rsid w:val="004A7346"/>
    <w:rsid w:val="004A7C21"/>
    <w:rsid w:val="004B3B72"/>
    <w:rsid w:val="004B6242"/>
    <w:rsid w:val="004B628C"/>
    <w:rsid w:val="004B791D"/>
    <w:rsid w:val="004C188D"/>
    <w:rsid w:val="004C29BB"/>
    <w:rsid w:val="004C2C8B"/>
    <w:rsid w:val="004C3D37"/>
    <w:rsid w:val="004C4C46"/>
    <w:rsid w:val="004C622A"/>
    <w:rsid w:val="004D0216"/>
    <w:rsid w:val="004D05AF"/>
    <w:rsid w:val="004D2F4F"/>
    <w:rsid w:val="004D3382"/>
    <w:rsid w:val="004D4B5E"/>
    <w:rsid w:val="004D4B88"/>
    <w:rsid w:val="004E0921"/>
    <w:rsid w:val="004E19DC"/>
    <w:rsid w:val="004E1A67"/>
    <w:rsid w:val="004E4789"/>
    <w:rsid w:val="004E4B87"/>
    <w:rsid w:val="004F0C15"/>
    <w:rsid w:val="004F139D"/>
    <w:rsid w:val="004F17B4"/>
    <w:rsid w:val="004F2693"/>
    <w:rsid w:val="004F4178"/>
    <w:rsid w:val="004F692D"/>
    <w:rsid w:val="004F758D"/>
    <w:rsid w:val="0050121E"/>
    <w:rsid w:val="00505E49"/>
    <w:rsid w:val="00506484"/>
    <w:rsid w:val="0051115C"/>
    <w:rsid w:val="00514994"/>
    <w:rsid w:val="005149E4"/>
    <w:rsid w:val="0051560B"/>
    <w:rsid w:val="00521732"/>
    <w:rsid w:val="00521836"/>
    <w:rsid w:val="00522761"/>
    <w:rsid w:val="00523A9B"/>
    <w:rsid w:val="00523AEA"/>
    <w:rsid w:val="00523AF7"/>
    <w:rsid w:val="00526AB5"/>
    <w:rsid w:val="00527CF5"/>
    <w:rsid w:val="0053082D"/>
    <w:rsid w:val="00531D13"/>
    <w:rsid w:val="00531E49"/>
    <w:rsid w:val="00536F9D"/>
    <w:rsid w:val="00537D4A"/>
    <w:rsid w:val="00544685"/>
    <w:rsid w:val="00545F21"/>
    <w:rsid w:val="00547110"/>
    <w:rsid w:val="00550044"/>
    <w:rsid w:val="00550247"/>
    <w:rsid w:val="005506EA"/>
    <w:rsid w:val="00550D2C"/>
    <w:rsid w:val="00554AA6"/>
    <w:rsid w:val="00557EEF"/>
    <w:rsid w:val="005614DC"/>
    <w:rsid w:val="00562C38"/>
    <w:rsid w:val="00562CC1"/>
    <w:rsid w:val="005655EC"/>
    <w:rsid w:val="0056607B"/>
    <w:rsid w:val="00567AF7"/>
    <w:rsid w:val="00570111"/>
    <w:rsid w:val="0057569D"/>
    <w:rsid w:val="00575D34"/>
    <w:rsid w:val="00577470"/>
    <w:rsid w:val="00577AC9"/>
    <w:rsid w:val="005811F2"/>
    <w:rsid w:val="00581A7D"/>
    <w:rsid w:val="00581CCD"/>
    <w:rsid w:val="00584314"/>
    <w:rsid w:val="00584E50"/>
    <w:rsid w:val="00586ED6"/>
    <w:rsid w:val="005901EE"/>
    <w:rsid w:val="00591323"/>
    <w:rsid w:val="005937F2"/>
    <w:rsid w:val="00593998"/>
    <w:rsid w:val="005955F7"/>
    <w:rsid w:val="00596C1F"/>
    <w:rsid w:val="00597A2A"/>
    <w:rsid w:val="005A0FC9"/>
    <w:rsid w:val="005A18C2"/>
    <w:rsid w:val="005A2461"/>
    <w:rsid w:val="005A7D1F"/>
    <w:rsid w:val="005B0FB6"/>
    <w:rsid w:val="005B3278"/>
    <w:rsid w:val="005B35DE"/>
    <w:rsid w:val="005C01DC"/>
    <w:rsid w:val="005C0CE9"/>
    <w:rsid w:val="005C1506"/>
    <w:rsid w:val="005C2FF5"/>
    <w:rsid w:val="005C6A41"/>
    <w:rsid w:val="005D0A02"/>
    <w:rsid w:val="005D15A3"/>
    <w:rsid w:val="005D1B84"/>
    <w:rsid w:val="005D1F2D"/>
    <w:rsid w:val="005D2D27"/>
    <w:rsid w:val="005D2E6A"/>
    <w:rsid w:val="005D455E"/>
    <w:rsid w:val="005D516F"/>
    <w:rsid w:val="005E0DDB"/>
    <w:rsid w:val="005E0E45"/>
    <w:rsid w:val="005E2235"/>
    <w:rsid w:val="005E369E"/>
    <w:rsid w:val="005E4262"/>
    <w:rsid w:val="005E764E"/>
    <w:rsid w:val="005E793C"/>
    <w:rsid w:val="005E7A95"/>
    <w:rsid w:val="005F1156"/>
    <w:rsid w:val="005F26CD"/>
    <w:rsid w:val="005F37E2"/>
    <w:rsid w:val="00601645"/>
    <w:rsid w:val="00601A39"/>
    <w:rsid w:val="00602406"/>
    <w:rsid w:val="00604071"/>
    <w:rsid w:val="00604D3D"/>
    <w:rsid w:val="00605FC7"/>
    <w:rsid w:val="00610744"/>
    <w:rsid w:val="00616158"/>
    <w:rsid w:val="00616428"/>
    <w:rsid w:val="006225A5"/>
    <w:rsid w:val="00627DB7"/>
    <w:rsid w:val="006307AC"/>
    <w:rsid w:val="006315BE"/>
    <w:rsid w:val="0063291F"/>
    <w:rsid w:val="00633197"/>
    <w:rsid w:val="00633B74"/>
    <w:rsid w:val="00633C10"/>
    <w:rsid w:val="00637CD8"/>
    <w:rsid w:val="006432B8"/>
    <w:rsid w:val="00646218"/>
    <w:rsid w:val="006464D1"/>
    <w:rsid w:val="00646604"/>
    <w:rsid w:val="00647560"/>
    <w:rsid w:val="00647FA9"/>
    <w:rsid w:val="00652772"/>
    <w:rsid w:val="006530B7"/>
    <w:rsid w:val="00653210"/>
    <w:rsid w:val="00664367"/>
    <w:rsid w:val="00664967"/>
    <w:rsid w:val="00666464"/>
    <w:rsid w:val="0066660A"/>
    <w:rsid w:val="006739B9"/>
    <w:rsid w:val="006739CE"/>
    <w:rsid w:val="006740D1"/>
    <w:rsid w:val="00675434"/>
    <w:rsid w:val="00676712"/>
    <w:rsid w:val="00676A2C"/>
    <w:rsid w:val="00677C49"/>
    <w:rsid w:val="006815BA"/>
    <w:rsid w:val="006818ED"/>
    <w:rsid w:val="00682C59"/>
    <w:rsid w:val="006859C6"/>
    <w:rsid w:val="00685A41"/>
    <w:rsid w:val="0068634B"/>
    <w:rsid w:val="006869D9"/>
    <w:rsid w:val="00686FB8"/>
    <w:rsid w:val="00690B07"/>
    <w:rsid w:val="006911F8"/>
    <w:rsid w:val="006919BD"/>
    <w:rsid w:val="00693BAA"/>
    <w:rsid w:val="006954F5"/>
    <w:rsid w:val="006961EE"/>
    <w:rsid w:val="006967A3"/>
    <w:rsid w:val="00697CA0"/>
    <w:rsid w:val="006A0458"/>
    <w:rsid w:val="006A1B06"/>
    <w:rsid w:val="006A23D3"/>
    <w:rsid w:val="006A4765"/>
    <w:rsid w:val="006A4CE7"/>
    <w:rsid w:val="006A7B05"/>
    <w:rsid w:val="006B27B1"/>
    <w:rsid w:val="006B3431"/>
    <w:rsid w:val="006B361B"/>
    <w:rsid w:val="006B39FF"/>
    <w:rsid w:val="006B6AA1"/>
    <w:rsid w:val="006B6F6C"/>
    <w:rsid w:val="006C209F"/>
    <w:rsid w:val="006C2700"/>
    <w:rsid w:val="006C298D"/>
    <w:rsid w:val="006C3433"/>
    <w:rsid w:val="006C6291"/>
    <w:rsid w:val="006D1BEF"/>
    <w:rsid w:val="006D251D"/>
    <w:rsid w:val="006D2979"/>
    <w:rsid w:val="006D2B70"/>
    <w:rsid w:val="006D3BDA"/>
    <w:rsid w:val="006D3EDC"/>
    <w:rsid w:val="006E11BD"/>
    <w:rsid w:val="006E268C"/>
    <w:rsid w:val="006E2E75"/>
    <w:rsid w:val="006E348F"/>
    <w:rsid w:val="006E3F53"/>
    <w:rsid w:val="006E73CE"/>
    <w:rsid w:val="006E7DCF"/>
    <w:rsid w:val="006E7F75"/>
    <w:rsid w:val="006E7FD7"/>
    <w:rsid w:val="006F3460"/>
    <w:rsid w:val="006F348F"/>
    <w:rsid w:val="006F4955"/>
    <w:rsid w:val="006F6E6B"/>
    <w:rsid w:val="0070006E"/>
    <w:rsid w:val="00703B2D"/>
    <w:rsid w:val="00705BE7"/>
    <w:rsid w:val="0070686A"/>
    <w:rsid w:val="0070719E"/>
    <w:rsid w:val="0070724D"/>
    <w:rsid w:val="00707408"/>
    <w:rsid w:val="0071022F"/>
    <w:rsid w:val="007115BC"/>
    <w:rsid w:val="00712383"/>
    <w:rsid w:val="00712627"/>
    <w:rsid w:val="00716BC7"/>
    <w:rsid w:val="00716DC1"/>
    <w:rsid w:val="00717332"/>
    <w:rsid w:val="00717CB8"/>
    <w:rsid w:val="007202C3"/>
    <w:rsid w:val="00721263"/>
    <w:rsid w:val="00725C2F"/>
    <w:rsid w:val="00726E84"/>
    <w:rsid w:val="0072744A"/>
    <w:rsid w:val="0073120A"/>
    <w:rsid w:val="0073288A"/>
    <w:rsid w:val="00734013"/>
    <w:rsid w:val="00737EA6"/>
    <w:rsid w:val="00740EB1"/>
    <w:rsid w:val="00742025"/>
    <w:rsid w:val="00743342"/>
    <w:rsid w:val="00743907"/>
    <w:rsid w:val="007471F1"/>
    <w:rsid w:val="00747ED4"/>
    <w:rsid w:val="00751AA9"/>
    <w:rsid w:val="0075280D"/>
    <w:rsid w:val="007528C0"/>
    <w:rsid w:val="007535E0"/>
    <w:rsid w:val="007556B9"/>
    <w:rsid w:val="00755F7D"/>
    <w:rsid w:val="00756A0F"/>
    <w:rsid w:val="00757328"/>
    <w:rsid w:val="007601CA"/>
    <w:rsid w:val="007606E8"/>
    <w:rsid w:val="00761A67"/>
    <w:rsid w:val="00761E09"/>
    <w:rsid w:val="00763169"/>
    <w:rsid w:val="00763B9D"/>
    <w:rsid w:val="007647B1"/>
    <w:rsid w:val="007653AB"/>
    <w:rsid w:val="00770548"/>
    <w:rsid w:val="00772960"/>
    <w:rsid w:val="007744E4"/>
    <w:rsid w:val="007762EC"/>
    <w:rsid w:val="0078125F"/>
    <w:rsid w:val="007817F6"/>
    <w:rsid w:val="00784C03"/>
    <w:rsid w:val="00785BCF"/>
    <w:rsid w:val="00785C83"/>
    <w:rsid w:val="00785FB8"/>
    <w:rsid w:val="00786683"/>
    <w:rsid w:val="00786A3E"/>
    <w:rsid w:val="007871E5"/>
    <w:rsid w:val="007872A3"/>
    <w:rsid w:val="0078769B"/>
    <w:rsid w:val="007877F6"/>
    <w:rsid w:val="007902E9"/>
    <w:rsid w:val="0079151F"/>
    <w:rsid w:val="00791F6C"/>
    <w:rsid w:val="007921D7"/>
    <w:rsid w:val="00793A37"/>
    <w:rsid w:val="00795E0F"/>
    <w:rsid w:val="007A04BF"/>
    <w:rsid w:val="007A2375"/>
    <w:rsid w:val="007A2585"/>
    <w:rsid w:val="007A2B86"/>
    <w:rsid w:val="007A6423"/>
    <w:rsid w:val="007A67B2"/>
    <w:rsid w:val="007B0A31"/>
    <w:rsid w:val="007B0C81"/>
    <w:rsid w:val="007B170A"/>
    <w:rsid w:val="007B19CD"/>
    <w:rsid w:val="007B1C8E"/>
    <w:rsid w:val="007B2BF0"/>
    <w:rsid w:val="007B45D0"/>
    <w:rsid w:val="007B5BD8"/>
    <w:rsid w:val="007B5D40"/>
    <w:rsid w:val="007B63D0"/>
    <w:rsid w:val="007C1C3C"/>
    <w:rsid w:val="007C242F"/>
    <w:rsid w:val="007C2BA1"/>
    <w:rsid w:val="007C3E7C"/>
    <w:rsid w:val="007C3EB8"/>
    <w:rsid w:val="007C453F"/>
    <w:rsid w:val="007C455D"/>
    <w:rsid w:val="007C5A15"/>
    <w:rsid w:val="007C5B8E"/>
    <w:rsid w:val="007C7C0D"/>
    <w:rsid w:val="007D3333"/>
    <w:rsid w:val="007D4A05"/>
    <w:rsid w:val="007E0557"/>
    <w:rsid w:val="007E0AD6"/>
    <w:rsid w:val="007E2D6A"/>
    <w:rsid w:val="007E3DE2"/>
    <w:rsid w:val="007E4E89"/>
    <w:rsid w:val="007E5FC8"/>
    <w:rsid w:val="007E78F4"/>
    <w:rsid w:val="007E7D18"/>
    <w:rsid w:val="007F112E"/>
    <w:rsid w:val="007F232C"/>
    <w:rsid w:val="007F2856"/>
    <w:rsid w:val="007F48D7"/>
    <w:rsid w:val="007F67EA"/>
    <w:rsid w:val="00800568"/>
    <w:rsid w:val="008005B2"/>
    <w:rsid w:val="00800982"/>
    <w:rsid w:val="00801808"/>
    <w:rsid w:val="00802DB3"/>
    <w:rsid w:val="00803134"/>
    <w:rsid w:val="00803E1A"/>
    <w:rsid w:val="00804A8E"/>
    <w:rsid w:val="0080680E"/>
    <w:rsid w:val="00806D3E"/>
    <w:rsid w:val="0080720D"/>
    <w:rsid w:val="00814B5A"/>
    <w:rsid w:val="00815F54"/>
    <w:rsid w:val="00817E90"/>
    <w:rsid w:val="00817EEE"/>
    <w:rsid w:val="008202E5"/>
    <w:rsid w:val="00821378"/>
    <w:rsid w:val="00822092"/>
    <w:rsid w:val="0082274C"/>
    <w:rsid w:val="008245AB"/>
    <w:rsid w:val="008267B3"/>
    <w:rsid w:val="00827BCA"/>
    <w:rsid w:val="008310A1"/>
    <w:rsid w:val="008335C9"/>
    <w:rsid w:val="00835378"/>
    <w:rsid w:val="00835C73"/>
    <w:rsid w:val="00835E92"/>
    <w:rsid w:val="008374A1"/>
    <w:rsid w:val="00840AC0"/>
    <w:rsid w:val="00840EDE"/>
    <w:rsid w:val="00843E92"/>
    <w:rsid w:val="008440EE"/>
    <w:rsid w:val="00845792"/>
    <w:rsid w:val="00847C4C"/>
    <w:rsid w:val="00851E89"/>
    <w:rsid w:val="008531B4"/>
    <w:rsid w:val="0085331E"/>
    <w:rsid w:val="00854760"/>
    <w:rsid w:val="00855A77"/>
    <w:rsid w:val="00856081"/>
    <w:rsid w:val="008570B7"/>
    <w:rsid w:val="008575C7"/>
    <w:rsid w:val="0085788D"/>
    <w:rsid w:val="0086210D"/>
    <w:rsid w:val="00863262"/>
    <w:rsid w:val="00865205"/>
    <w:rsid w:val="00865994"/>
    <w:rsid w:val="00867AB3"/>
    <w:rsid w:val="00871473"/>
    <w:rsid w:val="00871F78"/>
    <w:rsid w:val="00871FBE"/>
    <w:rsid w:val="0087725C"/>
    <w:rsid w:val="0087795A"/>
    <w:rsid w:val="008779B6"/>
    <w:rsid w:val="008813CA"/>
    <w:rsid w:val="008820D1"/>
    <w:rsid w:val="00882379"/>
    <w:rsid w:val="0088325C"/>
    <w:rsid w:val="00891E9B"/>
    <w:rsid w:val="0089585A"/>
    <w:rsid w:val="008A137C"/>
    <w:rsid w:val="008A1822"/>
    <w:rsid w:val="008A4273"/>
    <w:rsid w:val="008A4ED0"/>
    <w:rsid w:val="008A5ACF"/>
    <w:rsid w:val="008B4060"/>
    <w:rsid w:val="008B4B21"/>
    <w:rsid w:val="008B603C"/>
    <w:rsid w:val="008B62C2"/>
    <w:rsid w:val="008B7174"/>
    <w:rsid w:val="008C1595"/>
    <w:rsid w:val="008C2105"/>
    <w:rsid w:val="008C23BC"/>
    <w:rsid w:val="008C4993"/>
    <w:rsid w:val="008C4CC2"/>
    <w:rsid w:val="008C5B99"/>
    <w:rsid w:val="008D0848"/>
    <w:rsid w:val="008D3244"/>
    <w:rsid w:val="008D34A2"/>
    <w:rsid w:val="008D3B56"/>
    <w:rsid w:val="008D3CA8"/>
    <w:rsid w:val="008D4509"/>
    <w:rsid w:val="008E1CF3"/>
    <w:rsid w:val="008E3A8A"/>
    <w:rsid w:val="008E43A8"/>
    <w:rsid w:val="008E5E9D"/>
    <w:rsid w:val="008E71BF"/>
    <w:rsid w:val="008F2BFA"/>
    <w:rsid w:val="008F3D65"/>
    <w:rsid w:val="008F3D71"/>
    <w:rsid w:val="008F6378"/>
    <w:rsid w:val="008F67C7"/>
    <w:rsid w:val="008F6BAB"/>
    <w:rsid w:val="008F7D63"/>
    <w:rsid w:val="00901429"/>
    <w:rsid w:val="00903865"/>
    <w:rsid w:val="009038B1"/>
    <w:rsid w:val="00903F15"/>
    <w:rsid w:val="00907712"/>
    <w:rsid w:val="00911DC8"/>
    <w:rsid w:val="0091288B"/>
    <w:rsid w:val="009155D8"/>
    <w:rsid w:val="009207FC"/>
    <w:rsid w:val="00920A50"/>
    <w:rsid w:val="00920B33"/>
    <w:rsid w:val="00921258"/>
    <w:rsid w:val="0092243E"/>
    <w:rsid w:val="009225BD"/>
    <w:rsid w:val="00923A92"/>
    <w:rsid w:val="00925547"/>
    <w:rsid w:val="00925F86"/>
    <w:rsid w:val="00926538"/>
    <w:rsid w:val="00933BFC"/>
    <w:rsid w:val="00934701"/>
    <w:rsid w:val="009363D2"/>
    <w:rsid w:val="0093674F"/>
    <w:rsid w:val="009429FD"/>
    <w:rsid w:val="00945AF9"/>
    <w:rsid w:val="00946C70"/>
    <w:rsid w:val="00947364"/>
    <w:rsid w:val="009500CB"/>
    <w:rsid w:val="0095069F"/>
    <w:rsid w:val="00952165"/>
    <w:rsid w:val="00953C28"/>
    <w:rsid w:val="009540CF"/>
    <w:rsid w:val="00955331"/>
    <w:rsid w:val="00955512"/>
    <w:rsid w:val="00960DF8"/>
    <w:rsid w:val="00961647"/>
    <w:rsid w:val="009627C5"/>
    <w:rsid w:val="0096407F"/>
    <w:rsid w:val="00965A7B"/>
    <w:rsid w:val="00966780"/>
    <w:rsid w:val="00967A14"/>
    <w:rsid w:val="00973820"/>
    <w:rsid w:val="00975854"/>
    <w:rsid w:val="009828F6"/>
    <w:rsid w:val="0098384B"/>
    <w:rsid w:val="00983B68"/>
    <w:rsid w:val="009843EA"/>
    <w:rsid w:val="00984771"/>
    <w:rsid w:val="00985C5F"/>
    <w:rsid w:val="00985EE3"/>
    <w:rsid w:val="00986454"/>
    <w:rsid w:val="00986870"/>
    <w:rsid w:val="00986938"/>
    <w:rsid w:val="00990F5B"/>
    <w:rsid w:val="00993E1D"/>
    <w:rsid w:val="00993F0E"/>
    <w:rsid w:val="00995264"/>
    <w:rsid w:val="00995A22"/>
    <w:rsid w:val="00995AA3"/>
    <w:rsid w:val="00996177"/>
    <w:rsid w:val="009A3708"/>
    <w:rsid w:val="009A4ED7"/>
    <w:rsid w:val="009A796E"/>
    <w:rsid w:val="009A7C21"/>
    <w:rsid w:val="009B2499"/>
    <w:rsid w:val="009B3E95"/>
    <w:rsid w:val="009B42B8"/>
    <w:rsid w:val="009B5895"/>
    <w:rsid w:val="009B71EC"/>
    <w:rsid w:val="009B7929"/>
    <w:rsid w:val="009B7A23"/>
    <w:rsid w:val="009C0ACE"/>
    <w:rsid w:val="009D1C73"/>
    <w:rsid w:val="009D316F"/>
    <w:rsid w:val="009D37EA"/>
    <w:rsid w:val="009D58F6"/>
    <w:rsid w:val="009D7680"/>
    <w:rsid w:val="009E154F"/>
    <w:rsid w:val="009E205E"/>
    <w:rsid w:val="009E3033"/>
    <w:rsid w:val="009E4C89"/>
    <w:rsid w:val="009E5DF9"/>
    <w:rsid w:val="009E7A76"/>
    <w:rsid w:val="009F55D2"/>
    <w:rsid w:val="009F76B0"/>
    <w:rsid w:val="00A001A1"/>
    <w:rsid w:val="00A070C4"/>
    <w:rsid w:val="00A106B6"/>
    <w:rsid w:val="00A10CA0"/>
    <w:rsid w:val="00A135BF"/>
    <w:rsid w:val="00A13C2E"/>
    <w:rsid w:val="00A13DE1"/>
    <w:rsid w:val="00A14BCC"/>
    <w:rsid w:val="00A15A91"/>
    <w:rsid w:val="00A15AB6"/>
    <w:rsid w:val="00A16E72"/>
    <w:rsid w:val="00A20801"/>
    <w:rsid w:val="00A217B3"/>
    <w:rsid w:val="00A233F1"/>
    <w:rsid w:val="00A2515E"/>
    <w:rsid w:val="00A26F54"/>
    <w:rsid w:val="00A31C78"/>
    <w:rsid w:val="00A31EFF"/>
    <w:rsid w:val="00A32B1F"/>
    <w:rsid w:val="00A33CB7"/>
    <w:rsid w:val="00A3467B"/>
    <w:rsid w:val="00A3539A"/>
    <w:rsid w:val="00A36603"/>
    <w:rsid w:val="00A42CB7"/>
    <w:rsid w:val="00A434AB"/>
    <w:rsid w:val="00A45018"/>
    <w:rsid w:val="00A45215"/>
    <w:rsid w:val="00A46462"/>
    <w:rsid w:val="00A468AC"/>
    <w:rsid w:val="00A473D5"/>
    <w:rsid w:val="00A47AFF"/>
    <w:rsid w:val="00A47D39"/>
    <w:rsid w:val="00A557FA"/>
    <w:rsid w:val="00A563FC"/>
    <w:rsid w:val="00A5714C"/>
    <w:rsid w:val="00A61B20"/>
    <w:rsid w:val="00A6313A"/>
    <w:rsid w:val="00A66D53"/>
    <w:rsid w:val="00A67908"/>
    <w:rsid w:val="00A6796C"/>
    <w:rsid w:val="00A67CBC"/>
    <w:rsid w:val="00A70682"/>
    <w:rsid w:val="00A716C6"/>
    <w:rsid w:val="00A7206B"/>
    <w:rsid w:val="00A7260A"/>
    <w:rsid w:val="00A73824"/>
    <w:rsid w:val="00A75411"/>
    <w:rsid w:val="00A76EBE"/>
    <w:rsid w:val="00A776C6"/>
    <w:rsid w:val="00A8191D"/>
    <w:rsid w:val="00A82910"/>
    <w:rsid w:val="00A84228"/>
    <w:rsid w:val="00A85AB7"/>
    <w:rsid w:val="00A860B0"/>
    <w:rsid w:val="00A86256"/>
    <w:rsid w:val="00A86EFB"/>
    <w:rsid w:val="00A87076"/>
    <w:rsid w:val="00A8781E"/>
    <w:rsid w:val="00A879EC"/>
    <w:rsid w:val="00A87C42"/>
    <w:rsid w:val="00A90127"/>
    <w:rsid w:val="00A9012C"/>
    <w:rsid w:val="00A91029"/>
    <w:rsid w:val="00AA01BC"/>
    <w:rsid w:val="00AA03F8"/>
    <w:rsid w:val="00AA083C"/>
    <w:rsid w:val="00AA25ED"/>
    <w:rsid w:val="00AA3003"/>
    <w:rsid w:val="00AA4060"/>
    <w:rsid w:val="00AA49D3"/>
    <w:rsid w:val="00AA5188"/>
    <w:rsid w:val="00AA6ABC"/>
    <w:rsid w:val="00AA6C79"/>
    <w:rsid w:val="00AB0753"/>
    <w:rsid w:val="00AB19D0"/>
    <w:rsid w:val="00AB324B"/>
    <w:rsid w:val="00AB41CD"/>
    <w:rsid w:val="00AB70D4"/>
    <w:rsid w:val="00AB7C29"/>
    <w:rsid w:val="00AC027B"/>
    <w:rsid w:val="00AC08A5"/>
    <w:rsid w:val="00AC307B"/>
    <w:rsid w:val="00AC3A99"/>
    <w:rsid w:val="00AC4B9F"/>
    <w:rsid w:val="00AC590D"/>
    <w:rsid w:val="00AD044B"/>
    <w:rsid w:val="00AD168D"/>
    <w:rsid w:val="00AD2761"/>
    <w:rsid w:val="00AD5B69"/>
    <w:rsid w:val="00AD6C8D"/>
    <w:rsid w:val="00AD73BA"/>
    <w:rsid w:val="00AD7B98"/>
    <w:rsid w:val="00AE146D"/>
    <w:rsid w:val="00AE2093"/>
    <w:rsid w:val="00AE315B"/>
    <w:rsid w:val="00AF2B0F"/>
    <w:rsid w:val="00AF369E"/>
    <w:rsid w:val="00AF60CA"/>
    <w:rsid w:val="00AF7E52"/>
    <w:rsid w:val="00B00607"/>
    <w:rsid w:val="00B00690"/>
    <w:rsid w:val="00B01028"/>
    <w:rsid w:val="00B02C34"/>
    <w:rsid w:val="00B03406"/>
    <w:rsid w:val="00B104DA"/>
    <w:rsid w:val="00B117A9"/>
    <w:rsid w:val="00B12700"/>
    <w:rsid w:val="00B12963"/>
    <w:rsid w:val="00B21736"/>
    <w:rsid w:val="00B24F16"/>
    <w:rsid w:val="00B252E4"/>
    <w:rsid w:val="00B27129"/>
    <w:rsid w:val="00B27753"/>
    <w:rsid w:val="00B27ADE"/>
    <w:rsid w:val="00B33739"/>
    <w:rsid w:val="00B33991"/>
    <w:rsid w:val="00B34D52"/>
    <w:rsid w:val="00B371FF"/>
    <w:rsid w:val="00B401E5"/>
    <w:rsid w:val="00B438CE"/>
    <w:rsid w:val="00B4571B"/>
    <w:rsid w:val="00B45B5A"/>
    <w:rsid w:val="00B476A8"/>
    <w:rsid w:val="00B50DA0"/>
    <w:rsid w:val="00B54A1D"/>
    <w:rsid w:val="00B55CA8"/>
    <w:rsid w:val="00B56194"/>
    <w:rsid w:val="00B5699F"/>
    <w:rsid w:val="00B57327"/>
    <w:rsid w:val="00B57350"/>
    <w:rsid w:val="00B626A8"/>
    <w:rsid w:val="00B62918"/>
    <w:rsid w:val="00B63735"/>
    <w:rsid w:val="00B67B76"/>
    <w:rsid w:val="00B712F0"/>
    <w:rsid w:val="00B71957"/>
    <w:rsid w:val="00B73AF6"/>
    <w:rsid w:val="00B7462C"/>
    <w:rsid w:val="00B746DF"/>
    <w:rsid w:val="00B749BB"/>
    <w:rsid w:val="00B74FAD"/>
    <w:rsid w:val="00B75FE8"/>
    <w:rsid w:val="00B7607E"/>
    <w:rsid w:val="00B7655D"/>
    <w:rsid w:val="00B76A0A"/>
    <w:rsid w:val="00B777C4"/>
    <w:rsid w:val="00B809B6"/>
    <w:rsid w:val="00B81025"/>
    <w:rsid w:val="00B81F90"/>
    <w:rsid w:val="00B83625"/>
    <w:rsid w:val="00B8392D"/>
    <w:rsid w:val="00B843AB"/>
    <w:rsid w:val="00B84ACA"/>
    <w:rsid w:val="00B85164"/>
    <w:rsid w:val="00B853DC"/>
    <w:rsid w:val="00B916D3"/>
    <w:rsid w:val="00B919E1"/>
    <w:rsid w:val="00B91BD2"/>
    <w:rsid w:val="00B9415A"/>
    <w:rsid w:val="00B94805"/>
    <w:rsid w:val="00B96A4C"/>
    <w:rsid w:val="00BA0C8A"/>
    <w:rsid w:val="00BA0E69"/>
    <w:rsid w:val="00BA13BA"/>
    <w:rsid w:val="00BA7E24"/>
    <w:rsid w:val="00BB0047"/>
    <w:rsid w:val="00BB12C3"/>
    <w:rsid w:val="00BB19B4"/>
    <w:rsid w:val="00BB3936"/>
    <w:rsid w:val="00BB42E0"/>
    <w:rsid w:val="00BB6B90"/>
    <w:rsid w:val="00BB6C07"/>
    <w:rsid w:val="00BB70D0"/>
    <w:rsid w:val="00BC1383"/>
    <w:rsid w:val="00BC43BE"/>
    <w:rsid w:val="00BC5000"/>
    <w:rsid w:val="00BC540C"/>
    <w:rsid w:val="00BC59B1"/>
    <w:rsid w:val="00BD02BC"/>
    <w:rsid w:val="00BD0AF7"/>
    <w:rsid w:val="00BD2961"/>
    <w:rsid w:val="00BD359F"/>
    <w:rsid w:val="00BD3CE0"/>
    <w:rsid w:val="00BD48D4"/>
    <w:rsid w:val="00BD4CE7"/>
    <w:rsid w:val="00BD657F"/>
    <w:rsid w:val="00BE0105"/>
    <w:rsid w:val="00BE02FC"/>
    <w:rsid w:val="00BE0974"/>
    <w:rsid w:val="00BE1FD7"/>
    <w:rsid w:val="00BE434D"/>
    <w:rsid w:val="00BE4D6B"/>
    <w:rsid w:val="00BE4E95"/>
    <w:rsid w:val="00BE6CEE"/>
    <w:rsid w:val="00BE7F17"/>
    <w:rsid w:val="00BF1405"/>
    <w:rsid w:val="00BF2A97"/>
    <w:rsid w:val="00BF3443"/>
    <w:rsid w:val="00BF3A8F"/>
    <w:rsid w:val="00BF3F38"/>
    <w:rsid w:val="00BF4E23"/>
    <w:rsid w:val="00BF53C9"/>
    <w:rsid w:val="00BF642F"/>
    <w:rsid w:val="00BF7ED2"/>
    <w:rsid w:val="00C001AE"/>
    <w:rsid w:val="00C00A8E"/>
    <w:rsid w:val="00C015DA"/>
    <w:rsid w:val="00C03A35"/>
    <w:rsid w:val="00C04304"/>
    <w:rsid w:val="00C04325"/>
    <w:rsid w:val="00C05325"/>
    <w:rsid w:val="00C06044"/>
    <w:rsid w:val="00C1097D"/>
    <w:rsid w:val="00C12B88"/>
    <w:rsid w:val="00C17A99"/>
    <w:rsid w:val="00C20C3D"/>
    <w:rsid w:val="00C21D7C"/>
    <w:rsid w:val="00C252B5"/>
    <w:rsid w:val="00C2791B"/>
    <w:rsid w:val="00C349C0"/>
    <w:rsid w:val="00C367C5"/>
    <w:rsid w:val="00C376E9"/>
    <w:rsid w:val="00C40222"/>
    <w:rsid w:val="00C419BF"/>
    <w:rsid w:val="00C449D4"/>
    <w:rsid w:val="00C46301"/>
    <w:rsid w:val="00C51226"/>
    <w:rsid w:val="00C518FA"/>
    <w:rsid w:val="00C51963"/>
    <w:rsid w:val="00C53416"/>
    <w:rsid w:val="00C53CCC"/>
    <w:rsid w:val="00C55D56"/>
    <w:rsid w:val="00C56470"/>
    <w:rsid w:val="00C571AD"/>
    <w:rsid w:val="00C604FE"/>
    <w:rsid w:val="00C640CE"/>
    <w:rsid w:val="00C6424A"/>
    <w:rsid w:val="00C6486E"/>
    <w:rsid w:val="00C6678C"/>
    <w:rsid w:val="00C67D2B"/>
    <w:rsid w:val="00C71C85"/>
    <w:rsid w:val="00C72357"/>
    <w:rsid w:val="00C744A1"/>
    <w:rsid w:val="00C74EC3"/>
    <w:rsid w:val="00C75296"/>
    <w:rsid w:val="00C75334"/>
    <w:rsid w:val="00C76A1D"/>
    <w:rsid w:val="00C776FE"/>
    <w:rsid w:val="00C800EA"/>
    <w:rsid w:val="00C8129C"/>
    <w:rsid w:val="00C8238C"/>
    <w:rsid w:val="00C82A44"/>
    <w:rsid w:val="00C82EAF"/>
    <w:rsid w:val="00C83ACF"/>
    <w:rsid w:val="00C84D23"/>
    <w:rsid w:val="00C86AA9"/>
    <w:rsid w:val="00C86E1C"/>
    <w:rsid w:val="00C93D24"/>
    <w:rsid w:val="00C94684"/>
    <w:rsid w:val="00C94737"/>
    <w:rsid w:val="00C947CB"/>
    <w:rsid w:val="00C9506A"/>
    <w:rsid w:val="00C95BB6"/>
    <w:rsid w:val="00C9793D"/>
    <w:rsid w:val="00CA04D3"/>
    <w:rsid w:val="00CA0754"/>
    <w:rsid w:val="00CA2F22"/>
    <w:rsid w:val="00CA5B07"/>
    <w:rsid w:val="00CB4CB2"/>
    <w:rsid w:val="00CB4DFF"/>
    <w:rsid w:val="00CB5277"/>
    <w:rsid w:val="00CB5A44"/>
    <w:rsid w:val="00CB7CED"/>
    <w:rsid w:val="00CC0269"/>
    <w:rsid w:val="00CC07FA"/>
    <w:rsid w:val="00CC1CD9"/>
    <w:rsid w:val="00CC3336"/>
    <w:rsid w:val="00CC3581"/>
    <w:rsid w:val="00CC3735"/>
    <w:rsid w:val="00CC4C44"/>
    <w:rsid w:val="00CC5368"/>
    <w:rsid w:val="00CC6035"/>
    <w:rsid w:val="00CC7C65"/>
    <w:rsid w:val="00CD26E1"/>
    <w:rsid w:val="00CE08CB"/>
    <w:rsid w:val="00CE188C"/>
    <w:rsid w:val="00CE4966"/>
    <w:rsid w:val="00CE4976"/>
    <w:rsid w:val="00CF07A7"/>
    <w:rsid w:val="00CF149B"/>
    <w:rsid w:val="00CF2F8E"/>
    <w:rsid w:val="00CF317A"/>
    <w:rsid w:val="00CF3AA6"/>
    <w:rsid w:val="00CF43FC"/>
    <w:rsid w:val="00D06162"/>
    <w:rsid w:val="00D07892"/>
    <w:rsid w:val="00D10315"/>
    <w:rsid w:val="00D1210B"/>
    <w:rsid w:val="00D13EC7"/>
    <w:rsid w:val="00D143F5"/>
    <w:rsid w:val="00D14E5F"/>
    <w:rsid w:val="00D15287"/>
    <w:rsid w:val="00D15F16"/>
    <w:rsid w:val="00D177E2"/>
    <w:rsid w:val="00D20D88"/>
    <w:rsid w:val="00D21CA4"/>
    <w:rsid w:val="00D253F5"/>
    <w:rsid w:val="00D27980"/>
    <w:rsid w:val="00D33C55"/>
    <w:rsid w:val="00D33E3A"/>
    <w:rsid w:val="00D34C27"/>
    <w:rsid w:val="00D352FE"/>
    <w:rsid w:val="00D35422"/>
    <w:rsid w:val="00D37346"/>
    <w:rsid w:val="00D4680C"/>
    <w:rsid w:val="00D50269"/>
    <w:rsid w:val="00D509FC"/>
    <w:rsid w:val="00D51A52"/>
    <w:rsid w:val="00D54397"/>
    <w:rsid w:val="00D55A15"/>
    <w:rsid w:val="00D61E13"/>
    <w:rsid w:val="00D62690"/>
    <w:rsid w:val="00D674F7"/>
    <w:rsid w:val="00D721E3"/>
    <w:rsid w:val="00D73329"/>
    <w:rsid w:val="00D7489D"/>
    <w:rsid w:val="00D749C1"/>
    <w:rsid w:val="00D75AD8"/>
    <w:rsid w:val="00D765B2"/>
    <w:rsid w:val="00D765F5"/>
    <w:rsid w:val="00D81DEF"/>
    <w:rsid w:val="00D81FB3"/>
    <w:rsid w:val="00D8374C"/>
    <w:rsid w:val="00D83931"/>
    <w:rsid w:val="00D84116"/>
    <w:rsid w:val="00D85101"/>
    <w:rsid w:val="00D851D2"/>
    <w:rsid w:val="00D86AB5"/>
    <w:rsid w:val="00D90670"/>
    <w:rsid w:val="00D932C0"/>
    <w:rsid w:val="00D946EC"/>
    <w:rsid w:val="00D9609F"/>
    <w:rsid w:val="00D9614C"/>
    <w:rsid w:val="00D9759B"/>
    <w:rsid w:val="00DA02F8"/>
    <w:rsid w:val="00DA0B0B"/>
    <w:rsid w:val="00DA256F"/>
    <w:rsid w:val="00DA2FFA"/>
    <w:rsid w:val="00DA58D5"/>
    <w:rsid w:val="00DA724F"/>
    <w:rsid w:val="00DA7D66"/>
    <w:rsid w:val="00DB04B8"/>
    <w:rsid w:val="00DB0A9F"/>
    <w:rsid w:val="00DB591E"/>
    <w:rsid w:val="00DB71B3"/>
    <w:rsid w:val="00DC02F4"/>
    <w:rsid w:val="00DC16EB"/>
    <w:rsid w:val="00DC3F30"/>
    <w:rsid w:val="00DC5E4E"/>
    <w:rsid w:val="00DC7328"/>
    <w:rsid w:val="00DD1378"/>
    <w:rsid w:val="00DD26B5"/>
    <w:rsid w:val="00DD3F32"/>
    <w:rsid w:val="00DD63C9"/>
    <w:rsid w:val="00DD6B57"/>
    <w:rsid w:val="00DD7C76"/>
    <w:rsid w:val="00DE0806"/>
    <w:rsid w:val="00DE3AFD"/>
    <w:rsid w:val="00DE4232"/>
    <w:rsid w:val="00DE4717"/>
    <w:rsid w:val="00DE6009"/>
    <w:rsid w:val="00DF0C9A"/>
    <w:rsid w:val="00DF1711"/>
    <w:rsid w:val="00DF1E51"/>
    <w:rsid w:val="00E00B03"/>
    <w:rsid w:val="00E00C4B"/>
    <w:rsid w:val="00E00DDE"/>
    <w:rsid w:val="00E0350B"/>
    <w:rsid w:val="00E037F9"/>
    <w:rsid w:val="00E065E3"/>
    <w:rsid w:val="00E066F2"/>
    <w:rsid w:val="00E0780A"/>
    <w:rsid w:val="00E07A48"/>
    <w:rsid w:val="00E10C8C"/>
    <w:rsid w:val="00E10F94"/>
    <w:rsid w:val="00E1101F"/>
    <w:rsid w:val="00E11C2E"/>
    <w:rsid w:val="00E11EAD"/>
    <w:rsid w:val="00E12EC1"/>
    <w:rsid w:val="00E21764"/>
    <w:rsid w:val="00E21E6F"/>
    <w:rsid w:val="00E22A66"/>
    <w:rsid w:val="00E22F43"/>
    <w:rsid w:val="00E23B28"/>
    <w:rsid w:val="00E263E9"/>
    <w:rsid w:val="00E26A90"/>
    <w:rsid w:val="00E30388"/>
    <w:rsid w:val="00E30B79"/>
    <w:rsid w:val="00E322C1"/>
    <w:rsid w:val="00E33165"/>
    <w:rsid w:val="00E3357E"/>
    <w:rsid w:val="00E35DC5"/>
    <w:rsid w:val="00E374F1"/>
    <w:rsid w:val="00E403D3"/>
    <w:rsid w:val="00E409D6"/>
    <w:rsid w:val="00E40E6E"/>
    <w:rsid w:val="00E41A70"/>
    <w:rsid w:val="00E41B09"/>
    <w:rsid w:val="00E437F0"/>
    <w:rsid w:val="00E441CD"/>
    <w:rsid w:val="00E47BA2"/>
    <w:rsid w:val="00E52530"/>
    <w:rsid w:val="00E5393D"/>
    <w:rsid w:val="00E54A59"/>
    <w:rsid w:val="00E54D3B"/>
    <w:rsid w:val="00E5525B"/>
    <w:rsid w:val="00E5595F"/>
    <w:rsid w:val="00E5621E"/>
    <w:rsid w:val="00E606C8"/>
    <w:rsid w:val="00E6127B"/>
    <w:rsid w:val="00E66808"/>
    <w:rsid w:val="00E67D99"/>
    <w:rsid w:val="00E71CCB"/>
    <w:rsid w:val="00E74413"/>
    <w:rsid w:val="00E757CC"/>
    <w:rsid w:val="00E76550"/>
    <w:rsid w:val="00E76E47"/>
    <w:rsid w:val="00E7764A"/>
    <w:rsid w:val="00E77924"/>
    <w:rsid w:val="00E835A7"/>
    <w:rsid w:val="00E83B41"/>
    <w:rsid w:val="00E929F1"/>
    <w:rsid w:val="00E937AF"/>
    <w:rsid w:val="00E93E8C"/>
    <w:rsid w:val="00E94A19"/>
    <w:rsid w:val="00E95FB8"/>
    <w:rsid w:val="00EA0117"/>
    <w:rsid w:val="00EA2834"/>
    <w:rsid w:val="00EA436B"/>
    <w:rsid w:val="00EA7203"/>
    <w:rsid w:val="00EA7467"/>
    <w:rsid w:val="00EB09E2"/>
    <w:rsid w:val="00EB59BD"/>
    <w:rsid w:val="00EB5FA5"/>
    <w:rsid w:val="00EB7D1D"/>
    <w:rsid w:val="00EC00C6"/>
    <w:rsid w:val="00EC108B"/>
    <w:rsid w:val="00EC1243"/>
    <w:rsid w:val="00EC2C01"/>
    <w:rsid w:val="00EC5474"/>
    <w:rsid w:val="00ED001F"/>
    <w:rsid w:val="00ED0AF1"/>
    <w:rsid w:val="00ED26B5"/>
    <w:rsid w:val="00ED279D"/>
    <w:rsid w:val="00ED46A1"/>
    <w:rsid w:val="00ED7849"/>
    <w:rsid w:val="00EE1775"/>
    <w:rsid w:val="00EE7370"/>
    <w:rsid w:val="00F021AA"/>
    <w:rsid w:val="00F04C21"/>
    <w:rsid w:val="00F06BB7"/>
    <w:rsid w:val="00F100B0"/>
    <w:rsid w:val="00F114A1"/>
    <w:rsid w:val="00F12197"/>
    <w:rsid w:val="00F13A61"/>
    <w:rsid w:val="00F13DFE"/>
    <w:rsid w:val="00F14A98"/>
    <w:rsid w:val="00F14D0E"/>
    <w:rsid w:val="00F1636B"/>
    <w:rsid w:val="00F20EEB"/>
    <w:rsid w:val="00F224B6"/>
    <w:rsid w:val="00F225E5"/>
    <w:rsid w:val="00F22FA9"/>
    <w:rsid w:val="00F2407C"/>
    <w:rsid w:val="00F26515"/>
    <w:rsid w:val="00F26FF8"/>
    <w:rsid w:val="00F27C8A"/>
    <w:rsid w:val="00F30A71"/>
    <w:rsid w:val="00F34C66"/>
    <w:rsid w:val="00F3549A"/>
    <w:rsid w:val="00F37B28"/>
    <w:rsid w:val="00F40C58"/>
    <w:rsid w:val="00F41739"/>
    <w:rsid w:val="00F41A9E"/>
    <w:rsid w:val="00F43301"/>
    <w:rsid w:val="00F4414C"/>
    <w:rsid w:val="00F44B0D"/>
    <w:rsid w:val="00F45336"/>
    <w:rsid w:val="00F462E0"/>
    <w:rsid w:val="00F46AF5"/>
    <w:rsid w:val="00F5262F"/>
    <w:rsid w:val="00F52C0B"/>
    <w:rsid w:val="00F53BF4"/>
    <w:rsid w:val="00F54360"/>
    <w:rsid w:val="00F601CF"/>
    <w:rsid w:val="00F613CE"/>
    <w:rsid w:val="00F62B87"/>
    <w:rsid w:val="00F6463F"/>
    <w:rsid w:val="00F647CE"/>
    <w:rsid w:val="00F66E7F"/>
    <w:rsid w:val="00F67A09"/>
    <w:rsid w:val="00F67E27"/>
    <w:rsid w:val="00F67E91"/>
    <w:rsid w:val="00F7121F"/>
    <w:rsid w:val="00F73E0B"/>
    <w:rsid w:val="00F747AA"/>
    <w:rsid w:val="00F828D4"/>
    <w:rsid w:val="00F82C72"/>
    <w:rsid w:val="00F85025"/>
    <w:rsid w:val="00F85A92"/>
    <w:rsid w:val="00F860E5"/>
    <w:rsid w:val="00F86B67"/>
    <w:rsid w:val="00F87A63"/>
    <w:rsid w:val="00F917BF"/>
    <w:rsid w:val="00F928E5"/>
    <w:rsid w:val="00F92C79"/>
    <w:rsid w:val="00F97435"/>
    <w:rsid w:val="00F97F37"/>
    <w:rsid w:val="00FA4C02"/>
    <w:rsid w:val="00FA51D1"/>
    <w:rsid w:val="00FB0301"/>
    <w:rsid w:val="00FB0ECE"/>
    <w:rsid w:val="00FB0FDD"/>
    <w:rsid w:val="00FB256B"/>
    <w:rsid w:val="00FB3046"/>
    <w:rsid w:val="00FB4CF4"/>
    <w:rsid w:val="00FB7164"/>
    <w:rsid w:val="00FC0383"/>
    <w:rsid w:val="00FC08B7"/>
    <w:rsid w:val="00FC18D0"/>
    <w:rsid w:val="00FC6172"/>
    <w:rsid w:val="00FD328E"/>
    <w:rsid w:val="00FD338D"/>
    <w:rsid w:val="00FD7CF0"/>
    <w:rsid w:val="00FE18E2"/>
    <w:rsid w:val="00FE23C1"/>
    <w:rsid w:val="00FE3194"/>
    <w:rsid w:val="00FE381C"/>
    <w:rsid w:val="00FE5E01"/>
    <w:rsid w:val="00FF0C9A"/>
    <w:rsid w:val="00FF2AEE"/>
    <w:rsid w:val="00FF3735"/>
    <w:rsid w:val="00FF41F5"/>
    <w:rsid w:val="00FF5602"/>
    <w:rsid w:val="00FF6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280D"/>
    <w:pPr>
      <w:spacing w:after="200" w:line="276" w:lineRule="auto"/>
    </w:pPr>
    <w:rPr>
      <w:rFonts w:ascii="Arial" w:hAnsi="Arial" w:cs="Arial"/>
      <w:sz w:val="24"/>
      <w:szCs w:val="24"/>
      <w:lang w:val="en-US" w:eastAsia="en-US"/>
    </w:rPr>
  </w:style>
  <w:style w:type="paragraph" w:styleId="Nadpis1">
    <w:name w:val="heading 1"/>
    <w:basedOn w:val="Normln"/>
    <w:next w:val="Normln"/>
    <w:link w:val="Nadpis1Char"/>
    <w:uiPriority w:val="9"/>
    <w:qFormat/>
    <w:rsid w:val="0075280D"/>
    <w:pPr>
      <w:keepNext/>
      <w:keepLines/>
      <w:spacing w:before="240" w:after="0"/>
      <w:outlineLvl w:val="0"/>
    </w:pPr>
    <w:rPr>
      <w:rFonts w:ascii="Cambria" w:eastAsia="Times New Roman" w:hAnsi="Cambria" w:cs="Times New Roman"/>
      <w:color w:val="365F91"/>
      <w:sz w:val="32"/>
      <w:szCs w:val="32"/>
    </w:rPr>
  </w:style>
  <w:style w:type="paragraph" w:styleId="Nadpis2">
    <w:name w:val="heading 2"/>
    <w:basedOn w:val="Normln"/>
    <w:next w:val="Normln"/>
    <w:link w:val="Nadpis2Char"/>
    <w:uiPriority w:val="9"/>
    <w:unhideWhenUsed/>
    <w:qFormat/>
    <w:rsid w:val="0075280D"/>
    <w:pPr>
      <w:keepNext/>
      <w:keepLines/>
      <w:spacing w:before="200" w:after="0"/>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unhideWhenUsed/>
    <w:qFormat/>
    <w:rsid w:val="00240603"/>
    <w:pPr>
      <w:keepNext/>
      <w:keepLines/>
      <w:spacing w:before="200" w:after="0"/>
      <w:outlineLvl w:val="2"/>
    </w:pPr>
    <w:rPr>
      <w:rFonts w:ascii="Cambria" w:eastAsia="Times New Roman" w:hAnsi="Cambria" w:cs="Times New Roman"/>
      <w:b/>
      <w:bCs/>
      <w:color w:val="4F81BD"/>
    </w:rPr>
  </w:style>
  <w:style w:type="paragraph" w:styleId="Nadpis4">
    <w:name w:val="heading 4"/>
    <w:basedOn w:val="Normln"/>
    <w:next w:val="Normln"/>
    <w:link w:val="Nadpis4Char"/>
    <w:uiPriority w:val="9"/>
    <w:unhideWhenUsed/>
    <w:qFormat/>
    <w:rsid w:val="004677BE"/>
    <w:pPr>
      <w:keepNext/>
      <w:keepLines/>
      <w:spacing w:before="200" w:after="0"/>
      <w:outlineLvl w:val="3"/>
    </w:pPr>
    <w:rPr>
      <w:rFonts w:ascii="Cambria" w:eastAsia="Times New Roman" w:hAnsi="Cambria" w:cs="Times New Roman"/>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5280D"/>
    <w:rPr>
      <w:rFonts w:ascii="Cambria" w:eastAsia="Times New Roman" w:hAnsi="Cambria" w:cs="Times New Roman"/>
      <w:color w:val="365F91"/>
      <w:sz w:val="32"/>
      <w:szCs w:val="32"/>
    </w:rPr>
  </w:style>
  <w:style w:type="character" w:customStyle="1" w:styleId="Nadpis2Char">
    <w:name w:val="Nadpis 2 Char"/>
    <w:link w:val="Nadpis2"/>
    <w:uiPriority w:val="9"/>
    <w:rsid w:val="0075280D"/>
    <w:rPr>
      <w:rFonts w:ascii="Cambria" w:eastAsia="Times New Roman" w:hAnsi="Cambria" w:cs="Times New Roman"/>
      <w:b/>
      <w:bCs/>
      <w:color w:val="4F81BD"/>
      <w:sz w:val="26"/>
      <w:szCs w:val="26"/>
    </w:rPr>
  </w:style>
  <w:style w:type="character" w:customStyle="1" w:styleId="Nadpis3Char">
    <w:name w:val="Nadpis 3 Char"/>
    <w:link w:val="Nadpis3"/>
    <w:uiPriority w:val="9"/>
    <w:rsid w:val="00240603"/>
    <w:rPr>
      <w:rFonts w:ascii="Cambria" w:eastAsia="Times New Roman" w:hAnsi="Cambria" w:cs="Times New Roman"/>
      <w:b/>
      <w:bCs/>
      <w:color w:val="4F81BD"/>
      <w:sz w:val="24"/>
      <w:szCs w:val="24"/>
    </w:rPr>
  </w:style>
  <w:style w:type="character" w:customStyle="1" w:styleId="Nadpis4Char">
    <w:name w:val="Nadpis 4 Char"/>
    <w:link w:val="Nadpis4"/>
    <w:uiPriority w:val="9"/>
    <w:rsid w:val="004677BE"/>
    <w:rPr>
      <w:rFonts w:ascii="Cambria" w:eastAsia="Times New Roman" w:hAnsi="Cambria" w:cs="Times New Roman"/>
      <w:b/>
      <w:bCs/>
      <w:i/>
      <w:iCs/>
      <w:color w:val="4F81BD"/>
      <w:sz w:val="24"/>
      <w:szCs w:val="24"/>
    </w:rPr>
  </w:style>
  <w:style w:type="paragraph" w:styleId="Zhlav">
    <w:name w:val="header"/>
    <w:basedOn w:val="Normln"/>
    <w:link w:val="ZhlavChar"/>
    <w:uiPriority w:val="99"/>
    <w:unhideWhenUsed/>
    <w:rsid w:val="0075280D"/>
    <w:pPr>
      <w:tabs>
        <w:tab w:val="center" w:pos="4680"/>
        <w:tab w:val="right" w:pos="9360"/>
      </w:tabs>
      <w:spacing w:after="0" w:line="240" w:lineRule="auto"/>
    </w:pPr>
  </w:style>
  <w:style w:type="character" w:customStyle="1" w:styleId="ZhlavChar">
    <w:name w:val="Záhlaví Char"/>
    <w:link w:val="Zhlav"/>
    <w:uiPriority w:val="99"/>
    <w:rsid w:val="0075280D"/>
    <w:rPr>
      <w:rFonts w:ascii="Arial" w:hAnsi="Arial" w:cs="Arial"/>
      <w:sz w:val="24"/>
      <w:szCs w:val="24"/>
    </w:rPr>
  </w:style>
  <w:style w:type="paragraph" w:styleId="Zpat">
    <w:name w:val="footer"/>
    <w:basedOn w:val="Normln"/>
    <w:link w:val="ZpatChar"/>
    <w:uiPriority w:val="99"/>
    <w:unhideWhenUsed/>
    <w:rsid w:val="0075280D"/>
    <w:pPr>
      <w:tabs>
        <w:tab w:val="center" w:pos="4680"/>
        <w:tab w:val="right" w:pos="9360"/>
      </w:tabs>
      <w:spacing w:after="0" w:line="240" w:lineRule="auto"/>
    </w:pPr>
  </w:style>
  <w:style w:type="character" w:customStyle="1" w:styleId="ZpatChar">
    <w:name w:val="Zápatí Char"/>
    <w:link w:val="Zpat"/>
    <w:uiPriority w:val="99"/>
    <w:rsid w:val="0075280D"/>
    <w:rPr>
      <w:rFonts w:ascii="Arial" w:hAnsi="Arial" w:cs="Arial"/>
      <w:sz w:val="24"/>
      <w:szCs w:val="24"/>
    </w:rPr>
  </w:style>
  <w:style w:type="paragraph" w:styleId="Textbubliny">
    <w:name w:val="Balloon Text"/>
    <w:basedOn w:val="Normln"/>
    <w:link w:val="TextbublinyChar"/>
    <w:uiPriority w:val="99"/>
    <w:semiHidden/>
    <w:unhideWhenUsed/>
    <w:rsid w:val="004B79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B791D"/>
    <w:rPr>
      <w:rFonts w:ascii="Tahoma" w:hAnsi="Tahoma" w:cs="Tahoma"/>
      <w:sz w:val="16"/>
      <w:szCs w:val="16"/>
    </w:rPr>
  </w:style>
  <w:style w:type="paragraph" w:styleId="Nadpisobsahu">
    <w:name w:val="TOC Heading"/>
    <w:basedOn w:val="Nadpis1"/>
    <w:next w:val="Normln"/>
    <w:uiPriority w:val="39"/>
    <w:unhideWhenUsed/>
    <w:qFormat/>
    <w:rsid w:val="004C2C8B"/>
    <w:pPr>
      <w:spacing w:line="259" w:lineRule="auto"/>
      <w:outlineLvl w:val="9"/>
    </w:pPr>
  </w:style>
  <w:style w:type="paragraph" w:styleId="Obsah1">
    <w:name w:val="toc 1"/>
    <w:basedOn w:val="Normln"/>
    <w:next w:val="Normln"/>
    <w:autoRedefine/>
    <w:uiPriority w:val="39"/>
    <w:unhideWhenUsed/>
    <w:qFormat/>
    <w:rsid w:val="004C2C8B"/>
    <w:pPr>
      <w:spacing w:after="100"/>
    </w:pPr>
  </w:style>
  <w:style w:type="paragraph" w:styleId="Obsah2">
    <w:name w:val="toc 2"/>
    <w:basedOn w:val="Normln"/>
    <w:next w:val="Normln"/>
    <w:autoRedefine/>
    <w:uiPriority w:val="39"/>
    <w:unhideWhenUsed/>
    <w:qFormat/>
    <w:rsid w:val="004C2C8B"/>
    <w:pPr>
      <w:spacing w:after="100"/>
      <w:ind w:left="220"/>
    </w:pPr>
  </w:style>
  <w:style w:type="paragraph" w:styleId="Obsah3">
    <w:name w:val="toc 3"/>
    <w:basedOn w:val="Normln"/>
    <w:next w:val="Normln"/>
    <w:autoRedefine/>
    <w:uiPriority w:val="39"/>
    <w:unhideWhenUsed/>
    <w:qFormat/>
    <w:rsid w:val="004C2C8B"/>
    <w:pPr>
      <w:spacing w:after="100"/>
      <w:ind w:left="440"/>
    </w:pPr>
  </w:style>
  <w:style w:type="character" w:styleId="Hypertextovodkaz">
    <w:name w:val="Hyperlink"/>
    <w:uiPriority w:val="99"/>
    <w:unhideWhenUsed/>
    <w:rsid w:val="004C2C8B"/>
    <w:rPr>
      <w:color w:val="0000FF"/>
      <w:u w:val="single"/>
    </w:rPr>
  </w:style>
  <w:style w:type="character" w:customStyle="1" w:styleId="im">
    <w:name w:val="im"/>
    <w:basedOn w:val="Standardnpsmoodstavce"/>
    <w:rsid w:val="004C2C8B"/>
  </w:style>
  <w:style w:type="paragraph" w:styleId="Normlnweb">
    <w:name w:val="Normal (Web)"/>
    <w:basedOn w:val="Normln"/>
    <w:uiPriority w:val="99"/>
    <w:unhideWhenUsed/>
    <w:rsid w:val="00995264"/>
    <w:pPr>
      <w:spacing w:before="100" w:beforeAutospacing="1" w:after="100" w:afterAutospacing="1" w:line="240" w:lineRule="auto"/>
    </w:pPr>
    <w:rPr>
      <w:rFonts w:ascii="Times New Roman" w:eastAsia="Times New Roman" w:hAnsi="Times New Roman" w:cs="Times New Roman"/>
    </w:rPr>
  </w:style>
  <w:style w:type="character" w:styleId="Siln">
    <w:name w:val="Strong"/>
    <w:uiPriority w:val="22"/>
    <w:qFormat/>
    <w:rsid w:val="00281DB9"/>
    <w:rPr>
      <w:b/>
      <w:bCs/>
    </w:rPr>
  </w:style>
  <w:style w:type="character" w:styleId="Zvraznn">
    <w:name w:val="Emphasis"/>
    <w:uiPriority w:val="20"/>
    <w:qFormat/>
    <w:rsid w:val="00355B89"/>
    <w:rPr>
      <w:i/>
      <w:iCs/>
    </w:rPr>
  </w:style>
  <w:style w:type="paragraph" w:styleId="Odstavecseseznamem">
    <w:name w:val="List Paragraph"/>
    <w:basedOn w:val="Normln"/>
    <w:uiPriority w:val="34"/>
    <w:qFormat/>
    <w:rsid w:val="00492D78"/>
    <w:pPr>
      <w:ind w:left="720"/>
      <w:contextualSpacing/>
    </w:pPr>
  </w:style>
  <w:style w:type="character" w:styleId="Sledovanodkaz">
    <w:name w:val="FollowedHyperlink"/>
    <w:uiPriority w:val="99"/>
    <w:semiHidden/>
    <w:unhideWhenUsed/>
    <w:rsid w:val="00FA4C02"/>
    <w:rPr>
      <w:color w:val="800080"/>
      <w:u w:val="single"/>
    </w:rPr>
  </w:style>
  <w:style w:type="paragraph" w:styleId="Zkladntext2">
    <w:name w:val="Body Text 2"/>
    <w:basedOn w:val="Normln"/>
    <w:link w:val="Zkladntext2Char"/>
    <w:rsid w:val="00D9759B"/>
    <w:pPr>
      <w:spacing w:after="0" w:line="240" w:lineRule="auto"/>
    </w:pPr>
    <w:rPr>
      <w:rFonts w:ascii="Times New Roman" w:eastAsia="Times New Roman" w:hAnsi="Times New Roman" w:cs="Times New Roman"/>
      <w:b/>
      <w:sz w:val="28"/>
      <w:szCs w:val="20"/>
      <w:u w:val="single"/>
      <w:lang w:val="cs-CZ" w:eastAsia="cs-CZ"/>
    </w:rPr>
  </w:style>
  <w:style w:type="character" w:customStyle="1" w:styleId="Zkladntext2Char">
    <w:name w:val="Základní text 2 Char"/>
    <w:link w:val="Zkladntext2"/>
    <w:rsid w:val="00D9759B"/>
    <w:rPr>
      <w:rFonts w:ascii="Times New Roman" w:eastAsia="Times New Roman" w:hAnsi="Times New Roman" w:cs="Times New Roman"/>
      <w:b/>
      <w:sz w:val="28"/>
      <w:szCs w:val="20"/>
      <w:u w:val="single"/>
      <w:lang w:val="cs-CZ" w:eastAsia="cs-CZ"/>
    </w:rPr>
  </w:style>
  <w:style w:type="paragraph" w:customStyle="1" w:styleId="Default">
    <w:name w:val="Default"/>
    <w:rsid w:val="002043F2"/>
    <w:pPr>
      <w:autoSpaceDE w:val="0"/>
      <w:autoSpaceDN w:val="0"/>
      <w:adjustRightInd w:val="0"/>
    </w:pPr>
    <w:rPr>
      <w:rFonts w:ascii="Arial" w:eastAsia="Times New Roman" w:hAnsi="Arial" w:cs="Arial"/>
      <w:color w:val="000000"/>
      <w:sz w:val="24"/>
      <w:szCs w:val="24"/>
    </w:rPr>
  </w:style>
  <w:style w:type="character" w:customStyle="1" w:styleId="hps">
    <w:name w:val="hps"/>
    <w:basedOn w:val="Standardnpsmoodstavce"/>
    <w:rsid w:val="003A3429"/>
  </w:style>
  <w:style w:type="paragraph" w:styleId="Obsah4">
    <w:name w:val="toc 4"/>
    <w:basedOn w:val="Normln"/>
    <w:next w:val="Normln"/>
    <w:autoRedefine/>
    <w:uiPriority w:val="39"/>
    <w:unhideWhenUsed/>
    <w:rsid w:val="00C75296"/>
    <w:pPr>
      <w:spacing w:after="100"/>
      <w:ind w:left="660"/>
    </w:pPr>
    <w:rPr>
      <w:rFonts w:ascii="Calibri" w:eastAsia="Times New Roman" w:hAnsi="Calibri" w:cs="Times New Roman"/>
      <w:sz w:val="22"/>
      <w:szCs w:val="22"/>
      <w:lang w:val="cs-CZ" w:eastAsia="cs-CZ"/>
    </w:rPr>
  </w:style>
  <w:style w:type="paragraph" w:styleId="Obsah5">
    <w:name w:val="toc 5"/>
    <w:basedOn w:val="Normln"/>
    <w:next w:val="Normln"/>
    <w:autoRedefine/>
    <w:uiPriority w:val="39"/>
    <w:unhideWhenUsed/>
    <w:rsid w:val="00C75296"/>
    <w:pPr>
      <w:spacing w:after="100"/>
      <w:ind w:left="880"/>
    </w:pPr>
    <w:rPr>
      <w:rFonts w:ascii="Calibri" w:eastAsia="Times New Roman" w:hAnsi="Calibri" w:cs="Times New Roman"/>
      <w:sz w:val="22"/>
      <w:szCs w:val="22"/>
      <w:lang w:val="cs-CZ" w:eastAsia="cs-CZ"/>
    </w:rPr>
  </w:style>
  <w:style w:type="paragraph" w:styleId="Obsah6">
    <w:name w:val="toc 6"/>
    <w:basedOn w:val="Normln"/>
    <w:next w:val="Normln"/>
    <w:autoRedefine/>
    <w:uiPriority w:val="39"/>
    <w:unhideWhenUsed/>
    <w:rsid w:val="00C75296"/>
    <w:pPr>
      <w:spacing w:after="100"/>
      <w:ind w:left="1100"/>
    </w:pPr>
    <w:rPr>
      <w:rFonts w:ascii="Calibri" w:eastAsia="Times New Roman" w:hAnsi="Calibri" w:cs="Times New Roman"/>
      <w:sz w:val="22"/>
      <w:szCs w:val="22"/>
      <w:lang w:val="cs-CZ" w:eastAsia="cs-CZ"/>
    </w:rPr>
  </w:style>
  <w:style w:type="paragraph" w:styleId="Obsah7">
    <w:name w:val="toc 7"/>
    <w:basedOn w:val="Normln"/>
    <w:next w:val="Normln"/>
    <w:autoRedefine/>
    <w:uiPriority w:val="39"/>
    <w:unhideWhenUsed/>
    <w:rsid w:val="00C75296"/>
    <w:pPr>
      <w:spacing w:after="100"/>
      <w:ind w:left="1320"/>
    </w:pPr>
    <w:rPr>
      <w:rFonts w:ascii="Calibri" w:eastAsia="Times New Roman" w:hAnsi="Calibri" w:cs="Times New Roman"/>
      <w:sz w:val="22"/>
      <w:szCs w:val="22"/>
      <w:lang w:val="cs-CZ" w:eastAsia="cs-CZ"/>
    </w:rPr>
  </w:style>
  <w:style w:type="paragraph" w:styleId="Obsah8">
    <w:name w:val="toc 8"/>
    <w:basedOn w:val="Normln"/>
    <w:next w:val="Normln"/>
    <w:autoRedefine/>
    <w:uiPriority w:val="39"/>
    <w:unhideWhenUsed/>
    <w:rsid w:val="00C75296"/>
    <w:pPr>
      <w:spacing w:after="100"/>
      <w:ind w:left="1540"/>
    </w:pPr>
    <w:rPr>
      <w:rFonts w:ascii="Calibri" w:eastAsia="Times New Roman" w:hAnsi="Calibri" w:cs="Times New Roman"/>
      <w:sz w:val="22"/>
      <w:szCs w:val="22"/>
      <w:lang w:val="cs-CZ" w:eastAsia="cs-CZ"/>
    </w:rPr>
  </w:style>
  <w:style w:type="paragraph" w:styleId="Obsah9">
    <w:name w:val="toc 9"/>
    <w:basedOn w:val="Normln"/>
    <w:next w:val="Normln"/>
    <w:autoRedefine/>
    <w:uiPriority w:val="39"/>
    <w:unhideWhenUsed/>
    <w:rsid w:val="00C75296"/>
    <w:pPr>
      <w:spacing w:after="100"/>
      <w:ind w:left="1760"/>
    </w:pPr>
    <w:rPr>
      <w:rFonts w:ascii="Calibri" w:eastAsia="Times New Roman" w:hAnsi="Calibri" w:cs="Times New Roman"/>
      <w:sz w:val="22"/>
      <w:szCs w:val="22"/>
      <w:lang w:val="cs-CZ" w:eastAsia="cs-CZ"/>
    </w:rPr>
  </w:style>
  <w:style w:type="character" w:customStyle="1" w:styleId="viiyi">
    <w:name w:val="viiyi"/>
    <w:rsid w:val="00926538"/>
  </w:style>
  <w:style w:type="character" w:customStyle="1" w:styleId="jlqj4b">
    <w:name w:val="jlqj4b"/>
    <w:rsid w:val="00926538"/>
  </w:style>
  <w:style w:type="table" w:styleId="Mkatabulky">
    <w:name w:val="Table Grid"/>
    <w:basedOn w:val="Normlntabulka"/>
    <w:uiPriority w:val="59"/>
    <w:rsid w:val="0092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254">
      <w:bodyDiv w:val="1"/>
      <w:marLeft w:val="0"/>
      <w:marRight w:val="0"/>
      <w:marTop w:val="0"/>
      <w:marBottom w:val="0"/>
      <w:divBdr>
        <w:top w:val="none" w:sz="0" w:space="0" w:color="auto"/>
        <w:left w:val="none" w:sz="0" w:space="0" w:color="auto"/>
        <w:bottom w:val="none" w:sz="0" w:space="0" w:color="auto"/>
        <w:right w:val="none" w:sz="0" w:space="0" w:color="auto"/>
      </w:divBdr>
    </w:div>
    <w:div w:id="19624566">
      <w:bodyDiv w:val="1"/>
      <w:marLeft w:val="0"/>
      <w:marRight w:val="0"/>
      <w:marTop w:val="0"/>
      <w:marBottom w:val="0"/>
      <w:divBdr>
        <w:top w:val="none" w:sz="0" w:space="0" w:color="auto"/>
        <w:left w:val="none" w:sz="0" w:space="0" w:color="auto"/>
        <w:bottom w:val="none" w:sz="0" w:space="0" w:color="auto"/>
        <w:right w:val="none" w:sz="0" w:space="0" w:color="auto"/>
      </w:divBdr>
      <w:divsChild>
        <w:div w:id="46532766">
          <w:marLeft w:val="0"/>
          <w:marRight w:val="0"/>
          <w:marTop w:val="0"/>
          <w:marBottom w:val="0"/>
          <w:divBdr>
            <w:top w:val="none" w:sz="0" w:space="0" w:color="auto"/>
            <w:left w:val="none" w:sz="0" w:space="0" w:color="auto"/>
            <w:bottom w:val="none" w:sz="0" w:space="0" w:color="auto"/>
            <w:right w:val="none" w:sz="0" w:space="0" w:color="auto"/>
          </w:divBdr>
        </w:div>
        <w:div w:id="55200967">
          <w:marLeft w:val="0"/>
          <w:marRight w:val="0"/>
          <w:marTop w:val="0"/>
          <w:marBottom w:val="0"/>
          <w:divBdr>
            <w:top w:val="none" w:sz="0" w:space="0" w:color="auto"/>
            <w:left w:val="none" w:sz="0" w:space="0" w:color="auto"/>
            <w:bottom w:val="none" w:sz="0" w:space="0" w:color="auto"/>
            <w:right w:val="none" w:sz="0" w:space="0" w:color="auto"/>
          </w:divBdr>
        </w:div>
        <w:div w:id="109083063">
          <w:marLeft w:val="0"/>
          <w:marRight w:val="0"/>
          <w:marTop w:val="0"/>
          <w:marBottom w:val="0"/>
          <w:divBdr>
            <w:top w:val="none" w:sz="0" w:space="0" w:color="auto"/>
            <w:left w:val="none" w:sz="0" w:space="0" w:color="auto"/>
            <w:bottom w:val="none" w:sz="0" w:space="0" w:color="auto"/>
            <w:right w:val="none" w:sz="0" w:space="0" w:color="auto"/>
          </w:divBdr>
        </w:div>
        <w:div w:id="120925985">
          <w:marLeft w:val="0"/>
          <w:marRight w:val="0"/>
          <w:marTop w:val="0"/>
          <w:marBottom w:val="0"/>
          <w:divBdr>
            <w:top w:val="none" w:sz="0" w:space="0" w:color="auto"/>
            <w:left w:val="none" w:sz="0" w:space="0" w:color="auto"/>
            <w:bottom w:val="none" w:sz="0" w:space="0" w:color="auto"/>
            <w:right w:val="none" w:sz="0" w:space="0" w:color="auto"/>
          </w:divBdr>
        </w:div>
        <w:div w:id="130172371">
          <w:marLeft w:val="0"/>
          <w:marRight w:val="0"/>
          <w:marTop w:val="0"/>
          <w:marBottom w:val="0"/>
          <w:divBdr>
            <w:top w:val="none" w:sz="0" w:space="0" w:color="auto"/>
            <w:left w:val="none" w:sz="0" w:space="0" w:color="auto"/>
            <w:bottom w:val="none" w:sz="0" w:space="0" w:color="auto"/>
            <w:right w:val="none" w:sz="0" w:space="0" w:color="auto"/>
          </w:divBdr>
        </w:div>
        <w:div w:id="148329784">
          <w:marLeft w:val="0"/>
          <w:marRight w:val="0"/>
          <w:marTop w:val="0"/>
          <w:marBottom w:val="0"/>
          <w:divBdr>
            <w:top w:val="none" w:sz="0" w:space="0" w:color="auto"/>
            <w:left w:val="none" w:sz="0" w:space="0" w:color="auto"/>
            <w:bottom w:val="none" w:sz="0" w:space="0" w:color="auto"/>
            <w:right w:val="none" w:sz="0" w:space="0" w:color="auto"/>
          </w:divBdr>
        </w:div>
        <w:div w:id="157231920">
          <w:marLeft w:val="0"/>
          <w:marRight w:val="0"/>
          <w:marTop w:val="0"/>
          <w:marBottom w:val="0"/>
          <w:divBdr>
            <w:top w:val="none" w:sz="0" w:space="0" w:color="auto"/>
            <w:left w:val="none" w:sz="0" w:space="0" w:color="auto"/>
            <w:bottom w:val="none" w:sz="0" w:space="0" w:color="auto"/>
            <w:right w:val="none" w:sz="0" w:space="0" w:color="auto"/>
          </w:divBdr>
        </w:div>
        <w:div w:id="160050559">
          <w:marLeft w:val="0"/>
          <w:marRight w:val="0"/>
          <w:marTop w:val="0"/>
          <w:marBottom w:val="0"/>
          <w:divBdr>
            <w:top w:val="none" w:sz="0" w:space="0" w:color="auto"/>
            <w:left w:val="none" w:sz="0" w:space="0" w:color="auto"/>
            <w:bottom w:val="none" w:sz="0" w:space="0" w:color="auto"/>
            <w:right w:val="none" w:sz="0" w:space="0" w:color="auto"/>
          </w:divBdr>
        </w:div>
        <w:div w:id="169221790">
          <w:marLeft w:val="0"/>
          <w:marRight w:val="0"/>
          <w:marTop w:val="0"/>
          <w:marBottom w:val="0"/>
          <w:divBdr>
            <w:top w:val="none" w:sz="0" w:space="0" w:color="auto"/>
            <w:left w:val="none" w:sz="0" w:space="0" w:color="auto"/>
            <w:bottom w:val="none" w:sz="0" w:space="0" w:color="auto"/>
            <w:right w:val="none" w:sz="0" w:space="0" w:color="auto"/>
          </w:divBdr>
        </w:div>
        <w:div w:id="184632926">
          <w:marLeft w:val="0"/>
          <w:marRight w:val="0"/>
          <w:marTop w:val="0"/>
          <w:marBottom w:val="0"/>
          <w:divBdr>
            <w:top w:val="none" w:sz="0" w:space="0" w:color="auto"/>
            <w:left w:val="none" w:sz="0" w:space="0" w:color="auto"/>
            <w:bottom w:val="none" w:sz="0" w:space="0" w:color="auto"/>
            <w:right w:val="none" w:sz="0" w:space="0" w:color="auto"/>
          </w:divBdr>
        </w:div>
        <w:div w:id="203952436">
          <w:marLeft w:val="0"/>
          <w:marRight w:val="0"/>
          <w:marTop w:val="0"/>
          <w:marBottom w:val="0"/>
          <w:divBdr>
            <w:top w:val="none" w:sz="0" w:space="0" w:color="auto"/>
            <w:left w:val="none" w:sz="0" w:space="0" w:color="auto"/>
            <w:bottom w:val="none" w:sz="0" w:space="0" w:color="auto"/>
            <w:right w:val="none" w:sz="0" w:space="0" w:color="auto"/>
          </w:divBdr>
        </w:div>
        <w:div w:id="237907533">
          <w:marLeft w:val="0"/>
          <w:marRight w:val="0"/>
          <w:marTop w:val="0"/>
          <w:marBottom w:val="0"/>
          <w:divBdr>
            <w:top w:val="none" w:sz="0" w:space="0" w:color="auto"/>
            <w:left w:val="none" w:sz="0" w:space="0" w:color="auto"/>
            <w:bottom w:val="none" w:sz="0" w:space="0" w:color="auto"/>
            <w:right w:val="none" w:sz="0" w:space="0" w:color="auto"/>
          </w:divBdr>
        </w:div>
        <w:div w:id="266548458">
          <w:marLeft w:val="0"/>
          <w:marRight w:val="0"/>
          <w:marTop w:val="0"/>
          <w:marBottom w:val="0"/>
          <w:divBdr>
            <w:top w:val="none" w:sz="0" w:space="0" w:color="auto"/>
            <w:left w:val="none" w:sz="0" w:space="0" w:color="auto"/>
            <w:bottom w:val="none" w:sz="0" w:space="0" w:color="auto"/>
            <w:right w:val="none" w:sz="0" w:space="0" w:color="auto"/>
          </w:divBdr>
        </w:div>
        <w:div w:id="349069510">
          <w:marLeft w:val="0"/>
          <w:marRight w:val="0"/>
          <w:marTop w:val="0"/>
          <w:marBottom w:val="0"/>
          <w:divBdr>
            <w:top w:val="none" w:sz="0" w:space="0" w:color="auto"/>
            <w:left w:val="none" w:sz="0" w:space="0" w:color="auto"/>
            <w:bottom w:val="none" w:sz="0" w:space="0" w:color="auto"/>
            <w:right w:val="none" w:sz="0" w:space="0" w:color="auto"/>
          </w:divBdr>
        </w:div>
        <w:div w:id="404957736">
          <w:marLeft w:val="0"/>
          <w:marRight w:val="0"/>
          <w:marTop w:val="0"/>
          <w:marBottom w:val="0"/>
          <w:divBdr>
            <w:top w:val="none" w:sz="0" w:space="0" w:color="auto"/>
            <w:left w:val="none" w:sz="0" w:space="0" w:color="auto"/>
            <w:bottom w:val="none" w:sz="0" w:space="0" w:color="auto"/>
            <w:right w:val="none" w:sz="0" w:space="0" w:color="auto"/>
          </w:divBdr>
        </w:div>
        <w:div w:id="509639695">
          <w:marLeft w:val="0"/>
          <w:marRight w:val="0"/>
          <w:marTop w:val="0"/>
          <w:marBottom w:val="0"/>
          <w:divBdr>
            <w:top w:val="none" w:sz="0" w:space="0" w:color="auto"/>
            <w:left w:val="none" w:sz="0" w:space="0" w:color="auto"/>
            <w:bottom w:val="none" w:sz="0" w:space="0" w:color="auto"/>
            <w:right w:val="none" w:sz="0" w:space="0" w:color="auto"/>
          </w:divBdr>
        </w:div>
        <w:div w:id="531501748">
          <w:marLeft w:val="0"/>
          <w:marRight w:val="0"/>
          <w:marTop w:val="0"/>
          <w:marBottom w:val="0"/>
          <w:divBdr>
            <w:top w:val="none" w:sz="0" w:space="0" w:color="auto"/>
            <w:left w:val="none" w:sz="0" w:space="0" w:color="auto"/>
            <w:bottom w:val="none" w:sz="0" w:space="0" w:color="auto"/>
            <w:right w:val="none" w:sz="0" w:space="0" w:color="auto"/>
          </w:divBdr>
        </w:div>
        <w:div w:id="536892811">
          <w:marLeft w:val="0"/>
          <w:marRight w:val="0"/>
          <w:marTop w:val="0"/>
          <w:marBottom w:val="0"/>
          <w:divBdr>
            <w:top w:val="none" w:sz="0" w:space="0" w:color="auto"/>
            <w:left w:val="none" w:sz="0" w:space="0" w:color="auto"/>
            <w:bottom w:val="none" w:sz="0" w:space="0" w:color="auto"/>
            <w:right w:val="none" w:sz="0" w:space="0" w:color="auto"/>
          </w:divBdr>
        </w:div>
        <w:div w:id="604927423">
          <w:marLeft w:val="0"/>
          <w:marRight w:val="0"/>
          <w:marTop w:val="0"/>
          <w:marBottom w:val="0"/>
          <w:divBdr>
            <w:top w:val="none" w:sz="0" w:space="0" w:color="auto"/>
            <w:left w:val="none" w:sz="0" w:space="0" w:color="auto"/>
            <w:bottom w:val="none" w:sz="0" w:space="0" w:color="auto"/>
            <w:right w:val="none" w:sz="0" w:space="0" w:color="auto"/>
          </w:divBdr>
        </w:div>
        <w:div w:id="649752146">
          <w:marLeft w:val="0"/>
          <w:marRight w:val="0"/>
          <w:marTop w:val="0"/>
          <w:marBottom w:val="0"/>
          <w:divBdr>
            <w:top w:val="none" w:sz="0" w:space="0" w:color="auto"/>
            <w:left w:val="none" w:sz="0" w:space="0" w:color="auto"/>
            <w:bottom w:val="none" w:sz="0" w:space="0" w:color="auto"/>
            <w:right w:val="none" w:sz="0" w:space="0" w:color="auto"/>
          </w:divBdr>
        </w:div>
        <w:div w:id="695430617">
          <w:marLeft w:val="0"/>
          <w:marRight w:val="0"/>
          <w:marTop w:val="0"/>
          <w:marBottom w:val="0"/>
          <w:divBdr>
            <w:top w:val="none" w:sz="0" w:space="0" w:color="auto"/>
            <w:left w:val="none" w:sz="0" w:space="0" w:color="auto"/>
            <w:bottom w:val="none" w:sz="0" w:space="0" w:color="auto"/>
            <w:right w:val="none" w:sz="0" w:space="0" w:color="auto"/>
          </w:divBdr>
        </w:div>
        <w:div w:id="703290312">
          <w:marLeft w:val="0"/>
          <w:marRight w:val="0"/>
          <w:marTop w:val="0"/>
          <w:marBottom w:val="0"/>
          <w:divBdr>
            <w:top w:val="none" w:sz="0" w:space="0" w:color="auto"/>
            <w:left w:val="none" w:sz="0" w:space="0" w:color="auto"/>
            <w:bottom w:val="none" w:sz="0" w:space="0" w:color="auto"/>
            <w:right w:val="none" w:sz="0" w:space="0" w:color="auto"/>
          </w:divBdr>
        </w:div>
        <w:div w:id="708531230">
          <w:marLeft w:val="0"/>
          <w:marRight w:val="0"/>
          <w:marTop w:val="0"/>
          <w:marBottom w:val="0"/>
          <w:divBdr>
            <w:top w:val="none" w:sz="0" w:space="0" w:color="auto"/>
            <w:left w:val="none" w:sz="0" w:space="0" w:color="auto"/>
            <w:bottom w:val="none" w:sz="0" w:space="0" w:color="auto"/>
            <w:right w:val="none" w:sz="0" w:space="0" w:color="auto"/>
          </w:divBdr>
        </w:div>
        <w:div w:id="729377390">
          <w:marLeft w:val="0"/>
          <w:marRight w:val="0"/>
          <w:marTop w:val="0"/>
          <w:marBottom w:val="0"/>
          <w:divBdr>
            <w:top w:val="none" w:sz="0" w:space="0" w:color="auto"/>
            <w:left w:val="none" w:sz="0" w:space="0" w:color="auto"/>
            <w:bottom w:val="none" w:sz="0" w:space="0" w:color="auto"/>
            <w:right w:val="none" w:sz="0" w:space="0" w:color="auto"/>
          </w:divBdr>
        </w:div>
        <w:div w:id="732125230">
          <w:marLeft w:val="0"/>
          <w:marRight w:val="0"/>
          <w:marTop w:val="0"/>
          <w:marBottom w:val="0"/>
          <w:divBdr>
            <w:top w:val="none" w:sz="0" w:space="0" w:color="auto"/>
            <w:left w:val="none" w:sz="0" w:space="0" w:color="auto"/>
            <w:bottom w:val="none" w:sz="0" w:space="0" w:color="auto"/>
            <w:right w:val="none" w:sz="0" w:space="0" w:color="auto"/>
          </w:divBdr>
        </w:div>
        <w:div w:id="819925293">
          <w:marLeft w:val="0"/>
          <w:marRight w:val="0"/>
          <w:marTop w:val="0"/>
          <w:marBottom w:val="0"/>
          <w:divBdr>
            <w:top w:val="none" w:sz="0" w:space="0" w:color="auto"/>
            <w:left w:val="none" w:sz="0" w:space="0" w:color="auto"/>
            <w:bottom w:val="none" w:sz="0" w:space="0" w:color="auto"/>
            <w:right w:val="none" w:sz="0" w:space="0" w:color="auto"/>
          </w:divBdr>
        </w:div>
        <w:div w:id="1022707378">
          <w:marLeft w:val="0"/>
          <w:marRight w:val="0"/>
          <w:marTop w:val="0"/>
          <w:marBottom w:val="0"/>
          <w:divBdr>
            <w:top w:val="none" w:sz="0" w:space="0" w:color="auto"/>
            <w:left w:val="none" w:sz="0" w:space="0" w:color="auto"/>
            <w:bottom w:val="none" w:sz="0" w:space="0" w:color="auto"/>
            <w:right w:val="none" w:sz="0" w:space="0" w:color="auto"/>
          </w:divBdr>
        </w:div>
        <w:div w:id="1022977827">
          <w:marLeft w:val="0"/>
          <w:marRight w:val="0"/>
          <w:marTop w:val="0"/>
          <w:marBottom w:val="0"/>
          <w:divBdr>
            <w:top w:val="none" w:sz="0" w:space="0" w:color="auto"/>
            <w:left w:val="none" w:sz="0" w:space="0" w:color="auto"/>
            <w:bottom w:val="none" w:sz="0" w:space="0" w:color="auto"/>
            <w:right w:val="none" w:sz="0" w:space="0" w:color="auto"/>
          </w:divBdr>
        </w:div>
        <w:div w:id="1027868831">
          <w:marLeft w:val="0"/>
          <w:marRight w:val="0"/>
          <w:marTop w:val="0"/>
          <w:marBottom w:val="0"/>
          <w:divBdr>
            <w:top w:val="none" w:sz="0" w:space="0" w:color="auto"/>
            <w:left w:val="none" w:sz="0" w:space="0" w:color="auto"/>
            <w:bottom w:val="none" w:sz="0" w:space="0" w:color="auto"/>
            <w:right w:val="none" w:sz="0" w:space="0" w:color="auto"/>
          </w:divBdr>
        </w:div>
        <w:div w:id="1046218715">
          <w:marLeft w:val="0"/>
          <w:marRight w:val="0"/>
          <w:marTop w:val="0"/>
          <w:marBottom w:val="0"/>
          <w:divBdr>
            <w:top w:val="none" w:sz="0" w:space="0" w:color="auto"/>
            <w:left w:val="none" w:sz="0" w:space="0" w:color="auto"/>
            <w:bottom w:val="none" w:sz="0" w:space="0" w:color="auto"/>
            <w:right w:val="none" w:sz="0" w:space="0" w:color="auto"/>
          </w:divBdr>
        </w:div>
        <w:div w:id="1110200210">
          <w:marLeft w:val="0"/>
          <w:marRight w:val="0"/>
          <w:marTop w:val="0"/>
          <w:marBottom w:val="0"/>
          <w:divBdr>
            <w:top w:val="none" w:sz="0" w:space="0" w:color="auto"/>
            <w:left w:val="none" w:sz="0" w:space="0" w:color="auto"/>
            <w:bottom w:val="none" w:sz="0" w:space="0" w:color="auto"/>
            <w:right w:val="none" w:sz="0" w:space="0" w:color="auto"/>
          </w:divBdr>
        </w:div>
        <w:div w:id="1125855141">
          <w:marLeft w:val="0"/>
          <w:marRight w:val="0"/>
          <w:marTop w:val="0"/>
          <w:marBottom w:val="0"/>
          <w:divBdr>
            <w:top w:val="none" w:sz="0" w:space="0" w:color="auto"/>
            <w:left w:val="none" w:sz="0" w:space="0" w:color="auto"/>
            <w:bottom w:val="none" w:sz="0" w:space="0" w:color="auto"/>
            <w:right w:val="none" w:sz="0" w:space="0" w:color="auto"/>
          </w:divBdr>
        </w:div>
        <w:div w:id="1131484114">
          <w:marLeft w:val="0"/>
          <w:marRight w:val="0"/>
          <w:marTop w:val="0"/>
          <w:marBottom w:val="0"/>
          <w:divBdr>
            <w:top w:val="none" w:sz="0" w:space="0" w:color="auto"/>
            <w:left w:val="none" w:sz="0" w:space="0" w:color="auto"/>
            <w:bottom w:val="none" w:sz="0" w:space="0" w:color="auto"/>
            <w:right w:val="none" w:sz="0" w:space="0" w:color="auto"/>
          </w:divBdr>
        </w:div>
        <w:div w:id="1213271574">
          <w:marLeft w:val="0"/>
          <w:marRight w:val="0"/>
          <w:marTop w:val="0"/>
          <w:marBottom w:val="0"/>
          <w:divBdr>
            <w:top w:val="none" w:sz="0" w:space="0" w:color="auto"/>
            <w:left w:val="none" w:sz="0" w:space="0" w:color="auto"/>
            <w:bottom w:val="none" w:sz="0" w:space="0" w:color="auto"/>
            <w:right w:val="none" w:sz="0" w:space="0" w:color="auto"/>
          </w:divBdr>
        </w:div>
        <w:div w:id="1311403588">
          <w:marLeft w:val="0"/>
          <w:marRight w:val="0"/>
          <w:marTop w:val="0"/>
          <w:marBottom w:val="0"/>
          <w:divBdr>
            <w:top w:val="none" w:sz="0" w:space="0" w:color="auto"/>
            <w:left w:val="none" w:sz="0" w:space="0" w:color="auto"/>
            <w:bottom w:val="none" w:sz="0" w:space="0" w:color="auto"/>
            <w:right w:val="none" w:sz="0" w:space="0" w:color="auto"/>
          </w:divBdr>
        </w:div>
        <w:div w:id="1342971932">
          <w:marLeft w:val="0"/>
          <w:marRight w:val="0"/>
          <w:marTop w:val="0"/>
          <w:marBottom w:val="0"/>
          <w:divBdr>
            <w:top w:val="none" w:sz="0" w:space="0" w:color="auto"/>
            <w:left w:val="none" w:sz="0" w:space="0" w:color="auto"/>
            <w:bottom w:val="none" w:sz="0" w:space="0" w:color="auto"/>
            <w:right w:val="none" w:sz="0" w:space="0" w:color="auto"/>
          </w:divBdr>
        </w:div>
        <w:div w:id="1356467414">
          <w:marLeft w:val="0"/>
          <w:marRight w:val="0"/>
          <w:marTop w:val="0"/>
          <w:marBottom w:val="0"/>
          <w:divBdr>
            <w:top w:val="none" w:sz="0" w:space="0" w:color="auto"/>
            <w:left w:val="none" w:sz="0" w:space="0" w:color="auto"/>
            <w:bottom w:val="none" w:sz="0" w:space="0" w:color="auto"/>
            <w:right w:val="none" w:sz="0" w:space="0" w:color="auto"/>
          </w:divBdr>
        </w:div>
        <w:div w:id="1396585451">
          <w:marLeft w:val="0"/>
          <w:marRight w:val="0"/>
          <w:marTop w:val="0"/>
          <w:marBottom w:val="0"/>
          <w:divBdr>
            <w:top w:val="none" w:sz="0" w:space="0" w:color="auto"/>
            <w:left w:val="none" w:sz="0" w:space="0" w:color="auto"/>
            <w:bottom w:val="none" w:sz="0" w:space="0" w:color="auto"/>
            <w:right w:val="none" w:sz="0" w:space="0" w:color="auto"/>
          </w:divBdr>
        </w:div>
        <w:div w:id="1447891279">
          <w:marLeft w:val="0"/>
          <w:marRight w:val="0"/>
          <w:marTop w:val="0"/>
          <w:marBottom w:val="0"/>
          <w:divBdr>
            <w:top w:val="none" w:sz="0" w:space="0" w:color="auto"/>
            <w:left w:val="none" w:sz="0" w:space="0" w:color="auto"/>
            <w:bottom w:val="none" w:sz="0" w:space="0" w:color="auto"/>
            <w:right w:val="none" w:sz="0" w:space="0" w:color="auto"/>
          </w:divBdr>
        </w:div>
        <w:div w:id="1460145791">
          <w:marLeft w:val="0"/>
          <w:marRight w:val="0"/>
          <w:marTop w:val="0"/>
          <w:marBottom w:val="0"/>
          <w:divBdr>
            <w:top w:val="none" w:sz="0" w:space="0" w:color="auto"/>
            <w:left w:val="none" w:sz="0" w:space="0" w:color="auto"/>
            <w:bottom w:val="none" w:sz="0" w:space="0" w:color="auto"/>
            <w:right w:val="none" w:sz="0" w:space="0" w:color="auto"/>
          </w:divBdr>
        </w:div>
        <w:div w:id="1520241971">
          <w:marLeft w:val="0"/>
          <w:marRight w:val="0"/>
          <w:marTop w:val="0"/>
          <w:marBottom w:val="0"/>
          <w:divBdr>
            <w:top w:val="none" w:sz="0" w:space="0" w:color="auto"/>
            <w:left w:val="none" w:sz="0" w:space="0" w:color="auto"/>
            <w:bottom w:val="none" w:sz="0" w:space="0" w:color="auto"/>
            <w:right w:val="none" w:sz="0" w:space="0" w:color="auto"/>
          </w:divBdr>
        </w:div>
        <w:div w:id="1529834256">
          <w:marLeft w:val="0"/>
          <w:marRight w:val="0"/>
          <w:marTop w:val="0"/>
          <w:marBottom w:val="0"/>
          <w:divBdr>
            <w:top w:val="none" w:sz="0" w:space="0" w:color="auto"/>
            <w:left w:val="none" w:sz="0" w:space="0" w:color="auto"/>
            <w:bottom w:val="none" w:sz="0" w:space="0" w:color="auto"/>
            <w:right w:val="none" w:sz="0" w:space="0" w:color="auto"/>
          </w:divBdr>
        </w:div>
        <w:div w:id="1531259640">
          <w:marLeft w:val="0"/>
          <w:marRight w:val="0"/>
          <w:marTop w:val="0"/>
          <w:marBottom w:val="0"/>
          <w:divBdr>
            <w:top w:val="none" w:sz="0" w:space="0" w:color="auto"/>
            <w:left w:val="none" w:sz="0" w:space="0" w:color="auto"/>
            <w:bottom w:val="none" w:sz="0" w:space="0" w:color="auto"/>
            <w:right w:val="none" w:sz="0" w:space="0" w:color="auto"/>
          </w:divBdr>
        </w:div>
        <w:div w:id="1576091927">
          <w:marLeft w:val="0"/>
          <w:marRight w:val="0"/>
          <w:marTop w:val="0"/>
          <w:marBottom w:val="0"/>
          <w:divBdr>
            <w:top w:val="none" w:sz="0" w:space="0" w:color="auto"/>
            <w:left w:val="none" w:sz="0" w:space="0" w:color="auto"/>
            <w:bottom w:val="none" w:sz="0" w:space="0" w:color="auto"/>
            <w:right w:val="none" w:sz="0" w:space="0" w:color="auto"/>
          </w:divBdr>
        </w:div>
        <w:div w:id="1584803483">
          <w:marLeft w:val="0"/>
          <w:marRight w:val="0"/>
          <w:marTop w:val="0"/>
          <w:marBottom w:val="0"/>
          <w:divBdr>
            <w:top w:val="none" w:sz="0" w:space="0" w:color="auto"/>
            <w:left w:val="none" w:sz="0" w:space="0" w:color="auto"/>
            <w:bottom w:val="none" w:sz="0" w:space="0" w:color="auto"/>
            <w:right w:val="none" w:sz="0" w:space="0" w:color="auto"/>
          </w:divBdr>
        </w:div>
        <w:div w:id="1598319498">
          <w:marLeft w:val="0"/>
          <w:marRight w:val="0"/>
          <w:marTop w:val="0"/>
          <w:marBottom w:val="0"/>
          <w:divBdr>
            <w:top w:val="none" w:sz="0" w:space="0" w:color="auto"/>
            <w:left w:val="none" w:sz="0" w:space="0" w:color="auto"/>
            <w:bottom w:val="none" w:sz="0" w:space="0" w:color="auto"/>
            <w:right w:val="none" w:sz="0" w:space="0" w:color="auto"/>
          </w:divBdr>
        </w:div>
        <w:div w:id="1640914044">
          <w:marLeft w:val="0"/>
          <w:marRight w:val="0"/>
          <w:marTop w:val="0"/>
          <w:marBottom w:val="0"/>
          <w:divBdr>
            <w:top w:val="none" w:sz="0" w:space="0" w:color="auto"/>
            <w:left w:val="none" w:sz="0" w:space="0" w:color="auto"/>
            <w:bottom w:val="none" w:sz="0" w:space="0" w:color="auto"/>
            <w:right w:val="none" w:sz="0" w:space="0" w:color="auto"/>
          </w:divBdr>
        </w:div>
        <w:div w:id="1677150081">
          <w:marLeft w:val="0"/>
          <w:marRight w:val="0"/>
          <w:marTop w:val="0"/>
          <w:marBottom w:val="0"/>
          <w:divBdr>
            <w:top w:val="none" w:sz="0" w:space="0" w:color="auto"/>
            <w:left w:val="none" w:sz="0" w:space="0" w:color="auto"/>
            <w:bottom w:val="none" w:sz="0" w:space="0" w:color="auto"/>
            <w:right w:val="none" w:sz="0" w:space="0" w:color="auto"/>
          </w:divBdr>
        </w:div>
        <w:div w:id="1690643519">
          <w:marLeft w:val="0"/>
          <w:marRight w:val="0"/>
          <w:marTop w:val="0"/>
          <w:marBottom w:val="0"/>
          <w:divBdr>
            <w:top w:val="none" w:sz="0" w:space="0" w:color="auto"/>
            <w:left w:val="none" w:sz="0" w:space="0" w:color="auto"/>
            <w:bottom w:val="none" w:sz="0" w:space="0" w:color="auto"/>
            <w:right w:val="none" w:sz="0" w:space="0" w:color="auto"/>
          </w:divBdr>
        </w:div>
        <w:div w:id="1701318600">
          <w:marLeft w:val="0"/>
          <w:marRight w:val="0"/>
          <w:marTop w:val="0"/>
          <w:marBottom w:val="0"/>
          <w:divBdr>
            <w:top w:val="none" w:sz="0" w:space="0" w:color="auto"/>
            <w:left w:val="none" w:sz="0" w:space="0" w:color="auto"/>
            <w:bottom w:val="none" w:sz="0" w:space="0" w:color="auto"/>
            <w:right w:val="none" w:sz="0" w:space="0" w:color="auto"/>
          </w:divBdr>
        </w:div>
        <w:div w:id="1708142489">
          <w:marLeft w:val="0"/>
          <w:marRight w:val="0"/>
          <w:marTop w:val="0"/>
          <w:marBottom w:val="0"/>
          <w:divBdr>
            <w:top w:val="none" w:sz="0" w:space="0" w:color="auto"/>
            <w:left w:val="none" w:sz="0" w:space="0" w:color="auto"/>
            <w:bottom w:val="none" w:sz="0" w:space="0" w:color="auto"/>
            <w:right w:val="none" w:sz="0" w:space="0" w:color="auto"/>
          </w:divBdr>
        </w:div>
        <w:div w:id="1788814529">
          <w:marLeft w:val="0"/>
          <w:marRight w:val="0"/>
          <w:marTop w:val="0"/>
          <w:marBottom w:val="0"/>
          <w:divBdr>
            <w:top w:val="none" w:sz="0" w:space="0" w:color="auto"/>
            <w:left w:val="none" w:sz="0" w:space="0" w:color="auto"/>
            <w:bottom w:val="none" w:sz="0" w:space="0" w:color="auto"/>
            <w:right w:val="none" w:sz="0" w:space="0" w:color="auto"/>
          </w:divBdr>
        </w:div>
        <w:div w:id="1886454137">
          <w:marLeft w:val="0"/>
          <w:marRight w:val="0"/>
          <w:marTop w:val="0"/>
          <w:marBottom w:val="0"/>
          <w:divBdr>
            <w:top w:val="none" w:sz="0" w:space="0" w:color="auto"/>
            <w:left w:val="none" w:sz="0" w:space="0" w:color="auto"/>
            <w:bottom w:val="none" w:sz="0" w:space="0" w:color="auto"/>
            <w:right w:val="none" w:sz="0" w:space="0" w:color="auto"/>
          </w:divBdr>
        </w:div>
        <w:div w:id="1913468323">
          <w:marLeft w:val="0"/>
          <w:marRight w:val="0"/>
          <w:marTop w:val="0"/>
          <w:marBottom w:val="0"/>
          <w:divBdr>
            <w:top w:val="none" w:sz="0" w:space="0" w:color="auto"/>
            <w:left w:val="none" w:sz="0" w:space="0" w:color="auto"/>
            <w:bottom w:val="none" w:sz="0" w:space="0" w:color="auto"/>
            <w:right w:val="none" w:sz="0" w:space="0" w:color="auto"/>
          </w:divBdr>
        </w:div>
        <w:div w:id="1923296746">
          <w:marLeft w:val="0"/>
          <w:marRight w:val="0"/>
          <w:marTop w:val="0"/>
          <w:marBottom w:val="0"/>
          <w:divBdr>
            <w:top w:val="none" w:sz="0" w:space="0" w:color="auto"/>
            <w:left w:val="none" w:sz="0" w:space="0" w:color="auto"/>
            <w:bottom w:val="none" w:sz="0" w:space="0" w:color="auto"/>
            <w:right w:val="none" w:sz="0" w:space="0" w:color="auto"/>
          </w:divBdr>
        </w:div>
        <w:div w:id="1940406296">
          <w:marLeft w:val="0"/>
          <w:marRight w:val="0"/>
          <w:marTop w:val="0"/>
          <w:marBottom w:val="0"/>
          <w:divBdr>
            <w:top w:val="none" w:sz="0" w:space="0" w:color="auto"/>
            <w:left w:val="none" w:sz="0" w:space="0" w:color="auto"/>
            <w:bottom w:val="none" w:sz="0" w:space="0" w:color="auto"/>
            <w:right w:val="none" w:sz="0" w:space="0" w:color="auto"/>
          </w:divBdr>
        </w:div>
        <w:div w:id="1965694223">
          <w:marLeft w:val="0"/>
          <w:marRight w:val="0"/>
          <w:marTop w:val="0"/>
          <w:marBottom w:val="0"/>
          <w:divBdr>
            <w:top w:val="none" w:sz="0" w:space="0" w:color="auto"/>
            <w:left w:val="none" w:sz="0" w:space="0" w:color="auto"/>
            <w:bottom w:val="none" w:sz="0" w:space="0" w:color="auto"/>
            <w:right w:val="none" w:sz="0" w:space="0" w:color="auto"/>
          </w:divBdr>
        </w:div>
        <w:div w:id="2019455029">
          <w:marLeft w:val="0"/>
          <w:marRight w:val="0"/>
          <w:marTop w:val="0"/>
          <w:marBottom w:val="0"/>
          <w:divBdr>
            <w:top w:val="none" w:sz="0" w:space="0" w:color="auto"/>
            <w:left w:val="none" w:sz="0" w:space="0" w:color="auto"/>
            <w:bottom w:val="none" w:sz="0" w:space="0" w:color="auto"/>
            <w:right w:val="none" w:sz="0" w:space="0" w:color="auto"/>
          </w:divBdr>
        </w:div>
        <w:div w:id="2031297635">
          <w:marLeft w:val="0"/>
          <w:marRight w:val="0"/>
          <w:marTop w:val="0"/>
          <w:marBottom w:val="0"/>
          <w:divBdr>
            <w:top w:val="none" w:sz="0" w:space="0" w:color="auto"/>
            <w:left w:val="none" w:sz="0" w:space="0" w:color="auto"/>
            <w:bottom w:val="none" w:sz="0" w:space="0" w:color="auto"/>
            <w:right w:val="none" w:sz="0" w:space="0" w:color="auto"/>
          </w:divBdr>
        </w:div>
        <w:div w:id="2047102924">
          <w:marLeft w:val="0"/>
          <w:marRight w:val="0"/>
          <w:marTop w:val="0"/>
          <w:marBottom w:val="0"/>
          <w:divBdr>
            <w:top w:val="none" w:sz="0" w:space="0" w:color="auto"/>
            <w:left w:val="none" w:sz="0" w:space="0" w:color="auto"/>
            <w:bottom w:val="none" w:sz="0" w:space="0" w:color="auto"/>
            <w:right w:val="none" w:sz="0" w:space="0" w:color="auto"/>
          </w:divBdr>
        </w:div>
        <w:div w:id="2074815400">
          <w:marLeft w:val="0"/>
          <w:marRight w:val="0"/>
          <w:marTop w:val="0"/>
          <w:marBottom w:val="0"/>
          <w:divBdr>
            <w:top w:val="none" w:sz="0" w:space="0" w:color="auto"/>
            <w:left w:val="none" w:sz="0" w:space="0" w:color="auto"/>
            <w:bottom w:val="none" w:sz="0" w:space="0" w:color="auto"/>
            <w:right w:val="none" w:sz="0" w:space="0" w:color="auto"/>
          </w:divBdr>
        </w:div>
        <w:div w:id="2077825321">
          <w:marLeft w:val="0"/>
          <w:marRight w:val="0"/>
          <w:marTop w:val="0"/>
          <w:marBottom w:val="0"/>
          <w:divBdr>
            <w:top w:val="none" w:sz="0" w:space="0" w:color="auto"/>
            <w:left w:val="none" w:sz="0" w:space="0" w:color="auto"/>
            <w:bottom w:val="none" w:sz="0" w:space="0" w:color="auto"/>
            <w:right w:val="none" w:sz="0" w:space="0" w:color="auto"/>
          </w:divBdr>
        </w:div>
        <w:div w:id="2104836311">
          <w:marLeft w:val="0"/>
          <w:marRight w:val="0"/>
          <w:marTop w:val="0"/>
          <w:marBottom w:val="0"/>
          <w:divBdr>
            <w:top w:val="none" w:sz="0" w:space="0" w:color="auto"/>
            <w:left w:val="none" w:sz="0" w:space="0" w:color="auto"/>
            <w:bottom w:val="none" w:sz="0" w:space="0" w:color="auto"/>
            <w:right w:val="none" w:sz="0" w:space="0" w:color="auto"/>
          </w:divBdr>
        </w:div>
      </w:divsChild>
    </w:div>
    <w:div w:id="27293127">
      <w:bodyDiv w:val="1"/>
      <w:marLeft w:val="0"/>
      <w:marRight w:val="0"/>
      <w:marTop w:val="0"/>
      <w:marBottom w:val="0"/>
      <w:divBdr>
        <w:top w:val="none" w:sz="0" w:space="0" w:color="auto"/>
        <w:left w:val="none" w:sz="0" w:space="0" w:color="auto"/>
        <w:bottom w:val="none" w:sz="0" w:space="0" w:color="auto"/>
        <w:right w:val="none" w:sz="0" w:space="0" w:color="auto"/>
      </w:divBdr>
    </w:div>
    <w:div w:id="40592617">
      <w:bodyDiv w:val="1"/>
      <w:marLeft w:val="0"/>
      <w:marRight w:val="0"/>
      <w:marTop w:val="0"/>
      <w:marBottom w:val="0"/>
      <w:divBdr>
        <w:top w:val="none" w:sz="0" w:space="0" w:color="auto"/>
        <w:left w:val="none" w:sz="0" w:space="0" w:color="auto"/>
        <w:bottom w:val="none" w:sz="0" w:space="0" w:color="auto"/>
        <w:right w:val="none" w:sz="0" w:space="0" w:color="auto"/>
      </w:divBdr>
      <w:divsChild>
        <w:div w:id="14624304">
          <w:marLeft w:val="0"/>
          <w:marRight w:val="0"/>
          <w:marTop w:val="0"/>
          <w:marBottom w:val="0"/>
          <w:divBdr>
            <w:top w:val="none" w:sz="0" w:space="0" w:color="auto"/>
            <w:left w:val="none" w:sz="0" w:space="0" w:color="auto"/>
            <w:bottom w:val="none" w:sz="0" w:space="0" w:color="auto"/>
            <w:right w:val="none" w:sz="0" w:space="0" w:color="auto"/>
          </w:divBdr>
        </w:div>
        <w:div w:id="49694447">
          <w:marLeft w:val="0"/>
          <w:marRight w:val="0"/>
          <w:marTop w:val="0"/>
          <w:marBottom w:val="0"/>
          <w:divBdr>
            <w:top w:val="none" w:sz="0" w:space="0" w:color="auto"/>
            <w:left w:val="none" w:sz="0" w:space="0" w:color="auto"/>
            <w:bottom w:val="none" w:sz="0" w:space="0" w:color="auto"/>
            <w:right w:val="none" w:sz="0" w:space="0" w:color="auto"/>
          </w:divBdr>
        </w:div>
        <w:div w:id="58014637">
          <w:marLeft w:val="0"/>
          <w:marRight w:val="0"/>
          <w:marTop w:val="0"/>
          <w:marBottom w:val="0"/>
          <w:divBdr>
            <w:top w:val="none" w:sz="0" w:space="0" w:color="auto"/>
            <w:left w:val="none" w:sz="0" w:space="0" w:color="auto"/>
            <w:bottom w:val="none" w:sz="0" w:space="0" w:color="auto"/>
            <w:right w:val="none" w:sz="0" w:space="0" w:color="auto"/>
          </w:divBdr>
        </w:div>
        <w:div w:id="205290145">
          <w:marLeft w:val="0"/>
          <w:marRight w:val="0"/>
          <w:marTop w:val="0"/>
          <w:marBottom w:val="0"/>
          <w:divBdr>
            <w:top w:val="none" w:sz="0" w:space="0" w:color="auto"/>
            <w:left w:val="none" w:sz="0" w:space="0" w:color="auto"/>
            <w:bottom w:val="none" w:sz="0" w:space="0" w:color="auto"/>
            <w:right w:val="none" w:sz="0" w:space="0" w:color="auto"/>
          </w:divBdr>
        </w:div>
        <w:div w:id="245650495">
          <w:marLeft w:val="0"/>
          <w:marRight w:val="0"/>
          <w:marTop w:val="0"/>
          <w:marBottom w:val="0"/>
          <w:divBdr>
            <w:top w:val="none" w:sz="0" w:space="0" w:color="auto"/>
            <w:left w:val="none" w:sz="0" w:space="0" w:color="auto"/>
            <w:bottom w:val="none" w:sz="0" w:space="0" w:color="auto"/>
            <w:right w:val="none" w:sz="0" w:space="0" w:color="auto"/>
          </w:divBdr>
        </w:div>
        <w:div w:id="246891625">
          <w:marLeft w:val="0"/>
          <w:marRight w:val="0"/>
          <w:marTop w:val="0"/>
          <w:marBottom w:val="0"/>
          <w:divBdr>
            <w:top w:val="none" w:sz="0" w:space="0" w:color="auto"/>
            <w:left w:val="none" w:sz="0" w:space="0" w:color="auto"/>
            <w:bottom w:val="none" w:sz="0" w:space="0" w:color="auto"/>
            <w:right w:val="none" w:sz="0" w:space="0" w:color="auto"/>
          </w:divBdr>
        </w:div>
        <w:div w:id="252319397">
          <w:marLeft w:val="0"/>
          <w:marRight w:val="0"/>
          <w:marTop w:val="0"/>
          <w:marBottom w:val="0"/>
          <w:divBdr>
            <w:top w:val="none" w:sz="0" w:space="0" w:color="auto"/>
            <w:left w:val="none" w:sz="0" w:space="0" w:color="auto"/>
            <w:bottom w:val="none" w:sz="0" w:space="0" w:color="auto"/>
            <w:right w:val="none" w:sz="0" w:space="0" w:color="auto"/>
          </w:divBdr>
        </w:div>
        <w:div w:id="252670120">
          <w:marLeft w:val="0"/>
          <w:marRight w:val="0"/>
          <w:marTop w:val="0"/>
          <w:marBottom w:val="0"/>
          <w:divBdr>
            <w:top w:val="none" w:sz="0" w:space="0" w:color="auto"/>
            <w:left w:val="none" w:sz="0" w:space="0" w:color="auto"/>
            <w:bottom w:val="none" w:sz="0" w:space="0" w:color="auto"/>
            <w:right w:val="none" w:sz="0" w:space="0" w:color="auto"/>
          </w:divBdr>
        </w:div>
        <w:div w:id="281766204">
          <w:marLeft w:val="0"/>
          <w:marRight w:val="0"/>
          <w:marTop w:val="0"/>
          <w:marBottom w:val="0"/>
          <w:divBdr>
            <w:top w:val="none" w:sz="0" w:space="0" w:color="auto"/>
            <w:left w:val="none" w:sz="0" w:space="0" w:color="auto"/>
            <w:bottom w:val="none" w:sz="0" w:space="0" w:color="auto"/>
            <w:right w:val="none" w:sz="0" w:space="0" w:color="auto"/>
          </w:divBdr>
        </w:div>
        <w:div w:id="318846199">
          <w:marLeft w:val="0"/>
          <w:marRight w:val="0"/>
          <w:marTop w:val="0"/>
          <w:marBottom w:val="0"/>
          <w:divBdr>
            <w:top w:val="none" w:sz="0" w:space="0" w:color="auto"/>
            <w:left w:val="none" w:sz="0" w:space="0" w:color="auto"/>
            <w:bottom w:val="none" w:sz="0" w:space="0" w:color="auto"/>
            <w:right w:val="none" w:sz="0" w:space="0" w:color="auto"/>
          </w:divBdr>
        </w:div>
        <w:div w:id="406654972">
          <w:marLeft w:val="0"/>
          <w:marRight w:val="0"/>
          <w:marTop w:val="0"/>
          <w:marBottom w:val="0"/>
          <w:divBdr>
            <w:top w:val="none" w:sz="0" w:space="0" w:color="auto"/>
            <w:left w:val="none" w:sz="0" w:space="0" w:color="auto"/>
            <w:bottom w:val="none" w:sz="0" w:space="0" w:color="auto"/>
            <w:right w:val="none" w:sz="0" w:space="0" w:color="auto"/>
          </w:divBdr>
        </w:div>
        <w:div w:id="427624731">
          <w:marLeft w:val="0"/>
          <w:marRight w:val="0"/>
          <w:marTop w:val="0"/>
          <w:marBottom w:val="0"/>
          <w:divBdr>
            <w:top w:val="none" w:sz="0" w:space="0" w:color="auto"/>
            <w:left w:val="none" w:sz="0" w:space="0" w:color="auto"/>
            <w:bottom w:val="none" w:sz="0" w:space="0" w:color="auto"/>
            <w:right w:val="none" w:sz="0" w:space="0" w:color="auto"/>
          </w:divBdr>
        </w:div>
        <w:div w:id="576786339">
          <w:marLeft w:val="0"/>
          <w:marRight w:val="0"/>
          <w:marTop w:val="0"/>
          <w:marBottom w:val="0"/>
          <w:divBdr>
            <w:top w:val="none" w:sz="0" w:space="0" w:color="auto"/>
            <w:left w:val="none" w:sz="0" w:space="0" w:color="auto"/>
            <w:bottom w:val="none" w:sz="0" w:space="0" w:color="auto"/>
            <w:right w:val="none" w:sz="0" w:space="0" w:color="auto"/>
          </w:divBdr>
        </w:div>
        <w:div w:id="710113746">
          <w:marLeft w:val="0"/>
          <w:marRight w:val="0"/>
          <w:marTop w:val="0"/>
          <w:marBottom w:val="0"/>
          <w:divBdr>
            <w:top w:val="none" w:sz="0" w:space="0" w:color="auto"/>
            <w:left w:val="none" w:sz="0" w:space="0" w:color="auto"/>
            <w:bottom w:val="none" w:sz="0" w:space="0" w:color="auto"/>
            <w:right w:val="none" w:sz="0" w:space="0" w:color="auto"/>
          </w:divBdr>
        </w:div>
        <w:div w:id="928387746">
          <w:marLeft w:val="0"/>
          <w:marRight w:val="0"/>
          <w:marTop w:val="0"/>
          <w:marBottom w:val="0"/>
          <w:divBdr>
            <w:top w:val="none" w:sz="0" w:space="0" w:color="auto"/>
            <w:left w:val="none" w:sz="0" w:space="0" w:color="auto"/>
            <w:bottom w:val="none" w:sz="0" w:space="0" w:color="auto"/>
            <w:right w:val="none" w:sz="0" w:space="0" w:color="auto"/>
          </w:divBdr>
        </w:div>
        <w:div w:id="962808007">
          <w:marLeft w:val="0"/>
          <w:marRight w:val="0"/>
          <w:marTop w:val="0"/>
          <w:marBottom w:val="0"/>
          <w:divBdr>
            <w:top w:val="none" w:sz="0" w:space="0" w:color="auto"/>
            <w:left w:val="none" w:sz="0" w:space="0" w:color="auto"/>
            <w:bottom w:val="none" w:sz="0" w:space="0" w:color="auto"/>
            <w:right w:val="none" w:sz="0" w:space="0" w:color="auto"/>
          </w:divBdr>
        </w:div>
        <w:div w:id="989139082">
          <w:marLeft w:val="0"/>
          <w:marRight w:val="0"/>
          <w:marTop w:val="0"/>
          <w:marBottom w:val="0"/>
          <w:divBdr>
            <w:top w:val="none" w:sz="0" w:space="0" w:color="auto"/>
            <w:left w:val="none" w:sz="0" w:space="0" w:color="auto"/>
            <w:bottom w:val="none" w:sz="0" w:space="0" w:color="auto"/>
            <w:right w:val="none" w:sz="0" w:space="0" w:color="auto"/>
          </w:divBdr>
        </w:div>
        <w:div w:id="993946581">
          <w:marLeft w:val="0"/>
          <w:marRight w:val="0"/>
          <w:marTop w:val="0"/>
          <w:marBottom w:val="0"/>
          <w:divBdr>
            <w:top w:val="none" w:sz="0" w:space="0" w:color="auto"/>
            <w:left w:val="none" w:sz="0" w:space="0" w:color="auto"/>
            <w:bottom w:val="none" w:sz="0" w:space="0" w:color="auto"/>
            <w:right w:val="none" w:sz="0" w:space="0" w:color="auto"/>
          </w:divBdr>
        </w:div>
        <w:div w:id="1005787116">
          <w:marLeft w:val="0"/>
          <w:marRight w:val="0"/>
          <w:marTop w:val="0"/>
          <w:marBottom w:val="0"/>
          <w:divBdr>
            <w:top w:val="none" w:sz="0" w:space="0" w:color="auto"/>
            <w:left w:val="none" w:sz="0" w:space="0" w:color="auto"/>
            <w:bottom w:val="none" w:sz="0" w:space="0" w:color="auto"/>
            <w:right w:val="none" w:sz="0" w:space="0" w:color="auto"/>
          </w:divBdr>
        </w:div>
        <w:div w:id="1040132912">
          <w:marLeft w:val="0"/>
          <w:marRight w:val="0"/>
          <w:marTop w:val="0"/>
          <w:marBottom w:val="0"/>
          <w:divBdr>
            <w:top w:val="none" w:sz="0" w:space="0" w:color="auto"/>
            <w:left w:val="none" w:sz="0" w:space="0" w:color="auto"/>
            <w:bottom w:val="none" w:sz="0" w:space="0" w:color="auto"/>
            <w:right w:val="none" w:sz="0" w:space="0" w:color="auto"/>
          </w:divBdr>
        </w:div>
        <w:div w:id="1122267376">
          <w:marLeft w:val="0"/>
          <w:marRight w:val="0"/>
          <w:marTop w:val="0"/>
          <w:marBottom w:val="0"/>
          <w:divBdr>
            <w:top w:val="none" w:sz="0" w:space="0" w:color="auto"/>
            <w:left w:val="none" w:sz="0" w:space="0" w:color="auto"/>
            <w:bottom w:val="none" w:sz="0" w:space="0" w:color="auto"/>
            <w:right w:val="none" w:sz="0" w:space="0" w:color="auto"/>
          </w:divBdr>
        </w:div>
        <w:div w:id="1125386314">
          <w:marLeft w:val="0"/>
          <w:marRight w:val="0"/>
          <w:marTop w:val="0"/>
          <w:marBottom w:val="0"/>
          <w:divBdr>
            <w:top w:val="none" w:sz="0" w:space="0" w:color="auto"/>
            <w:left w:val="none" w:sz="0" w:space="0" w:color="auto"/>
            <w:bottom w:val="none" w:sz="0" w:space="0" w:color="auto"/>
            <w:right w:val="none" w:sz="0" w:space="0" w:color="auto"/>
          </w:divBdr>
        </w:div>
        <w:div w:id="1125735180">
          <w:marLeft w:val="0"/>
          <w:marRight w:val="0"/>
          <w:marTop w:val="0"/>
          <w:marBottom w:val="0"/>
          <w:divBdr>
            <w:top w:val="none" w:sz="0" w:space="0" w:color="auto"/>
            <w:left w:val="none" w:sz="0" w:space="0" w:color="auto"/>
            <w:bottom w:val="none" w:sz="0" w:space="0" w:color="auto"/>
            <w:right w:val="none" w:sz="0" w:space="0" w:color="auto"/>
          </w:divBdr>
        </w:div>
        <w:div w:id="1133869556">
          <w:marLeft w:val="0"/>
          <w:marRight w:val="0"/>
          <w:marTop w:val="0"/>
          <w:marBottom w:val="0"/>
          <w:divBdr>
            <w:top w:val="none" w:sz="0" w:space="0" w:color="auto"/>
            <w:left w:val="none" w:sz="0" w:space="0" w:color="auto"/>
            <w:bottom w:val="none" w:sz="0" w:space="0" w:color="auto"/>
            <w:right w:val="none" w:sz="0" w:space="0" w:color="auto"/>
          </w:divBdr>
        </w:div>
        <w:div w:id="1210268702">
          <w:marLeft w:val="0"/>
          <w:marRight w:val="0"/>
          <w:marTop w:val="0"/>
          <w:marBottom w:val="0"/>
          <w:divBdr>
            <w:top w:val="none" w:sz="0" w:space="0" w:color="auto"/>
            <w:left w:val="none" w:sz="0" w:space="0" w:color="auto"/>
            <w:bottom w:val="none" w:sz="0" w:space="0" w:color="auto"/>
            <w:right w:val="none" w:sz="0" w:space="0" w:color="auto"/>
          </w:divBdr>
        </w:div>
        <w:div w:id="1340887361">
          <w:marLeft w:val="0"/>
          <w:marRight w:val="0"/>
          <w:marTop w:val="0"/>
          <w:marBottom w:val="0"/>
          <w:divBdr>
            <w:top w:val="none" w:sz="0" w:space="0" w:color="auto"/>
            <w:left w:val="none" w:sz="0" w:space="0" w:color="auto"/>
            <w:bottom w:val="none" w:sz="0" w:space="0" w:color="auto"/>
            <w:right w:val="none" w:sz="0" w:space="0" w:color="auto"/>
          </w:divBdr>
        </w:div>
        <w:div w:id="1373194293">
          <w:marLeft w:val="0"/>
          <w:marRight w:val="0"/>
          <w:marTop w:val="0"/>
          <w:marBottom w:val="0"/>
          <w:divBdr>
            <w:top w:val="none" w:sz="0" w:space="0" w:color="auto"/>
            <w:left w:val="none" w:sz="0" w:space="0" w:color="auto"/>
            <w:bottom w:val="none" w:sz="0" w:space="0" w:color="auto"/>
            <w:right w:val="none" w:sz="0" w:space="0" w:color="auto"/>
          </w:divBdr>
        </w:div>
        <w:div w:id="1406222573">
          <w:marLeft w:val="0"/>
          <w:marRight w:val="0"/>
          <w:marTop w:val="0"/>
          <w:marBottom w:val="0"/>
          <w:divBdr>
            <w:top w:val="none" w:sz="0" w:space="0" w:color="auto"/>
            <w:left w:val="none" w:sz="0" w:space="0" w:color="auto"/>
            <w:bottom w:val="none" w:sz="0" w:space="0" w:color="auto"/>
            <w:right w:val="none" w:sz="0" w:space="0" w:color="auto"/>
          </w:divBdr>
        </w:div>
        <w:div w:id="1425490294">
          <w:marLeft w:val="0"/>
          <w:marRight w:val="0"/>
          <w:marTop w:val="0"/>
          <w:marBottom w:val="0"/>
          <w:divBdr>
            <w:top w:val="none" w:sz="0" w:space="0" w:color="auto"/>
            <w:left w:val="none" w:sz="0" w:space="0" w:color="auto"/>
            <w:bottom w:val="none" w:sz="0" w:space="0" w:color="auto"/>
            <w:right w:val="none" w:sz="0" w:space="0" w:color="auto"/>
          </w:divBdr>
        </w:div>
        <w:div w:id="1445075503">
          <w:marLeft w:val="0"/>
          <w:marRight w:val="0"/>
          <w:marTop w:val="0"/>
          <w:marBottom w:val="0"/>
          <w:divBdr>
            <w:top w:val="none" w:sz="0" w:space="0" w:color="auto"/>
            <w:left w:val="none" w:sz="0" w:space="0" w:color="auto"/>
            <w:bottom w:val="none" w:sz="0" w:space="0" w:color="auto"/>
            <w:right w:val="none" w:sz="0" w:space="0" w:color="auto"/>
          </w:divBdr>
        </w:div>
        <w:div w:id="1507406139">
          <w:marLeft w:val="0"/>
          <w:marRight w:val="0"/>
          <w:marTop w:val="0"/>
          <w:marBottom w:val="0"/>
          <w:divBdr>
            <w:top w:val="none" w:sz="0" w:space="0" w:color="auto"/>
            <w:left w:val="none" w:sz="0" w:space="0" w:color="auto"/>
            <w:bottom w:val="none" w:sz="0" w:space="0" w:color="auto"/>
            <w:right w:val="none" w:sz="0" w:space="0" w:color="auto"/>
          </w:divBdr>
        </w:div>
        <w:div w:id="1564681780">
          <w:marLeft w:val="0"/>
          <w:marRight w:val="0"/>
          <w:marTop w:val="0"/>
          <w:marBottom w:val="0"/>
          <w:divBdr>
            <w:top w:val="none" w:sz="0" w:space="0" w:color="auto"/>
            <w:left w:val="none" w:sz="0" w:space="0" w:color="auto"/>
            <w:bottom w:val="none" w:sz="0" w:space="0" w:color="auto"/>
            <w:right w:val="none" w:sz="0" w:space="0" w:color="auto"/>
          </w:divBdr>
        </w:div>
        <w:div w:id="1658024534">
          <w:marLeft w:val="0"/>
          <w:marRight w:val="0"/>
          <w:marTop w:val="0"/>
          <w:marBottom w:val="0"/>
          <w:divBdr>
            <w:top w:val="none" w:sz="0" w:space="0" w:color="auto"/>
            <w:left w:val="none" w:sz="0" w:space="0" w:color="auto"/>
            <w:bottom w:val="none" w:sz="0" w:space="0" w:color="auto"/>
            <w:right w:val="none" w:sz="0" w:space="0" w:color="auto"/>
          </w:divBdr>
        </w:div>
        <w:div w:id="1760637482">
          <w:marLeft w:val="0"/>
          <w:marRight w:val="0"/>
          <w:marTop w:val="0"/>
          <w:marBottom w:val="0"/>
          <w:divBdr>
            <w:top w:val="none" w:sz="0" w:space="0" w:color="auto"/>
            <w:left w:val="none" w:sz="0" w:space="0" w:color="auto"/>
            <w:bottom w:val="none" w:sz="0" w:space="0" w:color="auto"/>
            <w:right w:val="none" w:sz="0" w:space="0" w:color="auto"/>
          </w:divBdr>
        </w:div>
        <w:div w:id="1783263408">
          <w:marLeft w:val="0"/>
          <w:marRight w:val="0"/>
          <w:marTop w:val="0"/>
          <w:marBottom w:val="0"/>
          <w:divBdr>
            <w:top w:val="none" w:sz="0" w:space="0" w:color="auto"/>
            <w:left w:val="none" w:sz="0" w:space="0" w:color="auto"/>
            <w:bottom w:val="none" w:sz="0" w:space="0" w:color="auto"/>
            <w:right w:val="none" w:sz="0" w:space="0" w:color="auto"/>
          </w:divBdr>
        </w:div>
        <w:div w:id="1831865056">
          <w:marLeft w:val="0"/>
          <w:marRight w:val="0"/>
          <w:marTop w:val="0"/>
          <w:marBottom w:val="0"/>
          <w:divBdr>
            <w:top w:val="none" w:sz="0" w:space="0" w:color="auto"/>
            <w:left w:val="none" w:sz="0" w:space="0" w:color="auto"/>
            <w:bottom w:val="none" w:sz="0" w:space="0" w:color="auto"/>
            <w:right w:val="none" w:sz="0" w:space="0" w:color="auto"/>
          </w:divBdr>
        </w:div>
        <w:div w:id="1847985864">
          <w:marLeft w:val="0"/>
          <w:marRight w:val="0"/>
          <w:marTop w:val="0"/>
          <w:marBottom w:val="0"/>
          <w:divBdr>
            <w:top w:val="none" w:sz="0" w:space="0" w:color="auto"/>
            <w:left w:val="none" w:sz="0" w:space="0" w:color="auto"/>
            <w:bottom w:val="none" w:sz="0" w:space="0" w:color="auto"/>
            <w:right w:val="none" w:sz="0" w:space="0" w:color="auto"/>
          </w:divBdr>
        </w:div>
        <w:div w:id="1874882203">
          <w:marLeft w:val="0"/>
          <w:marRight w:val="0"/>
          <w:marTop w:val="0"/>
          <w:marBottom w:val="0"/>
          <w:divBdr>
            <w:top w:val="none" w:sz="0" w:space="0" w:color="auto"/>
            <w:left w:val="none" w:sz="0" w:space="0" w:color="auto"/>
            <w:bottom w:val="none" w:sz="0" w:space="0" w:color="auto"/>
            <w:right w:val="none" w:sz="0" w:space="0" w:color="auto"/>
          </w:divBdr>
        </w:div>
        <w:div w:id="1902864987">
          <w:marLeft w:val="0"/>
          <w:marRight w:val="0"/>
          <w:marTop w:val="0"/>
          <w:marBottom w:val="0"/>
          <w:divBdr>
            <w:top w:val="none" w:sz="0" w:space="0" w:color="auto"/>
            <w:left w:val="none" w:sz="0" w:space="0" w:color="auto"/>
            <w:bottom w:val="none" w:sz="0" w:space="0" w:color="auto"/>
            <w:right w:val="none" w:sz="0" w:space="0" w:color="auto"/>
          </w:divBdr>
        </w:div>
        <w:div w:id="1942565835">
          <w:marLeft w:val="0"/>
          <w:marRight w:val="0"/>
          <w:marTop w:val="0"/>
          <w:marBottom w:val="0"/>
          <w:divBdr>
            <w:top w:val="none" w:sz="0" w:space="0" w:color="auto"/>
            <w:left w:val="none" w:sz="0" w:space="0" w:color="auto"/>
            <w:bottom w:val="none" w:sz="0" w:space="0" w:color="auto"/>
            <w:right w:val="none" w:sz="0" w:space="0" w:color="auto"/>
          </w:divBdr>
        </w:div>
        <w:div w:id="2083411225">
          <w:marLeft w:val="0"/>
          <w:marRight w:val="0"/>
          <w:marTop w:val="0"/>
          <w:marBottom w:val="0"/>
          <w:divBdr>
            <w:top w:val="none" w:sz="0" w:space="0" w:color="auto"/>
            <w:left w:val="none" w:sz="0" w:space="0" w:color="auto"/>
            <w:bottom w:val="none" w:sz="0" w:space="0" w:color="auto"/>
            <w:right w:val="none" w:sz="0" w:space="0" w:color="auto"/>
          </w:divBdr>
        </w:div>
      </w:divsChild>
    </w:div>
    <w:div w:id="56628975">
      <w:bodyDiv w:val="1"/>
      <w:marLeft w:val="0"/>
      <w:marRight w:val="0"/>
      <w:marTop w:val="0"/>
      <w:marBottom w:val="0"/>
      <w:divBdr>
        <w:top w:val="none" w:sz="0" w:space="0" w:color="auto"/>
        <w:left w:val="none" w:sz="0" w:space="0" w:color="auto"/>
        <w:bottom w:val="none" w:sz="0" w:space="0" w:color="auto"/>
        <w:right w:val="none" w:sz="0" w:space="0" w:color="auto"/>
      </w:divBdr>
    </w:div>
    <w:div w:id="61605515">
      <w:bodyDiv w:val="1"/>
      <w:marLeft w:val="0"/>
      <w:marRight w:val="0"/>
      <w:marTop w:val="0"/>
      <w:marBottom w:val="0"/>
      <w:divBdr>
        <w:top w:val="none" w:sz="0" w:space="0" w:color="auto"/>
        <w:left w:val="none" w:sz="0" w:space="0" w:color="auto"/>
        <w:bottom w:val="none" w:sz="0" w:space="0" w:color="auto"/>
        <w:right w:val="none" w:sz="0" w:space="0" w:color="auto"/>
      </w:divBdr>
      <w:divsChild>
        <w:div w:id="158617587">
          <w:marLeft w:val="0"/>
          <w:marRight w:val="0"/>
          <w:marTop w:val="0"/>
          <w:marBottom w:val="0"/>
          <w:divBdr>
            <w:top w:val="none" w:sz="0" w:space="0" w:color="auto"/>
            <w:left w:val="none" w:sz="0" w:space="0" w:color="auto"/>
            <w:bottom w:val="none" w:sz="0" w:space="0" w:color="auto"/>
            <w:right w:val="none" w:sz="0" w:space="0" w:color="auto"/>
          </w:divBdr>
        </w:div>
        <w:div w:id="704868914">
          <w:marLeft w:val="0"/>
          <w:marRight w:val="0"/>
          <w:marTop w:val="0"/>
          <w:marBottom w:val="0"/>
          <w:divBdr>
            <w:top w:val="none" w:sz="0" w:space="0" w:color="auto"/>
            <w:left w:val="none" w:sz="0" w:space="0" w:color="auto"/>
            <w:bottom w:val="none" w:sz="0" w:space="0" w:color="auto"/>
            <w:right w:val="none" w:sz="0" w:space="0" w:color="auto"/>
          </w:divBdr>
        </w:div>
        <w:div w:id="769661109">
          <w:marLeft w:val="0"/>
          <w:marRight w:val="0"/>
          <w:marTop w:val="0"/>
          <w:marBottom w:val="0"/>
          <w:divBdr>
            <w:top w:val="none" w:sz="0" w:space="0" w:color="auto"/>
            <w:left w:val="none" w:sz="0" w:space="0" w:color="auto"/>
            <w:bottom w:val="none" w:sz="0" w:space="0" w:color="auto"/>
            <w:right w:val="none" w:sz="0" w:space="0" w:color="auto"/>
          </w:divBdr>
        </w:div>
        <w:div w:id="819349028">
          <w:marLeft w:val="0"/>
          <w:marRight w:val="0"/>
          <w:marTop w:val="0"/>
          <w:marBottom w:val="0"/>
          <w:divBdr>
            <w:top w:val="none" w:sz="0" w:space="0" w:color="auto"/>
            <w:left w:val="none" w:sz="0" w:space="0" w:color="auto"/>
            <w:bottom w:val="none" w:sz="0" w:space="0" w:color="auto"/>
            <w:right w:val="none" w:sz="0" w:space="0" w:color="auto"/>
          </w:divBdr>
        </w:div>
        <w:div w:id="1678070187">
          <w:marLeft w:val="0"/>
          <w:marRight w:val="0"/>
          <w:marTop w:val="0"/>
          <w:marBottom w:val="0"/>
          <w:divBdr>
            <w:top w:val="none" w:sz="0" w:space="0" w:color="auto"/>
            <w:left w:val="none" w:sz="0" w:space="0" w:color="auto"/>
            <w:bottom w:val="none" w:sz="0" w:space="0" w:color="auto"/>
            <w:right w:val="none" w:sz="0" w:space="0" w:color="auto"/>
          </w:divBdr>
        </w:div>
        <w:div w:id="1836142384">
          <w:marLeft w:val="0"/>
          <w:marRight w:val="0"/>
          <w:marTop w:val="0"/>
          <w:marBottom w:val="0"/>
          <w:divBdr>
            <w:top w:val="none" w:sz="0" w:space="0" w:color="auto"/>
            <w:left w:val="none" w:sz="0" w:space="0" w:color="auto"/>
            <w:bottom w:val="none" w:sz="0" w:space="0" w:color="auto"/>
            <w:right w:val="none" w:sz="0" w:space="0" w:color="auto"/>
          </w:divBdr>
        </w:div>
        <w:div w:id="1931769225">
          <w:marLeft w:val="0"/>
          <w:marRight w:val="0"/>
          <w:marTop w:val="0"/>
          <w:marBottom w:val="0"/>
          <w:divBdr>
            <w:top w:val="none" w:sz="0" w:space="0" w:color="auto"/>
            <w:left w:val="none" w:sz="0" w:space="0" w:color="auto"/>
            <w:bottom w:val="none" w:sz="0" w:space="0" w:color="auto"/>
            <w:right w:val="none" w:sz="0" w:space="0" w:color="auto"/>
          </w:divBdr>
        </w:div>
        <w:div w:id="1981953505">
          <w:marLeft w:val="0"/>
          <w:marRight w:val="0"/>
          <w:marTop w:val="0"/>
          <w:marBottom w:val="0"/>
          <w:divBdr>
            <w:top w:val="none" w:sz="0" w:space="0" w:color="auto"/>
            <w:left w:val="none" w:sz="0" w:space="0" w:color="auto"/>
            <w:bottom w:val="none" w:sz="0" w:space="0" w:color="auto"/>
            <w:right w:val="none" w:sz="0" w:space="0" w:color="auto"/>
          </w:divBdr>
        </w:div>
      </w:divsChild>
    </w:div>
    <w:div w:id="74589806">
      <w:bodyDiv w:val="1"/>
      <w:marLeft w:val="0"/>
      <w:marRight w:val="0"/>
      <w:marTop w:val="0"/>
      <w:marBottom w:val="0"/>
      <w:divBdr>
        <w:top w:val="none" w:sz="0" w:space="0" w:color="auto"/>
        <w:left w:val="none" w:sz="0" w:space="0" w:color="auto"/>
        <w:bottom w:val="none" w:sz="0" w:space="0" w:color="auto"/>
        <w:right w:val="none" w:sz="0" w:space="0" w:color="auto"/>
      </w:divBdr>
    </w:div>
    <w:div w:id="79957862">
      <w:bodyDiv w:val="1"/>
      <w:marLeft w:val="0"/>
      <w:marRight w:val="0"/>
      <w:marTop w:val="0"/>
      <w:marBottom w:val="0"/>
      <w:divBdr>
        <w:top w:val="none" w:sz="0" w:space="0" w:color="auto"/>
        <w:left w:val="none" w:sz="0" w:space="0" w:color="auto"/>
        <w:bottom w:val="none" w:sz="0" w:space="0" w:color="auto"/>
        <w:right w:val="none" w:sz="0" w:space="0" w:color="auto"/>
      </w:divBdr>
    </w:div>
    <w:div w:id="95757662">
      <w:bodyDiv w:val="1"/>
      <w:marLeft w:val="0"/>
      <w:marRight w:val="0"/>
      <w:marTop w:val="0"/>
      <w:marBottom w:val="0"/>
      <w:divBdr>
        <w:top w:val="none" w:sz="0" w:space="0" w:color="auto"/>
        <w:left w:val="none" w:sz="0" w:space="0" w:color="auto"/>
        <w:bottom w:val="none" w:sz="0" w:space="0" w:color="auto"/>
        <w:right w:val="none" w:sz="0" w:space="0" w:color="auto"/>
      </w:divBdr>
    </w:div>
    <w:div w:id="99690000">
      <w:bodyDiv w:val="1"/>
      <w:marLeft w:val="0"/>
      <w:marRight w:val="0"/>
      <w:marTop w:val="0"/>
      <w:marBottom w:val="0"/>
      <w:divBdr>
        <w:top w:val="none" w:sz="0" w:space="0" w:color="auto"/>
        <w:left w:val="none" w:sz="0" w:space="0" w:color="auto"/>
        <w:bottom w:val="none" w:sz="0" w:space="0" w:color="auto"/>
        <w:right w:val="none" w:sz="0" w:space="0" w:color="auto"/>
      </w:divBdr>
      <w:divsChild>
        <w:div w:id="1562329039">
          <w:marLeft w:val="0"/>
          <w:marRight w:val="0"/>
          <w:marTop w:val="0"/>
          <w:marBottom w:val="0"/>
          <w:divBdr>
            <w:top w:val="none" w:sz="0" w:space="0" w:color="auto"/>
            <w:left w:val="none" w:sz="0" w:space="0" w:color="auto"/>
            <w:bottom w:val="none" w:sz="0" w:space="0" w:color="auto"/>
            <w:right w:val="none" w:sz="0" w:space="0" w:color="auto"/>
          </w:divBdr>
        </w:div>
        <w:div w:id="2035955316">
          <w:marLeft w:val="0"/>
          <w:marRight w:val="0"/>
          <w:marTop w:val="0"/>
          <w:marBottom w:val="0"/>
          <w:divBdr>
            <w:top w:val="none" w:sz="0" w:space="0" w:color="auto"/>
            <w:left w:val="none" w:sz="0" w:space="0" w:color="auto"/>
            <w:bottom w:val="none" w:sz="0" w:space="0" w:color="auto"/>
            <w:right w:val="none" w:sz="0" w:space="0" w:color="auto"/>
          </w:divBdr>
        </w:div>
        <w:div w:id="2141142660">
          <w:marLeft w:val="0"/>
          <w:marRight w:val="0"/>
          <w:marTop w:val="0"/>
          <w:marBottom w:val="0"/>
          <w:divBdr>
            <w:top w:val="none" w:sz="0" w:space="0" w:color="auto"/>
            <w:left w:val="none" w:sz="0" w:space="0" w:color="auto"/>
            <w:bottom w:val="none" w:sz="0" w:space="0" w:color="auto"/>
            <w:right w:val="none" w:sz="0" w:space="0" w:color="auto"/>
          </w:divBdr>
        </w:div>
      </w:divsChild>
    </w:div>
    <w:div w:id="112867421">
      <w:bodyDiv w:val="1"/>
      <w:marLeft w:val="0"/>
      <w:marRight w:val="0"/>
      <w:marTop w:val="0"/>
      <w:marBottom w:val="0"/>
      <w:divBdr>
        <w:top w:val="none" w:sz="0" w:space="0" w:color="auto"/>
        <w:left w:val="none" w:sz="0" w:space="0" w:color="auto"/>
        <w:bottom w:val="none" w:sz="0" w:space="0" w:color="auto"/>
        <w:right w:val="none" w:sz="0" w:space="0" w:color="auto"/>
      </w:divBdr>
    </w:div>
    <w:div w:id="113719330">
      <w:bodyDiv w:val="1"/>
      <w:marLeft w:val="0"/>
      <w:marRight w:val="0"/>
      <w:marTop w:val="0"/>
      <w:marBottom w:val="0"/>
      <w:divBdr>
        <w:top w:val="none" w:sz="0" w:space="0" w:color="auto"/>
        <w:left w:val="none" w:sz="0" w:space="0" w:color="auto"/>
        <w:bottom w:val="none" w:sz="0" w:space="0" w:color="auto"/>
        <w:right w:val="none" w:sz="0" w:space="0" w:color="auto"/>
      </w:divBdr>
    </w:div>
    <w:div w:id="121195650">
      <w:bodyDiv w:val="1"/>
      <w:marLeft w:val="0"/>
      <w:marRight w:val="0"/>
      <w:marTop w:val="0"/>
      <w:marBottom w:val="0"/>
      <w:divBdr>
        <w:top w:val="none" w:sz="0" w:space="0" w:color="auto"/>
        <w:left w:val="none" w:sz="0" w:space="0" w:color="auto"/>
        <w:bottom w:val="none" w:sz="0" w:space="0" w:color="auto"/>
        <w:right w:val="none" w:sz="0" w:space="0" w:color="auto"/>
      </w:divBdr>
    </w:div>
    <w:div w:id="133108651">
      <w:bodyDiv w:val="1"/>
      <w:marLeft w:val="0"/>
      <w:marRight w:val="0"/>
      <w:marTop w:val="0"/>
      <w:marBottom w:val="0"/>
      <w:divBdr>
        <w:top w:val="none" w:sz="0" w:space="0" w:color="auto"/>
        <w:left w:val="none" w:sz="0" w:space="0" w:color="auto"/>
        <w:bottom w:val="none" w:sz="0" w:space="0" w:color="auto"/>
        <w:right w:val="none" w:sz="0" w:space="0" w:color="auto"/>
      </w:divBdr>
    </w:div>
    <w:div w:id="139544419">
      <w:bodyDiv w:val="1"/>
      <w:marLeft w:val="0"/>
      <w:marRight w:val="0"/>
      <w:marTop w:val="0"/>
      <w:marBottom w:val="0"/>
      <w:divBdr>
        <w:top w:val="none" w:sz="0" w:space="0" w:color="auto"/>
        <w:left w:val="none" w:sz="0" w:space="0" w:color="auto"/>
        <w:bottom w:val="none" w:sz="0" w:space="0" w:color="auto"/>
        <w:right w:val="none" w:sz="0" w:space="0" w:color="auto"/>
      </w:divBdr>
    </w:div>
    <w:div w:id="141578719">
      <w:bodyDiv w:val="1"/>
      <w:marLeft w:val="0"/>
      <w:marRight w:val="0"/>
      <w:marTop w:val="0"/>
      <w:marBottom w:val="0"/>
      <w:divBdr>
        <w:top w:val="none" w:sz="0" w:space="0" w:color="auto"/>
        <w:left w:val="none" w:sz="0" w:space="0" w:color="auto"/>
        <w:bottom w:val="none" w:sz="0" w:space="0" w:color="auto"/>
        <w:right w:val="none" w:sz="0" w:space="0" w:color="auto"/>
      </w:divBdr>
    </w:div>
    <w:div w:id="142697780">
      <w:bodyDiv w:val="1"/>
      <w:marLeft w:val="0"/>
      <w:marRight w:val="0"/>
      <w:marTop w:val="0"/>
      <w:marBottom w:val="0"/>
      <w:divBdr>
        <w:top w:val="none" w:sz="0" w:space="0" w:color="auto"/>
        <w:left w:val="none" w:sz="0" w:space="0" w:color="auto"/>
        <w:bottom w:val="none" w:sz="0" w:space="0" w:color="auto"/>
        <w:right w:val="none" w:sz="0" w:space="0" w:color="auto"/>
      </w:divBdr>
    </w:div>
    <w:div w:id="150681269">
      <w:bodyDiv w:val="1"/>
      <w:marLeft w:val="0"/>
      <w:marRight w:val="0"/>
      <w:marTop w:val="0"/>
      <w:marBottom w:val="0"/>
      <w:divBdr>
        <w:top w:val="none" w:sz="0" w:space="0" w:color="auto"/>
        <w:left w:val="none" w:sz="0" w:space="0" w:color="auto"/>
        <w:bottom w:val="none" w:sz="0" w:space="0" w:color="auto"/>
        <w:right w:val="none" w:sz="0" w:space="0" w:color="auto"/>
      </w:divBdr>
    </w:div>
    <w:div w:id="175505770">
      <w:bodyDiv w:val="1"/>
      <w:marLeft w:val="0"/>
      <w:marRight w:val="0"/>
      <w:marTop w:val="0"/>
      <w:marBottom w:val="0"/>
      <w:divBdr>
        <w:top w:val="none" w:sz="0" w:space="0" w:color="auto"/>
        <w:left w:val="none" w:sz="0" w:space="0" w:color="auto"/>
        <w:bottom w:val="none" w:sz="0" w:space="0" w:color="auto"/>
        <w:right w:val="none" w:sz="0" w:space="0" w:color="auto"/>
      </w:divBdr>
      <w:divsChild>
        <w:div w:id="80030951">
          <w:marLeft w:val="0"/>
          <w:marRight w:val="0"/>
          <w:marTop w:val="0"/>
          <w:marBottom w:val="0"/>
          <w:divBdr>
            <w:top w:val="none" w:sz="0" w:space="0" w:color="auto"/>
            <w:left w:val="none" w:sz="0" w:space="0" w:color="auto"/>
            <w:bottom w:val="none" w:sz="0" w:space="0" w:color="auto"/>
            <w:right w:val="none" w:sz="0" w:space="0" w:color="auto"/>
          </w:divBdr>
        </w:div>
        <w:div w:id="108016914">
          <w:marLeft w:val="0"/>
          <w:marRight w:val="0"/>
          <w:marTop w:val="0"/>
          <w:marBottom w:val="0"/>
          <w:divBdr>
            <w:top w:val="none" w:sz="0" w:space="0" w:color="auto"/>
            <w:left w:val="none" w:sz="0" w:space="0" w:color="auto"/>
            <w:bottom w:val="none" w:sz="0" w:space="0" w:color="auto"/>
            <w:right w:val="none" w:sz="0" w:space="0" w:color="auto"/>
          </w:divBdr>
        </w:div>
        <w:div w:id="172115124">
          <w:marLeft w:val="0"/>
          <w:marRight w:val="0"/>
          <w:marTop w:val="0"/>
          <w:marBottom w:val="0"/>
          <w:divBdr>
            <w:top w:val="none" w:sz="0" w:space="0" w:color="auto"/>
            <w:left w:val="none" w:sz="0" w:space="0" w:color="auto"/>
            <w:bottom w:val="none" w:sz="0" w:space="0" w:color="auto"/>
            <w:right w:val="none" w:sz="0" w:space="0" w:color="auto"/>
          </w:divBdr>
        </w:div>
        <w:div w:id="423111851">
          <w:marLeft w:val="0"/>
          <w:marRight w:val="0"/>
          <w:marTop w:val="0"/>
          <w:marBottom w:val="0"/>
          <w:divBdr>
            <w:top w:val="none" w:sz="0" w:space="0" w:color="auto"/>
            <w:left w:val="none" w:sz="0" w:space="0" w:color="auto"/>
            <w:bottom w:val="none" w:sz="0" w:space="0" w:color="auto"/>
            <w:right w:val="none" w:sz="0" w:space="0" w:color="auto"/>
          </w:divBdr>
        </w:div>
        <w:div w:id="849175781">
          <w:marLeft w:val="0"/>
          <w:marRight w:val="0"/>
          <w:marTop w:val="0"/>
          <w:marBottom w:val="0"/>
          <w:divBdr>
            <w:top w:val="none" w:sz="0" w:space="0" w:color="auto"/>
            <w:left w:val="none" w:sz="0" w:space="0" w:color="auto"/>
            <w:bottom w:val="none" w:sz="0" w:space="0" w:color="auto"/>
            <w:right w:val="none" w:sz="0" w:space="0" w:color="auto"/>
          </w:divBdr>
        </w:div>
        <w:div w:id="894894292">
          <w:marLeft w:val="0"/>
          <w:marRight w:val="0"/>
          <w:marTop w:val="0"/>
          <w:marBottom w:val="0"/>
          <w:divBdr>
            <w:top w:val="none" w:sz="0" w:space="0" w:color="auto"/>
            <w:left w:val="none" w:sz="0" w:space="0" w:color="auto"/>
            <w:bottom w:val="none" w:sz="0" w:space="0" w:color="auto"/>
            <w:right w:val="none" w:sz="0" w:space="0" w:color="auto"/>
          </w:divBdr>
        </w:div>
        <w:div w:id="908538582">
          <w:marLeft w:val="0"/>
          <w:marRight w:val="0"/>
          <w:marTop w:val="0"/>
          <w:marBottom w:val="0"/>
          <w:divBdr>
            <w:top w:val="none" w:sz="0" w:space="0" w:color="auto"/>
            <w:left w:val="none" w:sz="0" w:space="0" w:color="auto"/>
            <w:bottom w:val="none" w:sz="0" w:space="0" w:color="auto"/>
            <w:right w:val="none" w:sz="0" w:space="0" w:color="auto"/>
          </w:divBdr>
        </w:div>
        <w:div w:id="980889350">
          <w:marLeft w:val="0"/>
          <w:marRight w:val="0"/>
          <w:marTop w:val="0"/>
          <w:marBottom w:val="0"/>
          <w:divBdr>
            <w:top w:val="none" w:sz="0" w:space="0" w:color="auto"/>
            <w:left w:val="none" w:sz="0" w:space="0" w:color="auto"/>
            <w:bottom w:val="none" w:sz="0" w:space="0" w:color="auto"/>
            <w:right w:val="none" w:sz="0" w:space="0" w:color="auto"/>
          </w:divBdr>
        </w:div>
        <w:div w:id="980966800">
          <w:marLeft w:val="0"/>
          <w:marRight w:val="0"/>
          <w:marTop w:val="0"/>
          <w:marBottom w:val="0"/>
          <w:divBdr>
            <w:top w:val="none" w:sz="0" w:space="0" w:color="auto"/>
            <w:left w:val="none" w:sz="0" w:space="0" w:color="auto"/>
            <w:bottom w:val="none" w:sz="0" w:space="0" w:color="auto"/>
            <w:right w:val="none" w:sz="0" w:space="0" w:color="auto"/>
          </w:divBdr>
        </w:div>
        <w:div w:id="1078097038">
          <w:marLeft w:val="0"/>
          <w:marRight w:val="0"/>
          <w:marTop w:val="0"/>
          <w:marBottom w:val="0"/>
          <w:divBdr>
            <w:top w:val="none" w:sz="0" w:space="0" w:color="auto"/>
            <w:left w:val="none" w:sz="0" w:space="0" w:color="auto"/>
            <w:bottom w:val="none" w:sz="0" w:space="0" w:color="auto"/>
            <w:right w:val="none" w:sz="0" w:space="0" w:color="auto"/>
          </w:divBdr>
        </w:div>
        <w:div w:id="1329480749">
          <w:marLeft w:val="0"/>
          <w:marRight w:val="0"/>
          <w:marTop w:val="0"/>
          <w:marBottom w:val="0"/>
          <w:divBdr>
            <w:top w:val="none" w:sz="0" w:space="0" w:color="auto"/>
            <w:left w:val="none" w:sz="0" w:space="0" w:color="auto"/>
            <w:bottom w:val="none" w:sz="0" w:space="0" w:color="auto"/>
            <w:right w:val="none" w:sz="0" w:space="0" w:color="auto"/>
          </w:divBdr>
        </w:div>
        <w:div w:id="1447651835">
          <w:marLeft w:val="0"/>
          <w:marRight w:val="0"/>
          <w:marTop w:val="0"/>
          <w:marBottom w:val="0"/>
          <w:divBdr>
            <w:top w:val="none" w:sz="0" w:space="0" w:color="auto"/>
            <w:left w:val="none" w:sz="0" w:space="0" w:color="auto"/>
            <w:bottom w:val="none" w:sz="0" w:space="0" w:color="auto"/>
            <w:right w:val="none" w:sz="0" w:space="0" w:color="auto"/>
          </w:divBdr>
        </w:div>
        <w:div w:id="1544489033">
          <w:marLeft w:val="0"/>
          <w:marRight w:val="0"/>
          <w:marTop w:val="0"/>
          <w:marBottom w:val="0"/>
          <w:divBdr>
            <w:top w:val="none" w:sz="0" w:space="0" w:color="auto"/>
            <w:left w:val="none" w:sz="0" w:space="0" w:color="auto"/>
            <w:bottom w:val="none" w:sz="0" w:space="0" w:color="auto"/>
            <w:right w:val="none" w:sz="0" w:space="0" w:color="auto"/>
          </w:divBdr>
        </w:div>
        <w:div w:id="1580401312">
          <w:marLeft w:val="0"/>
          <w:marRight w:val="0"/>
          <w:marTop w:val="0"/>
          <w:marBottom w:val="0"/>
          <w:divBdr>
            <w:top w:val="none" w:sz="0" w:space="0" w:color="auto"/>
            <w:left w:val="none" w:sz="0" w:space="0" w:color="auto"/>
            <w:bottom w:val="none" w:sz="0" w:space="0" w:color="auto"/>
            <w:right w:val="none" w:sz="0" w:space="0" w:color="auto"/>
          </w:divBdr>
        </w:div>
        <w:div w:id="1601261062">
          <w:marLeft w:val="0"/>
          <w:marRight w:val="0"/>
          <w:marTop w:val="0"/>
          <w:marBottom w:val="0"/>
          <w:divBdr>
            <w:top w:val="none" w:sz="0" w:space="0" w:color="auto"/>
            <w:left w:val="none" w:sz="0" w:space="0" w:color="auto"/>
            <w:bottom w:val="none" w:sz="0" w:space="0" w:color="auto"/>
            <w:right w:val="none" w:sz="0" w:space="0" w:color="auto"/>
          </w:divBdr>
        </w:div>
        <w:div w:id="1647708587">
          <w:marLeft w:val="0"/>
          <w:marRight w:val="0"/>
          <w:marTop w:val="0"/>
          <w:marBottom w:val="0"/>
          <w:divBdr>
            <w:top w:val="none" w:sz="0" w:space="0" w:color="auto"/>
            <w:left w:val="none" w:sz="0" w:space="0" w:color="auto"/>
            <w:bottom w:val="none" w:sz="0" w:space="0" w:color="auto"/>
            <w:right w:val="none" w:sz="0" w:space="0" w:color="auto"/>
          </w:divBdr>
        </w:div>
        <w:div w:id="1829250819">
          <w:marLeft w:val="0"/>
          <w:marRight w:val="0"/>
          <w:marTop w:val="0"/>
          <w:marBottom w:val="0"/>
          <w:divBdr>
            <w:top w:val="none" w:sz="0" w:space="0" w:color="auto"/>
            <w:left w:val="none" w:sz="0" w:space="0" w:color="auto"/>
            <w:bottom w:val="none" w:sz="0" w:space="0" w:color="auto"/>
            <w:right w:val="none" w:sz="0" w:space="0" w:color="auto"/>
          </w:divBdr>
        </w:div>
        <w:div w:id="2068723177">
          <w:marLeft w:val="0"/>
          <w:marRight w:val="0"/>
          <w:marTop w:val="0"/>
          <w:marBottom w:val="0"/>
          <w:divBdr>
            <w:top w:val="none" w:sz="0" w:space="0" w:color="auto"/>
            <w:left w:val="none" w:sz="0" w:space="0" w:color="auto"/>
            <w:bottom w:val="none" w:sz="0" w:space="0" w:color="auto"/>
            <w:right w:val="none" w:sz="0" w:space="0" w:color="auto"/>
          </w:divBdr>
        </w:div>
      </w:divsChild>
    </w:div>
    <w:div w:id="185170814">
      <w:bodyDiv w:val="1"/>
      <w:marLeft w:val="0"/>
      <w:marRight w:val="0"/>
      <w:marTop w:val="0"/>
      <w:marBottom w:val="0"/>
      <w:divBdr>
        <w:top w:val="none" w:sz="0" w:space="0" w:color="auto"/>
        <w:left w:val="none" w:sz="0" w:space="0" w:color="auto"/>
        <w:bottom w:val="none" w:sz="0" w:space="0" w:color="auto"/>
        <w:right w:val="none" w:sz="0" w:space="0" w:color="auto"/>
      </w:divBdr>
    </w:div>
    <w:div w:id="189495443">
      <w:bodyDiv w:val="1"/>
      <w:marLeft w:val="0"/>
      <w:marRight w:val="0"/>
      <w:marTop w:val="0"/>
      <w:marBottom w:val="0"/>
      <w:divBdr>
        <w:top w:val="none" w:sz="0" w:space="0" w:color="auto"/>
        <w:left w:val="none" w:sz="0" w:space="0" w:color="auto"/>
        <w:bottom w:val="none" w:sz="0" w:space="0" w:color="auto"/>
        <w:right w:val="none" w:sz="0" w:space="0" w:color="auto"/>
      </w:divBdr>
    </w:div>
    <w:div w:id="212926932">
      <w:bodyDiv w:val="1"/>
      <w:marLeft w:val="0"/>
      <w:marRight w:val="0"/>
      <w:marTop w:val="0"/>
      <w:marBottom w:val="0"/>
      <w:divBdr>
        <w:top w:val="none" w:sz="0" w:space="0" w:color="auto"/>
        <w:left w:val="none" w:sz="0" w:space="0" w:color="auto"/>
        <w:bottom w:val="none" w:sz="0" w:space="0" w:color="auto"/>
        <w:right w:val="none" w:sz="0" w:space="0" w:color="auto"/>
      </w:divBdr>
    </w:div>
    <w:div w:id="214512576">
      <w:bodyDiv w:val="1"/>
      <w:marLeft w:val="0"/>
      <w:marRight w:val="0"/>
      <w:marTop w:val="0"/>
      <w:marBottom w:val="0"/>
      <w:divBdr>
        <w:top w:val="none" w:sz="0" w:space="0" w:color="auto"/>
        <w:left w:val="none" w:sz="0" w:space="0" w:color="auto"/>
        <w:bottom w:val="none" w:sz="0" w:space="0" w:color="auto"/>
        <w:right w:val="none" w:sz="0" w:space="0" w:color="auto"/>
      </w:divBdr>
    </w:div>
    <w:div w:id="216861458">
      <w:bodyDiv w:val="1"/>
      <w:marLeft w:val="0"/>
      <w:marRight w:val="0"/>
      <w:marTop w:val="0"/>
      <w:marBottom w:val="0"/>
      <w:divBdr>
        <w:top w:val="none" w:sz="0" w:space="0" w:color="auto"/>
        <w:left w:val="none" w:sz="0" w:space="0" w:color="auto"/>
        <w:bottom w:val="none" w:sz="0" w:space="0" w:color="auto"/>
        <w:right w:val="none" w:sz="0" w:space="0" w:color="auto"/>
      </w:divBdr>
    </w:div>
    <w:div w:id="219487749">
      <w:bodyDiv w:val="1"/>
      <w:marLeft w:val="0"/>
      <w:marRight w:val="0"/>
      <w:marTop w:val="0"/>
      <w:marBottom w:val="0"/>
      <w:divBdr>
        <w:top w:val="none" w:sz="0" w:space="0" w:color="auto"/>
        <w:left w:val="none" w:sz="0" w:space="0" w:color="auto"/>
        <w:bottom w:val="none" w:sz="0" w:space="0" w:color="auto"/>
        <w:right w:val="none" w:sz="0" w:space="0" w:color="auto"/>
      </w:divBdr>
    </w:div>
    <w:div w:id="232933198">
      <w:bodyDiv w:val="1"/>
      <w:marLeft w:val="0"/>
      <w:marRight w:val="0"/>
      <w:marTop w:val="0"/>
      <w:marBottom w:val="0"/>
      <w:divBdr>
        <w:top w:val="none" w:sz="0" w:space="0" w:color="auto"/>
        <w:left w:val="none" w:sz="0" w:space="0" w:color="auto"/>
        <w:bottom w:val="none" w:sz="0" w:space="0" w:color="auto"/>
        <w:right w:val="none" w:sz="0" w:space="0" w:color="auto"/>
      </w:divBdr>
    </w:div>
    <w:div w:id="239826815">
      <w:bodyDiv w:val="1"/>
      <w:marLeft w:val="0"/>
      <w:marRight w:val="0"/>
      <w:marTop w:val="0"/>
      <w:marBottom w:val="0"/>
      <w:divBdr>
        <w:top w:val="none" w:sz="0" w:space="0" w:color="auto"/>
        <w:left w:val="none" w:sz="0" w:space="0" w:color="auto"/>
        <w:bottom w:val="none" w:sz="0" w:space="0" w:color="auto"/>
        <w:right w:val="none" w:sz="0" w:space="0" w:color="auto"/>
      </w:divBdr>
    </w:div>
    <w:div w:id="241448987">
      <w:bodyDiv w:val="1"/>
      <w:marLeft w:val="0"/>
      <w:marRight w:val="0"/>
      <w:marTop w:val="0"/>
      <w:marBottom w:val="0"/>
      <w:divBdr>
        <w:top w:val="none" w:sz="0" w:space="0" w:color="auto"/>
        <w:left w:val="none" w:sz="0" w:space="0" w:color="auto"/>
        <w:bottom w:val="none" w:sz="0" w:space="0" w:color="auto"/>
        <w:right w:val="none" w:sz="0" w:space="0" w:color="auto"/>
      </w:divBdr>
    </w:div>
    <w:div w:id="254823498">
      <w:bodyDiv w:val="1"/>
      <w:marLeft w:val="0"/>
      <w:marRight w:val="0"/>
      <w:marTop w:val="0"/>
      <w:marBottom w:val="0"/>
      <w:divBdr>
        <w:top w:val="none" w:sz="0" w:space="0" w:color="auto"/>
        <w:left w:val="none" w:sz="0" w:space="0" w:color="auto"/>
        <w:bottom w:val="none" w:sz="0" w:space="0" w:color="auto"/>
        <w:right w:val="none" w:sz="0" w:space="0" w:color="auto"/>
      </w:divBdr>
    </w:div>
    <w:div w:id="278073529">
      <w:bodyDiv w:val="1"/>
      <w:marLeft w:val="0"/>
      <w:marRight w:val="0"/>
      <w:marTop w:val="0"/>
      <w:marBottom w:val="0"/>
      <w:divBdr>
        <w:top w:val="none" w:sz="0" w:space="0" w:color="auto"/>
        <w:left w:val="none" w:sz="0" w:space="0" w:color="auto"/>
        <w:bottom w:val="none" w:sz="0" w:space="0" w:color="auto"/>
        <w:right w:val="none" w:sz="0" w:space="0" w:color="auto"/>
      </w:divBdr>
    </w:div>
    <w:div w:id="285745296">
      <w:bodyDiv w:val="1"/>
      <w:marLeft w:val="0"/>
      <w:marRight w:val="0"/>
      <w:marTop w:val="0"/>
      <w:marBottom w:val="0"/>
      <w:divBdr>
        <w:top w:val="none" w:sz="0" w:space="0" w:color="auto"/>
        <w:left w:val="none" w:sz="0" w:space="0" w:color="auto"/>
        <w:bottom w:val="none" w:sz="0" w:space="0" w:color="auto"/>
        <w:right w:val="none" w:sz="0" w:space="0" w:color="auto"/>
      </w:divBdr>
    </w:div>
    <w:div w:id="293485718">
      <w:bodyDiv w:val="1"/>
      <w:marLeft w:val="0"/>
      <w:marRight w:val="0"/>
      <w:marTop w:val="0"/>
      <w:marBottom w:val="0"/>
      <w:divBdr>
        <w:top w:val="none" w:sz="0" w:space="0" w:color="auto"/>
        <w:left w:val="none" w:sz="0" w:space="0" w:color="auto"/>
        <w:bottom w:val="none" w:sz="0" w:space="0" w:color="auto"/>
        <w:right w:val="none" w:sz="0" w:space="0" w:color="auto"/>
      </w:divBdr>
    </w:div>
    <w:div w:id="299380768">
      <w:bodyDiv w:val="1"/>
      <w:marLeft w:val="0"/>
      <w:marRight w:val="0"/>
      <w:marTop w:val="0"/>
      <w:marBottom w:val="0"/>
      <w:divBdr>
        <w:top w:val="none" w:sz="0" w:space="0" w:color="auto"/>
        <w:left w:val="none" w:sz="0" w:space="0" w:color="auto"/>
        <w:bottom w:val="none" w:sz="0" w:space="0" w:color="auto"/>
        <w:right w:val="none" w:sz="0" w:space="0" w:color="auto"/>
      </w:divBdr>
    </w:div>
    <w:div w:id="303119397">
      <w:bodyDiv w:val="1"/>
      <w:marLeft w:val="0"/>
      <w:marRight w:val="0"/>
      <w:marTop w:val="0"/>
      <w:marBottom w:val="0"/>
      <w:divBdr>
        <w:top w:val="none" w:sz="0" w:space="0" w:color="auto"/>
        <w:left w:val="none" w:sz="0" w:space="0" w:color="auto"/>
        <w:bottom w:val="none" w:sz="0" w:space="0" w:color="auto"/>
        <w:right w:val="none" w:sz="0" w:space="0" w:color="auto"/>
      </w:divBdr>
    </w:div>
    <w:div w:id="306127565">
      <w:bodyDiv w:val="1"/>
      <w:marLeft w:val="0"/>
      <w:marRight w:val="0"/>
      <w:marTop w:val="0"/>
      <w:marBottom w:val="0"/>
      <w:divBdr>
        <w:top w:val="none" w:sz="0" w:space="0" w:color="auto"/>
        <w:left w:val="none" w:sz="0" w:space="0" w:color="auto"/>
        <w:bottom w:val="none" w:sz="0" w:space="0" w:color="auto"/>
        <w:right w:val="none" w:sz="0" w:space="0" w:color="auto"/>
      </w:divBdr>
    </w:div>
    <w:div w:id="307393930">
      <w:bodyDiv w:val="1"/>
      <w:marLeft w:val="0"/>
      <w:marRight w:val="0"/>
      <w:marTop w:val="0"/>
      <w:marBottom w:val="0"/>
      <w:divBdr>
        <w:top w:val="none" w:sz="0" w:space="0" w:color="auto"/>
        <w:left w:val="none" w:sz="0" w:space="0" w:color="auto"/>
        <w:bottom w:val="none" w:sz="0" w:space="0" w:color="auto"/>
        <w:right w:val="none" w:sz="0" w:space="0" w:color="auto"/>
      </w:divBdr>
      <w:divsChild>
        <w:div w:id="31274428">
          <w:marLeft w:val="0"/>
          <w:marRight w:val="0"/>
          <w:marTop w:val="0"/>
          <w:marBottom w:val="0"/>
          <w:divBdr>
            <w:top w:val="none" w:sz="0" w:space="0" w:color="auto"/>
            <w:left w:val="none" w:sz="0" w:space="0" w:color="auto"/>
            <w:bottom w:val="none" w:sz="0" w:space="0" w:color="auto"/>
            <w:right w:val="none" w:sz="0" w:space="0" w:color="auto"/>
          </w:divBdr>
        </w:div>
        <w:div w:id="297802142">
          <w:marLeft w:val="0"/>
          <w:marRight w:val="0"/>
          <w:marTop w:val="0"/>
          <w:marBottom w:val="0"/>
          <w:divBdr>
            <w:top w:val="none" w:sz="0" w:space="0" w:color="auto"/>
            <w:left w:val="none" w:sz="0" w:space="0" w:color="auto"/>
            <w:bottom w:val="none" w:sz="0" w:space="0" w:color="auto"/>
            <w:right w:val="none" w:sz="0" w:space="0" w:color="auto"/>
          </w:divBdr>
        </w:div>
        <w:div w:id="441731639">
          <w:marLeft w:val="0"/>
          <w:marRight w:val="0"/>
          <w:marTop w:val="0"/>
          <w:marBottom w:val="0"/>
          <w:divBdr>
            <w:top w:val="none" w:sz="0" w:space="0" w:color="auto"/>
            <w:left w:val="none" w:sz="0" w:space="0" w:color="auto"/>
            <w:bottom w:val="none" w:sz="0" w:space="0" w:color="auto"/>
            <w:right w:val="none" w:sz="0" w:space="0" w:color="auto"/>
          </w:divBdr>
        </w:div>
        <w:div w:id="605503322">
          <w:marLeft w:val="0"/>
          <w:marRight w:val="0"/>
          <w:marTop w:val="0"/>
          <w:marBottom w:val="0"/>
          <w:divBdr>
            <w:top w:val="none" w:sz="0" w:space="0" w:color="auto"/>
            <w:left w:val="none" w:sz="0" w:space="0" w:color="auto"/>
            <w:bottom w:val="none" w:sz="0" w:space="0" w:color="auto"/>
            <w:right w:val="none" w:sz="0" w:space="0" w:color="auto"/>
          </w:divBdr>
        </w:div>
        <w:div w:id="919295563">
          <w:marLeft w:val="0"/>
          <w:marRight w:val="0"/>
          <w:marTop w:val="0"/>
          <w:marBottom w:val="0"/>
          <w:divBdr>
            <w:top w:val="none" w:sz="0" w:space="0" w:color="auto"/>
            <w:left w:val="none" w:sz="0" w:space="0" w:color="auto"/>
            <w:bottom w:val="none" w:sz="0" w:space="0" w:color="auto"/>
            <w:right w:val="none" w:sz="0" w:space="0" w:color="auto"/>
          </w:divBdr>
        </w:div>
        <w:div w:id="1066414215">
          <w:marLeft w:val="0"/>
          <w:marRight w:val="0"/>
          <w:marTop w:val="0"/>
          <w:marBottom w:val="0"/>
          <w:divBdr>
            <w:top w:val="none" w:sz="0" w:space="0" w:color="auto"/>
            <w:left w:val="none" w:sz="0" w:space="0" w:color="auto"/>
            <w:bottom w:val="none" w:sz="0" w:space="0" w:color="auto"/>
            <w:right w:val="none" w:sz="0" w:space="0" w:color="auto"/>
          </w:divBdr>
        </w:div>
        <w:div w:id="1212306137">
          <w:marLeft w:val="0"/>
          <w:marRight w:val="0"/>
          <w:marTop w:val="0"/>
          <w:marBottom w:val="0"/>
          <w:divBdr>
            <w:top w:val="none" w:sz="0" w:space="0" w:color="auto"/>
            <w:left w:val="none" w:sz="0" w:space="0" w:color="auto"/>
            <w:bottom w:val="none" w:sz="0" w:space="0" w:color="auto"/>
            <w:right w:val="none" w:sz="0" w:space="0" w:color="auto"/>
          </w:divBdr>
        </w:div>
        <w:div w:id="1246958089">
          <w:marLeft w:val="0"/>
          <w:marRight w:val="0"/>
          <w:marTop w:val="0"/>
          <w:marBottom w:val="0"/>
          <w:divBdr>
            <w:top w:val="none" w:sz="0" w:space="0" w:color="auto"/>
            <w:left w:val="none" w:sz="0" w:space="0" w:color="auto"/>
            <w:bottom w:val="none" w:sz="0" w:space="0" w:color="auto"/>
            <w:right w:val="none" w:sz="0" w:space="0" w:color="auto"/>
          </w:divBdr>
        </w:div>
        <w:div w:id="1511143752">
          <w:marLeft w:val="0"/>
          <w:marRight w:val="0"/>
          <w:marTop w:val="0"/>
          <w:marBottom w:val="0"/>
          <w:divBdr>
            <w:top w:val="none" w:sz="0" w:space="0" w:color="auto"/>
            <w:left w:val="none" w:sz="0" w:space="0" w:color="auto"/>
            <w:bottom w:val="none" w:sz="0" w:space="0" w:color="auto"/>
            <w:right w:val="none" w:sz="0" w:space="0" w:color="auto"/>
          </w:divBdr>
        </w:div>
        <w:div w:id="1915236217">
          <w:marLeft w:val="0"/>
          <w:marRight w:val="0"/>
          <w:marTop w:val="0"/>
          <w:marBottom w:val="0"/>
          <w:divBdr>
            <w:top w:val="none" w:sz="0" w:space="0" w:color="auto"/>
            <w:left w:val="none" w:sz="0" w:space="0" w:color="auto"/>
            <w:bottom w:val="none" w:sz="0" w:space="0" w:color="auto"/>
            <w:right w:val="none" w:sz="0" w:space="0" w:color="auto"/>
          </w:divBdr>
        </w:div>
        <w:div w:id="1927107686">
          <w:marLeft w:val="0"/>
          <w:marRight w:val="0"/>
          <w:marTop w:val="0"/>
          <w:marBottom w:val="0"/>
          <w:divBdr>
            <w:top w:val="none" w:sz="0" w:space="0" w:color="auto"/>
            <w:left w:val="none" w:sz="0" w:space="0" w:color="auto"/>
            <w:bottom w:val="none" w:sz="0" w:space="0" w:color="auto"/>
            <w:right w:val="none" w:sz="0" w:space="0" w:color="auto"/>
          </w:divBdr>
        </w:div>
        <w:div w:id="1968312748">
          <w:marLeft w:val="0"/>
          <w:marRight w:val="0"/>
          <w:marTop w:val="0"/>
          <w:marBottom w:val="0"/>
          <w:divBdr>
            <w:top w:val="none" w:sz="0" w:space="0" w:color="auto"/>
            <w:left w:val="none" w:sz="0" w:space="0" w:color="auto"/>
            <w:bottom w:val="none" w:sz="0" w:space="0" w:color="auto"/>
            <w:right w:val="none" w:sz="0" w:space="0" w:color="auto"/>
          </w:divBdr>
        </w:div>
        <w:div w:id="1976987487">
          <w:marLeft w:val="0"/>
          <w:marRight w:val="0"/>
          <w:marTop w:val="0"/>
          <w:marBottom w:val="0"/>
          <w:divBdr>
            <w:top w:val="none" w:sz="0" w:space="0" w:color="auto"/>
            <w:left w:val="none" w:sz="0" w:space="0" w:color="auto"/>
            <w:bottom w:val="none" w:sz="0" w:space="0" w:color="auto"/>
            <w:right w:val="none" w:sz="0" w:space="0" w:color="auto"/>
          </w:divBdr>
        </w:div>
      </w:divsChild>
    </w:div>
    <w:div w:id="311447293">
      <w:bodyDiv w:val="1"/>
      <w:marLeft w:val="0"/>
      <w:marRight w:val="0"/>
      <w:marTop w:val="0"/>
      <w:marBottom w:val="0"/>
      <w:divBdr>
        <w:top w:val="none" w:sz="0" w:space="0" w:color="auto"/>
        <w:left w:val="none" w:sz="0" w:space="0" w:color="auto"/>
        <w:bottom w:val="none" w:sz="0" w:space="0" w:color="auto"/>
        <w:right w:val="none" w:sz="0" w:space="0" w:color="auto"/>
      </w:divBdr>
    </w:div>
    <w:div w:id="315652556">
      <w:bodyDiv w:val="1"/>
      <w:marLeft w:val="0"/>
      <w:marRight w:val="0"/>
      <w:marTop w:val="0"/>
      <w:marBottom w:val="0"/>
      <w:divBdr>
        <w:top w:val="none" w:sz="0" w:space="0" w:color="auto"/>
        <w:left w:val="none" w:sz="0" w:space="0" w:color="auto"/>
        <w:bottom w:val="none" w:sz="0" w:space="0" w:color="auto"/>
        <w:right w:val="none" w:sz="0" w:space="0" w:color="auto"/>
      </w:divBdr>
    </w:div>
    <w:div w:id="316686552">
      <w:bodyDiv w:val="1"/>
      <w:marLeft w:val="0"/>
      <w:marRight w:val="0"/>
      <w:marTop w:val="0"/>
      <w:marBottom w:val="0"/>
      <w:divBdr>
        <w:top w:val="none" w:sz="0" w:space="0" w:color="auto"/>
        <w:left w:val="none" w:sz="0" w:space="0" w:color="auto"/>
        <w:bottom w:val="none" w:sz="0" w:space="0" w:color="auto"/>
        <w:right w:val="none" w:sz="0" w:space="0" w:color="auto"/>
      </w:divBdr>
      <w:divsChild>
        <w:div w:id="32001915">
          <w:marLeft w:val="0"/>
          <w:marRight w:val="0"/>
          <w:marTop w:val="0"/>
          <w:marBottom w:val="0"/>
          <w:divBdr>
            <w:top w:val="none" w:sz="0" w:space="0" w:color="auto"/>
            <w:left w:val="none" w:sz="0" w:space="0" w:color="auto"/>
            <w:bottom w:val="none" w:sz="0" w:space="0" w:color="auto"/>
            <w:right w:val="none" w:sz="0" w:space="0" w:color="auto"/>
          </w:divBdr>
        </w:div>
        <w:div w:id="91513264">
          <w:marLeft w:val="0"/>
          <w:marRight w:val="0"/>
          <w:marTop w:val="0"/>
          <w:marBottom w:val="0"/>
          <w:divBdr>
            <w:top w:val="none" w:sz="0" w:space="0" w:color="auto"/>
            <w:left w:val="none" w:sz="0" w:space="0" w:color="auto"/>
            <w:bottom w:val="none" w:sz="0" w:space="0" w:color="auto"/>
            <w:right w:val="none" w:sz="0" w:space="0" w:color="auto"/>
          </w:divBdr>
        </w:div>
        <w:div w:id="94180653">
          <w:marLeft w:val="0"/>
          <w:marRight w:val="0"/>
          <w:marTop w:val="0"/>
          <w:marBottom w:val="0"/>
          <w:divBdr>
            <w:top w:val="none" w:sz="0" w:space="0" w:color="auto"/>
            <w:left w:val="none" w:sz="0" w:space="0" w:color="auto"/>
            <w:bottom w:val="none" w:sz="0" w:space="0" w:color="auto"/>
            <w:right w:val="none" w:sz="0" w:space="0" w:color="auto"/>
          </w:divBdr>
        </w:div>
        <w:div w:id="135876073">
          <w:marLeft w:val="0"/>
          <w:marRight w:val="0"/>
          <w:marTop w:val="0"/>
          <w:marBottom w:val="0"/>
          <w:divBdr>
            <w:top w:val="none" w:sz="0" w:space="0" w:color="auto"/>
            <w:left w:val="none" w:sz="0" w:space="0" w:color="auto"/>
            <w:bottom w:val="none" w:sz="0" w:space="0" w:color="auto"/>
            <w:right w:val="none" w:sz="0" w:space="0" w:color="auto"/>
          </w:divBdr>
        </w:div>
        <w:div w:id="154146061">
          <w:marLeft w:val="0"/>
          <w:marRight w:val="0"/>
          <w:marTop w:val="0"/>
          <w:marBottom w:val="0"/>
          <w:divBdr>
            <w:top w:val="none" w:sz="0" w:space="0" w:color="auto"/>
            <w:left w:val="none" w:sz="0" w:space="0" w:color="auto"/>
            <w:bottom w:val="none" w:sz="0" w:space="0" w:color="auto"/>
            <w:right w:val="none" w:sz="0" w:space="0" w:color="auto"/>
          </w:divBdr>
        </w:div>
        <w:div w:id="166211216">
          <w:marLeft w:val="0"/>
          <w:marRight w:val="0"/>
          <w:marTop w:val="0"/>
          <w:marBottom w:val="0"/>
          <w:divBdr>
            <w:top w:val="none" w:sz="0" w:space="0" w:color="auto"/>
            <w:left w:val="none" w:sz="0" w:space="0" w:color="auto"/>
            <w:bottom w:val="none" w:sz="0" w:space="0" w:color="auto"/>
            <w:right w:val="none" w:sz="0" w:space="0" w:color="auto"/>
          </w:divBdr>
        </w:div>
        <w:div w:id="218590691">
          <w:marLeft w:val="0"/>
          <w:marRight w:val="0"/>
          <w:marTop w:val="0"/>
          <w:marBottom w:val="0"/>
          <w:divBdr>
            <w:top w:val="none" w:sz="0" w:space="0" w:color="auto"/>
            <w:left w:val="none" w:sz="0" w:space="0" w:color="auto"/>
            <w:bottom w:val="none" w:sz="0" w:space="0" w:color="auto"/>
            <w:right w:val="none" w:sz="0" w:space="0" w:color="auto"/>
          </w:divBdr>
        </w:div>
        <w:div w:id="235209469">
          <w:marLeft w:val="0"/>
          <w:marRight w:val="0"/>
          <w:marTop w:val="0"/>
          <w:marBottom w:val="0"/>
          <w:divBdr>
            <w:top w:val="none" w:sz="0" w:space="0" w:color="auto"/>
            <w:left w:val="none" w:sz="0" w:space="0" w:color="auto"/>
            <w:bottom w:val="none" w:sz="0" w:space="0" w:color="auto"/>
            <w:right w:val="none" w:sz="0" w:space="0" w:color="auto"/>
          </w:divBdr>
        </w:div>
        <w:div w:id="258098999">
          <w:marLeft w:val="0"/>
          <w:marRight w:val="0"/>
          <w:marTop w:val="0"/>
          <w:marBottom w:val="0"/>
          <w:divBdr>
            <w:top w:val="none" w:sz="0" w:space="0" w:color="auto"/>
            <w:left w:val="none" w:sz="0" w:space="0" w:color="auto"/>
            <w:bottom w:val="none" w:sz="0" w:space="0" w:color="auto"/>
            <w:right w:val="none" w:sz="0" w:space="0" w:color="auto"/>
          </w:divBdr>
        </w:div>
        <w:div w:id="503713765">
          <w:marLeft w:val="0"/>
          <w:marRight w:val="0"/>
          <w:marTop w:val="0"/>
          <w:marBottom w:val="0"/>
          <w:divBdr>
            <w:top w:val="none" w:sz="0" w:space="0" w:color="auto"/>
            <w:left w:val="none" w:sz="0" w:space="0" w:color="auto"/>
            <w:bottom w:val="none" w:sz="0" w:space="0" w:color="auto"/>
            <w:right w:val="none" w:sz="0" w:space="0" w:color="auto"/>
          </w:divBdr>
        </w:div>
        <w:div w:id="505436480">
          <w:marLeft w:val="0"/>
          <w:marRight w:val="0"/>
          <w:marTop w:val="0"/>
          <w:marBottom w:val="0"/>
          <w:divBdr>
            <w:top w:val="none" w:sz="0" w:space="0" w:color="auto"/>
            <w:left w:val="none" w:sz="0" w:space="0" w:color="auto"/>
            <w:bottom w:val="none" w:sz="0" w:space="0" w:color="auto"/>
            <w:right w:val="none" w:sz="0" w:space="0" w:color="auto"/>
          </w:divBdr>
        </w:div>
        <w:div w:id="516311369">
          <w:marLeft w:val="0"/>
          <w:marRight w:val="0"/>
          <w:marTop w:val="0"/>
          <w:marBottom w:val="0"/>
          <w:divBdr>
            <w:top w:val="none" w:sz="0" w:space="0" w:color="auto"/>
            <w:left w:val="none" w:sz="0" w:space="0" w:color="auto"/>
            <w:bottom w:val="none" w:sz="0" w:space="0" w:color="auto"/>
            <w:right w:val="none" w:sz="0" w:space="0" w:color="auto"/>
          </w:divBdr>
        </w:div>
        <w:div w:id="727455731">
          <w:marLeft w:val="0"/>
          <w:marRight w:val="0"/>
          <w:marTop w:val="0"/>
          <w:marBottom w:val="0"/>
          <w:divBdr>
            <w:top w:val="none" w:sz="0" w:space="0" w:color="auto"/>
            <w:left w:val="none" w:sz="0" w:space="0" w:color="auto"/>
            <w:bottom w:val="none" w:sz="0" w:space="0" w:color="auto"/>
            <w:right w:val="none" w:sz="0" w:space="0" w:color="auto"/>
          </w:divBdr>
        </w:div>
        <w:div w:id="793406780">
          <w:marLeft w:val="0"/>
          <w:marRight w:val="0"/>
          <w:marTop w:val="0"/>
          <w:marBottom w:val="0"/>
          <w:divBdr>
            <w:top w:val="none" w:sz="0" w:space="0" w:color="auto"/>
            <w:left w:val="none" w:sz="0" w:space="0" w:color="auto"/>
            <w:bottom w:val="none" w:sz="0" w:space="0" w:color="auto"/>
            <w:right w:val="none" w:sz="0" w:space="0" w:color="auto"/>
          </w:divBdr>
        </w:div>
        <w:div w:id="813646788">
          <w:marLeft w:val="0"/>
          <w:marRight w:val="0"/>
          <w:marTop w:val="0"/>
          <w:marBottom w:val="0"/>
          <w:divBdr>
            <w:top w:val="none" w:sz="0" w:space="0" w:color="auto"/>
            <w:left w:val="none" w:sz="0" w:space="0" w:color="auto"/>
            <w:bottom w:val="none" w:sz="0" w:space="0" w:color="auto"/>
            <w:right w:val="none" w:sz="0" w:space="0" w:color="auto"/>
          </w:divBdr>
        </w:div>
        <w:div w:id="910384025">
          <w:marLeft w:val="0"/>
          <w:marRight w:val="0"/>
          <w:marTop w:val="0"/>
          <w:marBottom w:val="0"/>
          <w:divBdr>
            <w:top w:val="none" w:sz="0" w:space="0" w:color="auto"/>
            <w:left w:val="none" w:sz="0" w:space="0" w:color="auto"/>
            <w:bottom w:val="none" w:sz="0" w:space="0" w:color="auto"/>
            <w:right w:val="none" w:sz="0" w:space="0" w:color="auto"/>
          </w:divBdr>
        </w:div>
        <w:div w:id="970086936">
          <w:marLeft w:val="0"/>
          <w:marRight w:val="0"/>
          <w:marTop w:val="0"/>
          <w:marBottom w:val="0"/>
          <w:divBdr>
            <w:top w:val="none" w:sz="0" w:space="0" w:color="auto"/>
            <w:left w:val="none" w:sz="0" w:space="0" w:color="auto"/>
            <w:bottom w:val="none" w:sz="0" w:space="0" w:color="auto"/>
            <w:right w:val="none" w:sz="0" w:space="0" w:color="auto"/>
          </w:divBdr>
        </w:div>
        <w:div w:id="992635642">
          <w:marLeft w:val="0"/>
          <w:marRight w:val="0"/>
          <w:marTop w:val="0"/>
          <w:marBottom w:val="0"/>
          <w:divBdr>
            <w:top w:val="none" w:sz="0" w:space="0" w:color="auto"/>
            <w:left w:val="none" w:sz="0" w:space="0" w:color="auto"/>
            <w:bottom w:val="none" w:sz="0" w:space="0" w:color="auto"/>
            <w:right w:val="none" w:sz="0" w:space="0" w:color="auto"/>
          </w:divBdr>
        </w:div>
        <w:div w:id="1108696678">
          <w:marLeft w:val="0"/>
          <w:marRight w:val="0"/>
          <w:marTop w:val="0"/>
          <w:marBottom w:val="0"/>
          <w:divBdr>
            <w:top w:val="none" w:sz="0" w:space="0" w:color="auto"/>
            <w:left w:val="none" w:sz="0" w:space="0" w:color="auto"/>
            <w:bottom w:val="none" w:sz="0" w:space="0" w:color="auto"/>
            <w:right w:val="none" w:sz="0" w:space="0" w:color="auto"/>
          </w:divBdr>
        </w:div>
        <w:div w:id="1177694179">
          <w:marLeft w:val="0"/>
          <w:marRight w:val="0"/>
          <w:marTop w:val="0"/>
          <w:marBottom w:val="0"/>
          <w:divBdr>
            <w:top w:val="none" w:sz="0" w:space="0" w:color="auto"/>
            <w:left w:val="none" w:sz="0" w:space="0" w:color="auto"/>
            <w:bottom w:val="none" w:sz="0" w:space="0" w:color="auto"/>
            <w:right w:val="none" w:sz="0" w:space="0" w:color="auto"/>
          </w:divBdr>
        </w:div>
        <w:div w:id="1178039884">
          <w:marLeft w:val="0"/>
          <w:marRight w:val="0"/>
          <w:marTop w:val="0"/>
          <w:marBottom w:val="0"/>
          <w:divBdr>
            <w:top w:val="none" w:sz="0" w:space="0" w:color="auto"/>
            <w:left w:val="none" w:sz="0" w:space="0" w:color="auto"/>
            <w:bottom w:val="none" w:sz="0" w:space="0" w:color="auto"/>
            <w:right w:val="none" w:sz="0" w:space="0" w:color="auto"/>
          </w:divBdr>
        </w:div>
        <w:div w:id="1306397165">
          <w:marLeft w:val="0"/>
          <w:marRight w:val="0"/>
          <w:marTop w:val="0"/>
          <w:marBottom w:val="0"/>
          <w:divBdr>
            <w:top w:val="none" w:sz="0" w:space="0" w:color="auto"/>
            <w:left w:val="none" w:sz="0" w:space="0" w:color="auto"/>
            <w:bottom w:val="none" w:sz="0" w:space="0" w:color="auto"/>
            <w:right w:val="none" w:sz="0" w:space="0" w:color="auto"/>
          </w:divBdr>
        </w:div>
        <w:div w:id="1429808808">
          <w:marLeft w:val="0"/>
          <w:marRight w:val="0"/>
          <w:marTop w:val="0"/>
          <w:marBottom w:val="0"/>
          <w:divBdr>
            <w:top w:val="none" w:sz="0" w:space="0" w:color="auto"/>
            <w:left w:val="none" w:sz="0" w:space="0" w:color="auto"/>
            <w:bottom w:val="none" w:sz="0" w:space="0" w:color="auto"/>
            <w:right w:val="none" w:sz="0" w:space="0" w:color="auto"/>
          </w:divBdr>
        </w:div>
        <w:div w:id="1480347523">
          <w:marLeft w:val="0"/>
          <w:marRight w:val="0"/>
          <w:marTop w:val="0"/>
          <w:marBottom w:val="0"/>
          <w:divBdr>
            <w:top w:val="none" w:sz="0" w:space="0" w:color="auto"/>
            <w:left w:val="none" w:sz="0" w:space="0" w:color="auto"/>
            <w:bottom w:val="none" w:sz="0" w:space="0" w:color="auto"/>
            <w:right w:val="none" w:sz="0" w:space="0" w:color="auto"/>
          </w:divBdr>
        </w:div>
        <w:div w:id="1519466913">
          <w:marLeft w:val="0"/>
          <w:marRight w:val="0"/>
          <w:marTop w:val="0"/>
          <w:marBottom w:val="0"/>
          <w:divBdr>
            <w:top w:val="none" w:sz="0" w:space="0" w:color="auto"/>
            <w:left w:val="none" w:sz="0" w:space="0" w:color="auto"/>
            <w:bottom w:val="none" w:sz="0" w:space="0" w:color="auto"/>
            <w:right w:val="none" w:sz="0" w:space="0" w:color="auto"/>
          </w:divBdr>
        </w:div>
        <w:div w:id="1593008352">
          <w:marLeft w:val="0"/>
          <w:marRight w:val="0"/>
          <w:marTop w:val="0"/>
          <w:marBottom w:val="0"/>
          <w:divBdr>
            <w:top w:val="none" w:sz="0" w:space="0" w:color="auto"/>
            <w:left w:val="none" w:sz="0" w:space="0" w:color="auto"/>
            <w:bottom w:val="none" w:sz="0" w:space="0" w:color="auto"/>
            <w:right w:val="none" w:sz="0" w:space="0" w:color="auto"/>
          </w:divBdr>
        </w:div>
        <w:div w:id="1606884100">
          <w:marLeft w:val="0"/>
          <w:marRight w:val="0"/>
          <w:marTop w:val="0"/>
          <w:marBottom w:val="0"/>
          <w:divBdr>
            <w:top w:val="none" w:sz="0" w:space="0" w:color="auto"/>
            <w:left w:val="none" w:sz="0" w:space="0" w:color="auto"/>
            <w:bottom w:val="none" w:sz="0" w:space="0" w:color="auto"/>
            <w:right w:val="none" w:sz="0" w:space="0" w:color="auto"/>
          </w:divBdr>
        </w:div>
        <w:div w:id="1653020774">
          <w:marLeft w:val="0"/>
          <w:marRight w:val="0"/>
          <w:marTop w:val="0"/>
          <w:marBottom w:val="0"/>
          <w:divBdr>
            <w:top w:val="none" w:sz="0" w:space="0" w:color="auto"/>
            <w:left w:val="none" w:sz="0" w:space="0" w:color="auto"/>
            <w:bottom w:val="none" w:sz="0" w:space="0" w:color="auto"/>
            <w:right w:val="none" w:sz="0" w:space="0" w:color="auto"/>
          </w:divBdr>
        </w:div>
        <w:div w:id="1886330028">
          <w:marLeft w:val="0"/>
          <w:marRight w:val="0"/>
          <w:marTop w:val="0"/>
          <w:marBottom w:val="0"/>
          <w:divBdr>
            <w:top w:val="none" w:sz="0" w:space="0" w:color="auto"/>
            <w:left w:val="none" w:sz="0" w:space="0" w:color="auto"/>
            <w:bottom w:val="none" w:sz="0" w:space="0" w:color="auto"/>
            <w:right w:val="none" w:sz="0" w:space="0" w:color="auto"/>
          </w:divBdr>
        </w:div>
        <w:div w:id="1931350827">
          <w:marLeft w:val="0"/>
          <w:marRight w:val="0"/>
          <w:marTop w:val="0"/>
          <w:marBottom w:val="0"/>
          <w:divBdr>
            <w:top w:val="none" w:sz="0" w:space="0" w:color="auto"/>
            <w:left w:val="none" w:sz="0" w:space="0" w:color="auto"/>
            <w:bottom w:val="none" w:sz="0" w:space="0" w:color="auto"/>
            <w:right w:val="none" w:sz="0" w:space="0" w:color="auto"/>
          </w:divBdr>
        </w:div>
        <w:div w:id="1958297248">
          <w:marLeft w:val="0"/>
          <w:marRight w:val="0"/>
          <w:marTop w:val="0"/>
          <w:marBottom w:val="0"/>
          <w:divBdr>
            <w:top w:val="none" w:sz="0" w:space="0" w:color="auto"/>
            <w:left w:val="none" w:sz="0" w:space="0" w:color="auto"/>
            <w:bottom w:val="none" w:sz="0" w:space="0" w:color="auto"/>
            <w:right w:val="none" w:sz="0" w:space="0" w:color="auto"/>
          </w:divBdr>
        </w:div>
        <w:div w:id="1958874593">
          <w:marLeft w:val="0"/>
          <w:marRight w:val="0"/>
          <w:marTop w:val="0"/>
          <w:marBottom w:val="0"/>
          <w:divBdr>
            <w:top w:val="none" w:sz="0" w:space="0" w:color="auto"/>
            <w:left w:val="none" w:sz="0" w:space="0" w:color="auto"/>
            <w:bottom w:val="none" w:sz="0" w:space="0" w:color="auto"/>
            <w:right w:val="none" w:sz="0" w:space="0" w:color="auto"/>
          </w:divBdr>
        </w:div>
        <w:div w:id="1975484191">
          <w:marLeft w:val="0"/>
          <w:marRight w:val="0"/>
          <w:marTop w:val="0"/>
          <w:marBottom w:val="0"/>
          <w:divBdr>
            <w:top w:val="none" w:sz="0" w:space="0" w:color="auto"/>
            <w:left w:val="none" w:sz="0" w:space="0" w:color="auto"/>
            <w:bottom w:val="none" w:sz="0" w:space="0" w:color="auto"/>
            <w:right w:val="none" w:sz="0" w:space="0" w:color="auto"/>
          </w:divBdr>
        </w:div>
        <w:div w:id="2004893256">
          <w:marLeft w:val="0"/>
          <w:marRight w:val="0"/>
          <w:marTop w:val="0"/>
          <w:marBottom w:val="0"/>
          <w:divBdr>
            <w:top w:val="none" w:sz="0" w:space="0" w:color="auto"/>
            <w:left w:val="none" w:sz="0" w:space="0" w:color="auto"/>
            <w:bottom w:val="none" w:sz="0" w:space="0" w:color="auto"/>
            <w:right w:val="none" w:sz="0" w:space="0" w:color="auto"/>
          </w:divBdr>
        </w:div>
        <w:div w:id="2034843891">
          <w:marLeft w:val="0"/>
          <w:marRight w:val="0"/>
          <w:marTop w:val="0"/>
          <w:marBottom w:val="0"/>
          <w:divBdr>
            <w:top w:val="none" w:sz="0" w:space="0" w:color="auto"/>
            <w:left w:val="none" w:sz="0" w:space="0" w:color="auto"/>
            <w:bottom w:val="none" w:sz="0" w:space="0" w:color="auto"/>
            <w:right w:val="none" w:sz="0" w:space="0" w:color="auto"/>
          </w:divBdr>
        </w:div>
      </w:divsChild>
    </w:div>
    <w:div w:id="327025277">
      <w:bodyDiv w:val="1"/>
      <w:marLeft w:val="0"/>
      <w:marRight w:val="0"/>
      <w:marTop w:val="0"/>
      <w:marBottom w:val="0"/>
      <w:divBdr>
        <w:top w:val="none" w:sz="0" w:space="0" w:color="auto"/>
        <w:left w:val="none" w:sz="0" w:space="0" w:color="auto"/>
        <w:bottom w:val="none" w:sz="0" w:space="0" w:color="auto"/>
        <w:right w:val="none" w:sz="0" w:space="0" w:color="auto"/>
      </w:divBdr>
      <w:divsChild>
        <w:div w:id="49576371">
          <w:marLeft w:val="0"/>
          <w:marRight w:val="0"/>
          <w:marTop w:val="0"/>
          <w:marBottom w:val="0"/>
          <w:divBdr>
            <w:top w:val="none" w:sz="0" w:space="0" w:color="auto"/>
            <w:left w:val="none" w:sz="0" w:space="0" w:color="auto"/>
            <w:bottom w:val="none" w:sz="0" w:space="0" w:color="auto"/>
            <w:right w:val="none" w:sz="0" w:space="0" w:color="auto"/>
          </w:divBdr>
        </w:div>
        <w:div w:id="166596693">
          <w:marLeft w:val="0"/>
          <w:marRight w:val="0"/>
          <w:marTop w:val="0"/>
          <w:marBottom w:val="0"/>
          <w:divBdr>
            <w:top w:val="none" w:sz="0" w:space="0" w:color="auto"/>
            <w:left w:val="none" w:sz="0" w:space="0" w:color="auto"/>
            <w:bottom w:val="none" w:sz="0" w:space="0" w:color="auto"/>
            <w:right w:val="none" w:sz="0" w:space="0" w:color="auto"/>
          </w:divBdr>
        </w:div>
        <w:div w:id="220799543">
          <w:marLeft w:val="0"/>
          <w:marRight w:val="0"/>
          <w:marTop w:val="0"/>
          <w:marBottom w:val="0"/>
          <w:divBdr>
            <w:top w:val="none" w:sz="0" w:space="0" w:color="auto"/>
            <w:left w:val="none" w:sz="0" w:space="0" w:color="auto"/>
            <w:bottom w:val="none" w:sz="0" w:space="0" w:color="auto"/>
            <w:right w:val="none" w:sz="0" w:space="0" w:color="auto"/>
          </w:divBdr>
        </w:div>
        <w:div w:id="299698740">
          <w:marLeft w:val="0"/>
          <w:marRight w:val="0"/>
          <w:marTop w:val="0"/>
          <w:marBottom w:val="0"/>
          <w:divBdr>
            <w:top w:val="none" w:sz="0" w:space="0" w:color="auto"/>
            <w:left w:val="none" w:sz="0" w:space="0" w:color="auto"/>
            <w:bottom w:val="none" w:sz="0" w:space="0" w:color="auto"/>
            <w:right w:val="none" w:sz="0" w:space="0" w:color="auto"/>
          </w:divBdr>
        </w:div>
        <w:div w:id="481048546">
          <w:marLeft w:val="0"/>
          <w:marRight w:val="0"/>
          <w:marTop w:val="0"/>
          <w:marBottom w:val="0"/>
          <w:divBdr>
            <w:top w:val="none" w:sz="0" w:space="0" w:color="auto"/>
            <w:left w:val="none" w:sz="0" w:space="0" w:color="auto"/>
            <w:bottom w:val="none" w:sz="0" w:space="0" w:color="auto"/>
            <w:right w:val="none" w:sz="0" w:space="0" w:color="auto"/>
          </w:divBdr>
        </w:div>
        <w:div w:id="581179464">
          <w:marLeft w:val="0"/>
          <w:marRight w:val="0"/>
          <w:marTop w:val="0"/>
          <w:marBottom w:val="0"/>
          <w:divBdr>
            <w:top w:val="none" w:sz="0" w:space="0" w:color="auto"/>
            <w:left w:val="none" w:sz="0" w:space="0" w:color="auto"/>
            <w:bottom w:val="none" w:sz="0" w:space="0" w:color="auto"/>
            <w:right w:val="none" w:sz="0" w:space="0" w:color="auto"/>
          </w:divBdr>
        </w:div>
        <w:div w:id="599609572">
          <w:marLeft w:val="0"/>
          <w:marRight w:val="0"/>
          <w:marTop w:val="0"/>
          <w:marBottom w:val="0"/>
          <w:divBdr>
            <w:top w:val="none" w:sz="0" w:space="0" w:color="auto"/>
            <w:left w:val="none" w:sz="0" w:space="0" w:color="auto"/>
            <w:bottom w:val="none" w:sz="0" w:space="0" w:color="auto"/>
            <w:right w:val="none" w:sz="0" w:space="0" w:color="auto"/>
          </w:divBdr>
        </w:div>
        <w:div w:id="694844750">
          <w:marLeft w:val="0"/>
          <w:marRight w:val="0"/>
          <w:marTop w:val="0"/>
          <w:marBottom w:val="0"/>
          <w:divBdr>
            <w:top w:val="none" w:sz="0" w:space="0" w:color="auto"/>
            <w:left w:val="none" w:sz="0" w:space="0" w:color="auto"/>
            <w:bottom w:val="none" w:sz="0" w:space="0" w:color="auto"/>
            <w:right w:val="none" w:sz="0" w:space="0" w:color="auto"/>
          </w:divBdr>
        </w:div>
        <w:div w:id="767164947">
          <w:marLeft w:val="0"/>
          <w:marRight w:val="0"/>
          <w:marTop w:val="0"/>
          <w:marBottom w:val="0"/>
          <w:divBdr>
            <w:top w:val="none" w:sz="0" w:space="0" w:color="auto"/>
            <w:left w:val="none" w:sz="0" w:space="0" w:color="auto"/>
            <w:bottom w:val="none" w:sz="0" w:space="0" w:color="auto"/>
            <w:right w:val="none" w:sz="0" w:space="0" w:color="auto"/>
          </w:divBdr>
        </w:div>
        <w:div w:id="922765365">
          <w:marLeft w:val="0"/>
          <w:marRight w:val="0"/>
          <w:marTop w:val="0"/>
          <w:marBottom w:val="0"/>
          <w:divBdr>
            <w:top w:val="none" w:sz="0" w:space="0" w:color="auto"/>
            <w:left w:val="none" w:sz="0" w:space="0" w:color="auto"/>
            <w:bottom w:val="none" w:sz="0" w:space="0" w:color="auto"/>
            <w:right w:val="none" w:sz="0" w:space="0" w:color="auto"/>
          </w:divBdr>
        </w:div>
        <w:div w:id="977957439">
          <w:marLeft w:val="0"/>
          <w:marRight w:val="0"/>
          <w:marTop w:val="0"/>
          <w:marBottom w:val="0"/>
          <w:divBdr>
            <w:top w:val="none" w:sz="0" w:space="0" w:color="auto"/>
            <w:left w:val="none" w:sz="0" w:space="0" w:color="auto"/>
            <w:bottom w:val="none" w:sz="0" w:space="0" w:color="auto"/>
            <w:right w:val="none" w:sz="0" w:space="0" w:color="auto"/>
          </w:divBdr>
        </w:div>
        <w:div w:id="1110592128">
          <w:marLeft w:val="0"/>
          <w:marRight w:val="0"/>
          <w:marTop w:val="0"/>
          <w:marBottom w:val="0"/>
          <w:divBdr>
            <w:top w:val="none" w:sz="0" w:space="0" w:color="auto"/>
            <w:left w:val="none" w:sz="0" w:space="0" w:color="auto"/>
            <w:bottom w:val="none" w:sz="0" w:space="0" w:color="auto"/>
            <w:right w:val="none" w:sz="0" w:space="0" w:color="auto"/>
          </w:divBdr>
        </w:div>
        <w:div w:id="1150832346">
          <w:marLeft w:val="0"/>
          <w:marRight w:val="0"/>
          <w:marTop w:val="0"/>
          <w:marBottom w:val="0"/>
          <w:divBdr>
            <w:top w:val="none" w:sz="0" w:space="0" w:color="auto"/>
            <w:left w:val="none" w:sz="0" w:space="0" w:color="auto"/>
            <w:bottom w:val="none" w:sz="0" w:space="0" w:color="auto"/>
            <w:right w:val="none" w:sz="0" w:space="0" w:color="auto"/>
          </w:divBdr>
        </w:div>
        <w:div w:id="1191600780">
          <w:marLeft w:val="0"/>
          <w:marRight w:val="0"/>
          <w:marTop w:val="0"/>
          <w:marBottom w:val="0"/>
          <w:divBdr>
            <w:top w:val="none" w:sz="0" w:space="0" w:color="auto"/>
            <w:left w:val="none" w:sz="0" w:space="0" w:color="auto"/>
            <w:bottom w:val="none" w:sz="0" w:space="0" w:color="auto"/>
            <w:right w:val="none" w:sz="0" w:space="0" w:color="auto"/>
          </w:divBdr>
        </w:div>
        <w:div w:id="1581599751">
          <w:marLeft w:val="0"/>
          <w:marRight w:val="0"/>
          <w:marTop w:val="0"/>
          <w:marBottom w:val="0"/>
          <w:divBdr>
            <w:top w:val="none" w:sz="0" w:space="0" w:color="auto"/>
            <w:left w:val="none" w:sz="0" w:space="0" w:color="auto"/>
            <w:bottom w:val="none" w:sz="0" w:space="0" w:color="auto"/>
            <w:right w:val="none" w:sz="0" w:space="0" w:color="auto"/>
          </w:divBdr>
        </w:div>
        <w:div w:id="1769277429">
          <w:marLeft w:val="0"/>
          <w:marRight w:val="0"/>
          <w:marTop w:val="0"/>
          <w:marBottom w:val="0"/>
          <w:divBdr>
            <w:top w:val="none" w:sz="0" w:space="0" w:color="auto"/>
            <w:left w:val="none" w:sz="0" w:space="0" w:color="auto"/>
            <w:bottom w:val="none" w:sz="0" w:space="0" w:color="auto"/>
            <w:right w:val="none" w:sz="0" w:space="0" w:color="auto"/>
          </w:divBdr>
        </w:div>
        <w:div w:id="1823501243">
          <w:marLeft w:val="0"/>
          <w:marRight w:val="0"/>
          <w:marTop w:val="0"/>
          <w:marBottom w:val="0"/>
          <w:divBdr>
            <w:top w:val="none" w:sz="0" w:space="0" w:color="auto"/>
            <w:left w:val="none" w:sz="0" w:space="0" w:color="auto"/>
            <w:bottom w:val="none" w:sz="0" w:space="0" w:color="auto"/>
            <w:right w:val="none" w:sz="0" w:space="0" w:color="auto"/>
          </w:divBdr>
        </w:div>
        <w:div w:id="1930507485">
          <w:marLeft w:val="0"/>
          <w:marRight w:val="0"/>
          <w:marTop w:val="0"/>
          <w:marBottom w:val="0"/>
          <w:divBdr>
            <w:top w:val="none" w:sz="0" w:space="0" w:color="auto"/>
            <w:left w:val="none" w:sz="0" w:space="0" w:color="auto"/>
            <w:bottom w:val="none" w:sz="0" w:space="0" w:color="auto"/>
            <w:right w:val="none" w:sz="0" w:space="0" w:color="auto"/>
          </w:divBdr>
        </w:div>
      </w:divsChild>
    </w:div>
    <w:div w:id="329918378">
      <w:bodyDiv w:val="1"/>
      <w:marLeft w:val="0"/>
      <w:marRight w:val="0"/>
      <w:marTop w:val="0"/>
      <w:marBottom w:val="0"/>
      <w:divBdr>
        <w:top w:val="none" w:sz="0" w:space="0" w:color="auto"/>
        <w:left w:val="none" w:sz="0" w:space="0" w:color="auto"/>
        <w:bottom w:val="none" w:sz="0" w:space="0" w:color="auto"/>
        <w:right w:val="none" w:sz="0" w:space="0" w:color="auto"/>
      </w:divBdr>
    </w:div>
    <w:div w:id="331375255">
      <w:bodyDiv w:val="1"/>
      <w:marLeft w:val="0"/>
      <w:marRight w:val="0"/>
      <w:marTop w:val="0"/>
      <w:marBottom w:val="0"/>
      <w:divBdr>
        <w:top w:val="none" w:sz="0" w:space="0" w:color="auto"/>
        <w:left w:val="none" w:sz="0" w:space="0" w:color="auto"/>
        <w:bottom w:val="none" w:sz="0" w:space="0" w:color="auto"/>
        <w:right w:val="none" w:sz="0" w:space="0" w:color="auto"/>
      </w:divBdr>
    </w:div>
    <w:div w:id="335813232">
      <w:bodyDiv w:val="1"/>
      <w:marLeft w:val="0"/>
      <w:marRight w:val="0"/>
      <w:marTop w:val="0"/>
      <w:marBottom w:val="0"/>
      <w:divBdr>
        <w:top w:val="none" w:sz="0" w:space="0" w:color="auto"/>
        <w:left w:val="none" w:sz="0" w:space="0" w:color="auto"/>
        <w:bottom w:val="none" w:sz="0" w:space="0" w:color="auto"/>
        <w:right w:val="none" w:sz="0" w:space="0" w:color="auto"/>
      </w:divBdr>
    </w:div>
    <w:div w:id="337973311">
      <w:bodyDiv w:val="1"/>
      <w:marLeft w:val="0"/>
      <w:marRight w:val="0"/>
      <w:marTop w:val="0"/>
      <w:marBottom w:val="0"/>
      <w:divBdr>
        <w:top w:val="none" w:sz="0" w:space="0" w:color="auto"/>
        <w:left w:val="none" w:sz="0" w:space="0" w:color="auto"/>
        <w:bottom w:val="none" w:sz="0" w:space="0" w:color="auto"/>
        <w:right w:val="none" w:sz="0" w:space="0" w:color="auto"/>
      </w:divBdr>
      <w:divsChild>
        <w:div w:id="299195120">
          <w:marLeft w:val="0"/>
          <w:marRight w:val="0"/>
          <w:marTop w:val="0"/>
          <w:marBottom w:val="0"/>
          <w:divBdr>
            <w:top w:val="none" w:sz="0" w:space="0" w:color="auto"/>
            <w:left w:val="none" w:sz="0" w:space="0" w:color="auto"/>
            <w:bottom w:val="none" w:sz="0" w:space="0" w:color="auto"/>
            <w:right w:val="none" w:sz="0" w:space="0" w:color="auto"/>
          </w:divBdr>
        </w:div>
        <w:div w:id="299505242">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337849905">
          <w:marLeft w:val="0"/>
          <w:marRight w:val="0"/>
          <w:marTop w:val="0"/>
          <w:marBottom w:val="0"/>
          <w:divBdr>
            <w:top w:val="none" w:sz="0" w:space="0" w:color="auto"/>
            <w:left w:val="none" w:sz="0" w:space="0" w:color="auto"/>
            <w:bottom w:val="none" w:sz="0" w:space="0" w:color="auto"/>
            <w:right w:val="none" w:sz="0" w:space="0" w:color="auto"/>
          </w:divBdr>
        </w:div>
        <w:div w:id="350886019">
          <w:marLeft w:val="0"/>
          <w:marRight w:val="0"/>
          <w:marTop w:val="0"/>
          <w:marBottom w:val="0"/>
          <w:divBdr>
            <w:top w:val="none" w:sz="0" w:space="0" w:color="auto"/>
            <w:left w:val="none" w:sz="0" w:space="0" w:color="auto"/>
            <w:bottom w:val="none" w:sz="0" w:space="0" w:color="auto"/>
            <w:right w:val="none" w:sz="0" w:space="0" w:color="auto"/>
          </w:divBdr>
        </w:div>
        <w:div w:id="378281237">
          <w:marLeft w:val="0"/>
          <w:marRight w:val="0"/>
          <w:marTop w:val="0"/>
          <w:marBottom w:val="0"/>
          <w:divBdr>
            <w:top w:val="none" w:sz="0" w:space="0" w:color="auto"/>
            <w:left w:val="none" w:sz="0" w:space="0" w:color="auto"/>
            <w:bottom w:val="none" w:sz="0" w:space="0" w:color="auto"/>
            <w:right w:val="none" w:sz="0" w:space="0" w:color="auto"/>
          </w:divBdr>
        </w:div>
        <w:div w:id="681514610">
          <w:marLeft w:val="0"/>
          <w:marRight w:val="0"/>
          <w:marTop w:val="0"/>
          <w:marBottom w:val="0"/>
          <w:divBdr>
            <w:top w:val="none" w:sz="0" w:space="0" w:color="auto"/>
            <w:left w:val="none" w:sz="0" w:space="0" w:color="auto"/>
            <w:bottom w:val="none" w:sz="0" w:space="0" w:color="auto"/>
            <w:right w:val="none" w:sz="0" w:space="0" w:color="auto"/>
          </w:divBdr>
        </w:div>
        <w:div w:id="750277255">
          <w:marLeft w:val="0"/>
          <w:marRight w:val="0"/>
          <w:marTop w:val="0"/>
          <w:marBottom w:val="0"/>
          <w:divBdr>
            <w:top w:val="none" w:sz="0" w:space="0" w:color="auto"/>
            <w:left w:val="none" w:sz="0" w:space="0" w:color="auto"/>
            <w:bottom w:val="none" w:sz="0" w:space="0" w:color="auto"/>
            <w:right w:val="none" w:sz="0" w:space="0" w:color="auto"/>
          </w:divBdr>
        </w:div>
        <w:div w:id="791246203">
          <w:marLeft w:val="0"/>
          <w:marRight w:val="0"/>
          <w:marTop w:val="0"/>
          <w:marBottom w:val="0"/>
          <w:divBdr>
            <w:top w:val="none" w:sz="0" w:space="0" w:color="auto"/>
            <w:left w:val="none" w:sz="0" w:space="0" w:color="auto"/>
            <w:bottom w:val="none" w:sz="0" w:space="0" w:color="auto"/>
            <w:right w:val="none" w:sz="0" w:space="0" w:color="auto"/>
          </w:divBdr>
        </w:div>
        <w:div w:id="1250843677">
          <w:marLeft w:val="0"/>
          <w:marRight w:val="0"/>
          <w:marTop w:val="0"/>
          <w:marBottom w:val="0"/>
          <w:divBdr>
            <w:top w:val="none" w:sz="0" w:space="0" w:color="auto"/>
            <w:left w:val="none" w:sz="0" w:space="0" w:color="auto"/>
            <w:bottom w:val="none" w:sz="0" w:space="0" w:color="auto"/>
            <w:right w:val="none" w:sz="0" w:space="0" w:color="auto"/>
          </w:divBdr>
        </w:div>
        <w:div w:id="1337615714">
          <w:marLeft w:val="0"/>
          <w:marRight w:val="0"/>
          <w:marTop w:val="0"/>
          <w:marBottom w:val="0"/>
          <w:divBdr>
            <w:top w:val="none" w:sz="0" w:space="0" w:color="auto"/>
            <w:left w:val="none" w:sz="0" w:space="0" w:color="auto"/>
            <w:bottom w:val="none" w:sz="0" w:space="0" w:color="auto"/>
            <w:right w:val="none" w:sz="0" w:space="0" w:color="auto"/>
          </w:divBdr>
        </w:div>
        <w:div w:id="1582762391">
          <w:marLeft w:val="0"/>
          <w:marRight w:val="0"/>
          <w:marTop w:val="0"/>
          <w:marBottom w:val="0"/>
          <w:divBdr>
            <w:top w:val="none" w:sz="0" w:space="0" w:color="auto"/>
            <w:left w:val="none" w:sz="0" w:space="0" w:color="auto"/>
            <w:bottom w:val="none" w:sz="0" w:space="0" w:color="auto"/>
            <w:right w:val="none" w:sz="0" w:space="0" w:color="auto"/>
          </w:divBdr>
        </w:div>
        <w:div w:id="1656494997">
          <w:marLeft w:val="0"/>
          <w:marRight w:val="0"/>
          <w:marTop w:val="0"/>
          <w:marBottom w:val="0"/>
          <w:divBdr>
            <w:top w:val="none" w:sz="0" w:space="0" w:color="auto"/>
            <w:left w:val="none" w:sz="0" w:space="0" w:color="auto"/>
            <w:bottom w:val="none" w:sz="0" w:space="0" w:color="auto"/>
            <w:right w:val="none" w:sz="0" w:space="0" w:color="auto"/>
          </w:divBdr>
        </w:div>
        <w:div w:id="1669167760">
          <w:marLeft w:val="0"/>
          <w:marRight w:val="0"/>
          <w:marTop w:val="0"/>
          <w:marBottom w:val="0"/>
          <w:divBdr>
            <w:top w:val="none" w:sz="0" w:space="0" w:color="auto"/>
            <w:left w:val="none" w:sz="0" w:space="0" w:color="auto"/>
            <w:bottom w:val="none" w:sz="0" w:space="0" w:color="auto"/>
            <w:right w:val="none" w:sz="0" w:space="0" w:color="auto"/>
          </w:divBdr>
        </w:div>
        <w:div w:id="1718623160">
          <w:marLeft w:val="0"/>
          <w:marRight w:val="0"/>
          <w:marTop w:val="0"/>
          <w:marBottom w:val="0"/>
          <w:divBdr>
            <w:top w:val="none" w:sz="0" w:space="0" w:color="auto"/>
            <w:left w:val="none" w:sz="0" w:space="0" w:color="auto"/>
            <w:bottom w:val="none" w:sz="0" w:space="0" w:color="auto"/>
            <w:right w:val="none" w:sz="0" w:space="0" w:color="auto"/>
          </w:divBdr>
        </w:div>
        <w:div w:id="1762682687">
          <w:marLeft w:val="0"/>
          <w:marRight w:val="0"/>
          <w:marTop w:val="0"/>
          <w:marBottom w:val="0"/>
          <w:divBdr>
            <w:top w:val="none" w:sz="0" w:space="0" w:color="auto"/>
            <w:left w:val="none" w:sz="0" w:space="0" w:color="auto"/>
            <w:bottom w:val="none" w:sz="0" w:space="0" w:color="auto"/>
            <w:right w:val="none" w:sz="0" w:space="0" w:color="auto"/>
          </w:divBdr>
        </w:div>
        <w:div w:id="1928996994">
          <w:marLeft w:val="0"/>
          <w:marRight w:val="0"/>
          <w:marTop w:val="0"/>
          <w:marBottom w:val="0"/>
          <w:divBdr>
            <w:top w:val="none" w:sz="0" w:space="0" w:color="auto"/>
            <w:left w:val="none" w:sz="0" w:space="0" w:color="auto"/>
            <w:bottom w:val="none" w:sz="0" w:space="0" w:color="auto"/>
            <w:right w:val="none" w:sz="0" w:space="0" w:color="auto"/>
          </w:divBdr>
        </w:div>
        <w:div w:id="1996910597">
          <w:marLeft w:val="0"/>
          <w:marRight w:val="0"/>
          <w:marTop w:val="0"/>
          <w:marBottom w:val="0"/>
          <w:divBdr>
            <w:top w:val="none" w:sz="0" w:space="0" w:color="auto"/>
            <w:left w:val="none" w:sz="0" w:space="0" w:color="auto"/>
            <w:bottom w:val="none" w:sz="0" w:space="0" w:color="auto"/>
            <w:right w:val="none" w:sz="0" w:space="0" w:color="auto"/>
          </w:divBdr>
        </w:div>
      </w:divsChild>
    </w:div>
    <w:div w:id="338042523">
      <w:bodyDiv w:val="1"/>
      <w:marLeft w:val="0"/>
      <w:marRight w:val="0"/>
      <w:marTop w:val="0"/>
      <w:marBottom w:val="0"/>
      <w:divBdr>
        <w:top w:val="none" w:sz="0" w:space="0" w:color="auto"/>
        <w:left w:val="none" w:sz="0" w:space="0" w:color="auto"/>
        <w:bottom w:val="none" w:sz="0" w:space="0" w:color="auto"/>
        <w:right w:val="none" w:sz="0" w:space="0" w:color="auto"/>
      </w:divBdr>
    </w:div>
    <w:div w:id="349336340">
      <w:bodyDiv w:val="1"/>
      <w:marLeft w:val="0"/>
      <w:marRight w:val="0"/>
      <w:marTop w:val="0"/>
      <w:marBottom w:val="0"/>
      <w:divBdr>
        <w:top w:val="none" w:sz="0" w:space="0" w:color="auto"/>
        <w:left w:val="none" w:sz="0" w:space="0" w:color="auto"/>
        <w:bottom w:val="none" w:sz="0" w:space="0" w:color="auto"/>
        <w:right w:val="none" w:sz="0" w:space="0" w:color="auto"/>
      </w:divBdr>
    </w:div>
    <w:div w:id="368846315">
      <w:bodyDiv w:val="1"/>
      <w:marLeft w:val="0"/>
      <w:marRight w:val="0"/>
      <w:marTop w:val="0"/>
      <w:marBottom w:val="0"/>
      <w:divBdr>
        <w:top w:val="none" w:sz="0" w:space="0" w:color="auto"/>
        <w:left w:val="none" w:sz="0" w:space="0" w:color="auto"/>
        <w:bottom w:val="none" w:sz="0" w:space="0" w:color="auto"/>
        <w:right w:val="none" w:sz="0" w:space="0" w:color="auto"/>
      </w:divBdr>
      <w:divsChild>
        <w:div w:id="8679869">
          <w:marLeft w:val="0"/>
          <w:marRight w:val="0"/>
          <w:marTop w:val="0"/>
          <w:marBottom w:val="0"/>
          <w:divBdr>
            <w:top w:val="none" w:sz="0" w:space="0" w:color="auto"/>
            <w:left w:val="none" w:sz="0" w:space="0" w:color="auto"/>
            <w:bottom w:val="none" w:sz="0" w:space="0" w:color="auto"/>
            <w:right w:val="none" w:sz="0" w:space="0" w:color="auto"/>
          </w:divBdr>
        </w:div>
        <w:div w:id="12195711">
          <w:marLeft w:val="0"/>
          <w:marRight w:val="0"/>
          <w:marTop w:val="0"/>
          <w:marBottom w:val="0"/>
          <w:divBdr>
            <w:top w:val="none" w:sz="0" w:space="0" w:color="auto"/>
            <w:left w:val="none" w:sz="0" w:space="0" w:color="auto"/>
            <w:bottom w:val="none" w:sz="0" w:space="0" w:color="auto"/>
            <w:right w:val="none" w:sz="0" w:space="0" w:color="auto"/>
          </w:divBdr>
        </w:div>
        <w:div w:id="28801498">
          <w:marLeft w:val="0"/>
          <w:marRight w:val="0"/>
          <w:marTop w:val="0"/>
          <w:marBottom w:val="0"/>
          <w:divBdr>
            <w:top w:val="none" w:sz="0" w:space="0" w:color="auto"/>
            <w:left w:val="none" w:sz="0" w:space="0" w:color="auto"/>
            <w:bottom w:val="none" w:sz="0" w:space="0" w:color="auto"/>
            <w:right w:val="none" w:sz="0" w:space="0" w:color="auto"/>
          </w:divBdr>
        </w:div>
        <w:div w:id="33241868">
          <w:marLeft w:val="0"/>
          <w:marRight w:val="0"/>
          <w:marTop w:val="0"/>
          <w:marBottom w:val="0"/>
          <w:divBdr>
            <w:top w:val="none" w:sz="0" w:space="0" w:color="auto"/>
            <w:left w:val="none" w:sz="0" w:space="0" w:color="auto"/>
            <w:bottom w:val="none" w:sz="0" w:space="0" w:color="auto"/>
            <w:right w:val="none" w:sz="0" w:space="0" w:color="auto"/>
          </w:divBdr>
        </w:div>
        <w:div w:id="114100489">
          <w:marLeft w:val="0"/>
          <w:marRight w:val="0"/>
          <w:marTop w:val="0"/>
          <w:marBottom w:val="0"/>
          <w:divBdr>
            <w:top w:val="none" w:sz="0" w:space="0" w:color="auto"/>
            <w:left w:val="none" w:sz="0" w:space="0" w:color="auto"/>
            <w:bottom w:val="none" w:sz="0" w:space="0" w:color="auto"/>
            <w:right w:val="none" w:sz="0" w:space="0" w:color="auto"/>
          </w:divBdr>
        </w:div>
        <w:div w:id="132410432">
          <w:marLeft w:val="0"/>
          <w:marRight w:val="0"/>
          <w:marTop w:val="0"/>
          <w:marBottom w:val="0"/>
          <w:divBdr>
            <w:top w:val="none" w:sz="0" w:space="0" w:color="auto"/>
            <w:left w:val="none" w:sz="0" w:space="0" w:color="auto"/>
            <w:bottom w:val="none" w:sz="0" w:space="0" w:color="auto"/>
            <w:right w:val="none" w:sz="0" w:space="0" w:color="auto"/>
          </w:divBdr>
        </w:div>
        <w:div w:id="139928774">
          <w:marLeft w:val="0"/>
          <w:marRight w:val="0"/>
          <w:marTop w:val="0"/>
          <w:marBottom w:val="0"/>
          <w:divBdr>
            <w:top w:val="none" w:sz="0" w:space="0" w:color="auto"/>
            <w:left w:val="none" w:sz="0" w:space="0" w:color="auto"/>
            <w:bottom w:val="none" w:sz="0" w:space="0" w:color="auto"/>
            <w:right w:val="none" w:sz="0" w:space="0" w:color="auto"/>
          </w:divBdr>
        </w:div>
        <w:div w:id="152721413">
          <w:marLeft w:val="0"/>
          <w:marRight w:val="0"/>
          <w:marTop w:val="0"/>
          <w:marBottom w:val="0"/>
          <w:divBdr>
            <w:top w:val="none" w:sz="0" w:space="0" w:color="auto"/>
            <w:left w:val="none" w:sz="0" w:space="0" w:color="auto"/>
            <w:bottom w:val="none" w:sz="0" w:space="0" w:color="auto"/>
            <w:right w:val="none" w:sz="0" w:space="0" w:color="auto"/>
          </w:divBdr>
        </w:div>
        <w:div w:id="193427581">
          <w:marLeft w:val="0"/>
          <w:marRight w:val="0"/>
          <w:marTop w:val="0"/>
          <w:marBottom w:val="0"/>
          <w:divBdr>
            <w:top w:val="none" w:sz="0" w:space="0" w:color="auto"/>
            <w:left w:val="none" w:sz="0" w:space="0" w:color="auto"/>
            <w:bottom w:val="none" w:sz="0" w:space="0" w:color="auto"/>
            <w:right w:val="none" w:sz="0" w:space="0" w:color="auto"/>
          </w:divBdr>
        </w:div>
        <w:div w:id="203058781">
          <w:marLeft w:val="0"/>
          <w:marRight w:val="0"/>
          <w:marTop w:val="0"/>
          <w:marBottom w:val="0"/>
          <w:divBdr>
            <w:top w:val="none" w:sz="0" w:space="0" w:color="auto"/>
            <w:left w:val="none" w:sz="0" w:space="0" w:color="auto"/>
            <w:bottom w:val="none" w:sz="0" w:space="0" w:color="auto"/>
            <w:right w:val="none" w:sz="0" w:space="0" w:color="auto"/>
          </w:divBdr>
        </w:div>
        <w:div w:id="250435237">
          <w:marLeft w:val="0"/>
          <w:marRight w:val="0"/>
          <w:marTop w:val="0"/>
          <w:marBottom w:val="0"/>
          <w:divBdr>
            <w:top w:val="none" w:sz="0" w:space="0" w:color="auto"/>
            <w:left w:val="none" w:sz="0" w:space="0" w:color="auto"/>
            <w:bottom w:val="none" w:sz="0" w:space="0" w:color="auto"/>
            <w:right w:val="none" w:sz="0" w:space="0" w:color="auto"/>
          </w:divBdr>
        </w:div>
        <w:div w:id="250553417">
          <w:marLeft w:val="0"/>
          <w:marRight w:val="0"/>
          <w:marTop w:val="0"/>
          <w:marBottom w:val="0"/>
          <w:divBdr>
            <w:top w:val="none" w:sz="0" w:space="0" w:color="auto"/>
            <w:left w:val="none" w:sz="0" w:space="0" w:color="auto"/>
            <w:bottom w:val="none" w:sz="0" w:space="0" w:color="auto"/>
            <w:right w:val="none" w:sz="0" w:space="0" w:color="auto"/>
          </w:divBdr>
        </w:div>
        <w:div w:id="251668146">
          <w:marLeft w:val="0"/>
          <w:marRight w:val="0"/>
          <w:marTop w:val="0"/>
          <w:marBottom w:val="0"/>
          <w:divBdr>
            <w:top w:val="none" w:sz="0" w:space="0" w:color="auto"/>
            <w:left w:val="none" w:sz="0" w:space="0" w:color="auto"/>
            <w:bottom w:val="none" w:sz="0" w:space="0" w:color="auto"/>
            <w:right w:val="none" w:sz="0" w:space="0" w:color="auto"/>
          </w:divBdr>
        </w:div>
        <w:div w:id="265306538">
          <w:marLeft w:val="0"/>
          <w:marRight w:val="0"/>
          <w:marTop w:val="0"/>
          <w:marBottom w:val="0"/>
          <w:divBdr>
            <w:top w:val="none" w:sz="0" w:space="0" w:color="auto"/>
            <w:left w:val="none" w:sz="0" w:space="0" w:color="auto"/>
            <w:bottom w:val="none" w:sz="0" w:space="0" w:color="auto"/>
            <w:right w:val="none" w:sz="0" w:space="0" w:color="auto"/>
          </w:divBdr>
        </w:div>
        <w:div w:id="317735991">
          <w:marLeft w:val="0"/>
          <w:marRight w:val="0"/>
          <w:marTop w:val="0"/>
          <w:marBottom w:val="0"/>
          <w:divBdr>
            <w:top w:val="none" w:sz="0" w:space="0" w:color="auto"/>
            <w:left w:val="none" w:sz="0" w:space="0" w:color="auto"/>
            <w:bottom w:val="none" w:sz="0" w:space="0" w:color="auto"/>
            <w:right w:val="none" w:sz="0" w:space="0" w:color="auto"/>
          </w:divBdr>
        </w:div>
        <w:div w:id="327103812">
          <w:marLeft w:val="0"/>
          <w:marRight w:val="0"/>
          <w:marTop w:val="0"/>
          <w:marBottom w:val="0"/>
          <w:divBdr>
            <w:top w:val="none" w:sz="0" w:space="0" w:color="auto"/>
            <w:left w:val="none" w:sz="0" w:space="0" w:color="auto"/>
            <w:bottom w:val="none" w:sz="0" w:space="0" w:color="auto"/>
            <w:right w:val="none" w:sz="0" w:space="0" w:color="auto"/>
          </w:divBdr>
        </w:div>
        <w:div w:id="346561598">
          <w:marLeft w:val="0"/>
          <w:marRight w:val="0"/>
          <w:marTop w:val="0"/>
          <w:marBottom w:val="0"/>
          <w:divBdr>
            <w:top w:val="none" w:sz="0" w:space="0" w:color="auto"/>
            <w:left w:val="none" w:sz="0" w:space="0" w:color="auto"/>
            <w:bottom w:val="none" w:sz="0" w:space="0" w:color="auto"/>
            <w:right w:val="none" w:sz="0" w:space="0" w:color="auto"/>
          </w:divBdr>
        </w:div>
        <w:div w:id="347373549">
          <w:marLeft w:val="0"/>
          <w:marRight w:val="0"/>
          <w:marTop w:val="0"/>
          <w:marBottom w:val="0"/>
          <w:divBdr>
            <w:top w:val="none" w:sz="0" w:space="0" w:color="auto"/>
            <w:left w:val="none" w:sz="0" w:space="0" w:color="auto"/>
            <w:bottom w:val="none" w:sz="0" w:space="0" w:color="auto"/>
            <w:right w:val="none" w:sz="0" w:space="0" w:color="auto"/>
          </w:divBdr>
        </w:div>
        <w:div w:id="358241840">
          <w:marLeft w:val="0"/>
          <w:marRight w:val="0"/>
          <w:marTop w:val="0"/>
          <w:marBottom w:val="0"/>
          <w:divBdr>
            <w:top w:val="none" w:sz="0" w:space="0" w:color="auto"/>
            <w:left w:val="none" w:sz="0" w:space="0" w:color="auto"/>
            <w:bottom w:val="none" w:sz="0" w:space="0" w:color="auto"/>
            <w:right w:val="none" w:sz="0" w:space="0" w:color="auto"/>
          </w:divBdr>
        </w:div>
        <w:div w:id="370495647">
          <w:marLeft w:val="0"/>
          <w:marRight w:val="0"/>
          <w:marTop w:val="0"/>
          <w:marBottom w:val="0"/>
          <w:divBdr>
            <w:top w:val="none" w:sz="0" w:space="0" w:color="auto"/>
            <w:left w:val="none" w:sz="0" w:space="0" w:color="auto"/>
            <w:bottom w:val="none" w:sz="0" w:space="0" w:color="auto"/>
            <w:right w:val="none" w:sz="0" w:space="0" w:color="auto"/>
          </w:divBdr>
        </w:div>
        <w:div w:id="377702083">
          <w:marLeft w:val="0"/>
          <w:marRight w:val="0"/>
          <w:marTop w:val="0"/>
          <w:marBottom w:val="0"/>
          <w:divBdr>
            <w:top w:val="none" w:sz="0" w:space="0" w:color="auto"/>
            <w:left w:val="none" w:sz="0" w:space="0" w:color="auto"/>
            <w:bottom w:val="none" w:sz="0" w:space="0" w:color="auto"/>
            <w:right w:val="none" w:sz="0" w:space="0" w:color="auto"/>
          </w:divBdr>
        </w:div>
        <w:div w:id="412893695">
          <w:marLeft w:val="0"/>
          <w:marRight w:val="0"/>
          <w:marTop w:val="0"/>
          <w:marBottom w:val="0"/>
          <w:divBdr>
            <w:top w:val="none" w:sz="0" w:space="0" w:color="auto"/>
            <w:left w:val="none" w:sz="0" w:space="0" w:color="auto"/>
            <w:bottom w:val="none" w:sz="0" w:space="0" w:color="auto"/>
            <w:right w:val="none" w:sz="0" w:space="0" w:color="auto"/>
          </w:divBdr>
        </w:div>
        <w:div w:id="419064208">
          <w:marLeft w:val="0"/>
          <w:marRight w:val="0"/>
          <w:marTop w:val="0"/>
          <w:marBottom w:val="0"/>
          <w:divBdr>
            <w:top w:val="none" w:sz="0" w:space="0" w:color="auto"/>
            <w:left w:val="none" w:sz="0" w:space="0" w:color="auto"/>
            <w:bottom w:val="none" w:sz="0" w:space="0" w:color="auto"/>
            <w:right w:val="none" w:sz="0" w:space="0" w:color="auto"/>
          </w:divBdr>
        </w:div>
        <w:div w:id="439380622">
          <w:marLeft w:val="0"/>
          <w:marRight w:val="0"/>
          <w:marTop w:val="0"/>
          <w:marBottom w:val="0"/>
          <w:divBdr>
            <w:top w:val="none" w:sz="0" w:space="0" w:color="auto"/>
            <w:left w:val="none" w:sz="0" w:space="0" w:color="auto"/>
            <w:bottom w:val="none" w:sz="0" w:space="0" w:color="auto"/>
            <w:right w:val="none" w:sz="0" w:space="0" w:color="auto"/>
          </w:divBdr>
        </w:div>
        <w:div w:id="454756105">
          <w:marLeft w:val="0"/>
          <w:marRight w:val="0"/>
          <w:marTop w:val="0"/>
          <w:marBottom w:val="0"/>
          <w:divBdr>
            <w:top w:val="none" w:sz="0" w:space="0" w:color="auto"/>
            <w:left w:val="none" w:sz="0" w:space="0" w:color="auto"/>
            <w:bottom w:val="none" w:sz="0" w:space="0" w:color="auto"/>
            <w:right w:val="none" w:sz="0" w:space="0" w:color="auto"/>
          </w:divBdr>
        </w:div>
        <w:div w:id="488406372">
          <w:marLeft w:val="0"/>
          <w:marRight w:val="0"/>
          <w:marTop w:val="0"/>
          <w:marBottom w:val="0"/>
          <w:divBdr>
            <w:top w:val="none" w:sz="0" w:space="0" w:color="auto"/>
            <w:left w:val="none" w:sz="0" w:space="0" w:color="auto"/>
            <w:bottom w:val="none" w:sz="0" w:space="0" w:color="auto"/>
            <w:right w:val="none" w:sz="0" w:space="0" w:color="auto"/>
          </w:divBdr>
        </w:div>
        <w:div w:id="557202689">
          <w:marLeft w:val="0"/>
          <w:marRight w:val="0"/>
          <w:marTop w:val="0"/>
          <w:marBottom w:val="0"/>
          <w:divBdr>
            <w:top w:val="none" w:sz="0" w:space="0" w:color="auto"/>
            <w:left w:val="none" w:sz="0" w:space="0" w:color="auto"/>
            <w:bottom w:val="none" w:sz="0" w:space="0" w:color="auto"/>
            <w:right w:val="none" w:sz="0" w:space="0" w:color="auto"/>
          </w:divBdr>
        </w:div>
        <w:div w:id="567417830">
          <w:marLeft w:val="0"/>
          <w:marRight w:val="0"/>
          <w:marTop w:val="0"/>
          <w:marBottom w:val="0"/>
          <w:divBdr>
            <w:top w:val="none" w:sz="0" w:space="0" w:color="auto"/>
            <w:left w:val="none" w:sz="0" w:space="0" w:color="auto"/>
            <w:bottom w:val="none" w:sz="0" w:space="0" w:color="auto"/>
            <w:right w:val="none" w:sz="0" w:space="0" w:color="auto"/>
          </w:divBdr>
        </w:div>
        <w:div w:id="570382776">
          <w:marLeft w:val="0"/>
          <w:marRight w:val="0"/>
          <w:marTop w:val="0"/>
          <w:marBottom w:val="0"/>
          <w:divBdr>
            <w:top w:val="none" w:sz="0" w:space="0" w:color="auto"/>
            <w:left w:val="none" w:sz="0" w:space="0" w:color="auto"/>
            <w:bottom w:val="none" w:sz="0" w:space="0" w:color="auto"/>
            <w:right w:val="none" w:sz="0" w:space="0" w:color="auto"/>
          </w:divBdr>
        </w:div>
        <w:div w:id="587888516">
          <w:marLeft w:val="0"/>
          <w:marRight w:val="0"/>
          <w:marTop w:val="0"/>
          <w:marBottom w:val="0"/>
          <w:divBdr>
            <w:top w:val="none" w:sz="0" w:space="0" w:color="auto"/>
            <w:left w:val="none" w:sz="0" w:space="0" w:color="auto"/>
            <w:bottom w:val="none" w:sz="0" w:space="0" w:color="auto"/>
            <w:right w:val="none" w:sz="0" w:space="0" w:color="auto"/>
          </w:divBdr>
        </w:div>
        <w:div w:id="633098742">
          <w:marLeft w:val="0"/>
          <w:marRight w:val="0"/>
          <w:marTop w:val="0"/>
          <w:marBottom w:val="0"/>
          <w:divBdr>
            <w:top w:val="none" w:sz="0" w:space="0" w:color="auto"/>
            <w:left w:val="none" w:sz="0" w:space="0" w:color="auto"/>
            <w:bottom w:val="none" w:sz="0" w:space="0" w:color="auto"/>
            <w:right w:val="none" w:sz="0" w:space="0" w:color="auto"/>
          </w:divBdr>
        </w:div>
        <w:div w:id="682977388">
          <w:marLeft w:val="0"/>
          <w:marRight w:val="0"/>
          <w:marTop w:val="0"/>
          <w:marBottom w:val="0"/>
          <w:divBdr>
            <w:top w:val="none" w:sz="0" w:space="0" w:color="auto"/>
            <w:left w:val="none" w:sz="0" w:space="0" w:color="auto"/>
            <w:bottom w:val="none" w:sz="0" w:space="0" w:color="auto"/>
            <w:right w:val="none" w:sz="0" w:space="0" w:color="auto"/>
          </w:divBdr>
        </w:div>
        <w:div w:id="743338037">
          <w:marLeft w:val="0"/>
          <w:marRight w:val="0"/>
          <w:marTop w:val="0"/>
          <w:marBottom w:val="0"/>
          <w:divBdr>
            <w:top w:val="none" w:sz="0" w:space="0" w:color="auto"/>
            <w:left w:val="none" w:sz="0" w:space="0" w:color="auto"/>
            <w:bottom w:val="none" w:sz="0" w:space="0" w:color="auto"/>
            <w:right w:val="none" w:sz="0" w:space="0" w:color="auto"/>
          </w:divBdr>
        </w:div>
        <w:div w:id="747576835">
          <w:marLeft w:val="0"/>
          <w:marRight w:val="0"/>
          <w:marTop w:val="0"/>
          <w:marBottom w:val="0"/>
          <w:divBdr>
            <w:top w:val="none" w:sz="0" w:space="0" w:color="auto"/>
            <w:left w:val="none" w:sz="0" w:space="0" w:color="auto"/>
            <w:bottom w:val="none" w:sz="0" w:space="0" w:color="auto"/>
            <w:right w:val="none" w:sz="0" w:space="0" w:color="auto"/>
          </w:divBdr>
        </w:div>
        <w:div w:id="775058147">
          <w:marLeft w:val="0"/>
          <w:marRight w:val="0"/>
          <w:marTop w:val="0"/>
          <w:marBottom w:val="0"/>
          <w:divBdr>
            <w:top w:val="none" w:sz="0" w:space="0" w:color="auto"/>
            <w:left w:val="none" w:sz="0" w:space="0" w:color="auto"/>
            <w:bottom w:val="none" w:sz="0" w:space="0" w:color="auto"/>
            <w:right w:val="none" w:sz="0" w:space="0" w:color="auto"/>
          </w:divBdr>
        </w:div>
        <w:div w:id="776175557">
          <w:marLeft w:val="0"/>
          <w:marRight w:val="0"/>
          <w:marTop w:val="0"/>
          <w:marBottom w:val="0"/>
          <w:divBdr>
            <w:top w:val="none" w:sz="0" w:space="0" w:color="auto"/>
            <w:left w:val="none" w:sz="0" w:space="0" w:color="auto"/>
            <w:bottom w:val="none" w:sz="0" w:space="0" w:color="auto"/>
            <w:right w:val="none" w:sz="0" w:space="0" w:color="auto"/>
          </w:divBdr>
        </w:div>
        <w:div w:id="779301807">
          <w:marLeft w:val="0"/>
          <w:marRight w:val="0"/>
          <w:marTop w:val="0"/>
          <w:marBottom w:val="0"/>
          <w:divBdr>
            <w:top w:val="none" w:sz="0" w:space="0" w:color="auto"/>
            <w:left w:val="none" w:sz="0" w:space="0" w:color="auto"/>
            <w:bottom w:val="none" w:sz="0" w:space="0" w:color="auto"/>
            <w:right w:val="none" w:sz="0" w:space="0" w:color="auto"/>
          </w:divBdr>
        </w:div>
        <w:div w:id="781808250">
          <w:marLeft w:val="0"/>
          <w:marRight w:val="0"/>
          <w:marTop w:val="0"/>
          <w:marBottom w:val="0"/>
          <w:divBdr>
            <w:top w:val="none" w:sz="0" w:space="0" w:color="auto"/>
            <w:left w:val="none" w:sz="0" w:space="0" w:color="auto"/>
            <w:bottom w:val="none" w:sz="0" w:space="0" w:color="auto"/>
            <w:right w:val="none" w:sz="0" w:space="0" w:color="auto"/>
          </w:divBdr>
        </w:div>
        <w:div w:id="817503796">
          <w:marLeft w:val="0"/>
          <w:marRight w:val="0"/>
          <w:marTop w:val="0"/>
          <w:marBottom w:val="0"/>
          <w:divBdr>
            <w:top w:val="none" w:sz="0" w:space="0" w:color="auto"/>
            <w:left w:val="none" w:sz="0" w:space="0" w:color="auto"/>
            <w:bottom w:val="none" w:sz="0" w:space="0" w:color="auto"/>
            <w:right w:val="none" w:sz="0" w:space="0" w:color="auto"/>
          </w:divBdr>
        </w:div>
        <w:div w:id="828711460">
          <w:marLeft w:val="0"/>
          <w:marRight w:val="0"/>
          <w:marTop w:val="0"/>
          <w:marBottom w:val="0"/>
          <w:divBdr>
            <w:top w:val="none" w:sz="0" w:space="0" w:color="auto"/>
            <w:left w:val="none" w:sz="0" w:space="0" w:color="auto"/>
            <w:bottom w:val="none" w:sz="0" w:space="0" w:color="auto"/>
            <w:right w:val="none" w:sz="0" w:space="0" w:color="auto"/>
          </w:divBdr>
        </w:div>
        <w:div w:id="848326287">
          <w:marLeft w:val="0"/>
          <w:marRight w:val="0"/>
          <w:marTop w:val="0"/>
          <w:marBottom w:val="0"/>
          <w:divBdr>
            <w:top w:val="none" w:sz="0" w:space="0" w:color="auto"/>
            <w:left w:val="none" w:sz="0" w:space="0" w:color="auto"/>
            <w:bottom w:val="none" w:sz="0" w:space="0" w:color="auto"/>
            <w:right w:val="none" w:sz="0" w:space="0" w:color="auto"/>
          </w:divBdr>
        </w:div>
        <w:div w:id="882861692">
          <w:marLeft w:val="0"/>
          <w:marRight w:val="0"/>
          <w:marTop w:val="0"/>
          <w:marBottom w:val="0"/>
          <w:divBdr>
            <w:top w:val="none" w:sz="0" w:space="0" w:color="auto"/>
            <w:left w:val="none" w:sz="0" w:space="0" w:color="auto"/>
            <w:bottom w:val="none" w:sz="0" w:space="0" w:color="auto"/>
            <w:right w:val="none" w:sz="0" w:space="0" w:color="auto"/>
          </w:divBdr>
        </w:div>
        <w:div w:id="899053061">
          <w:marLeft w:val="0"/>
          <w:marRight w:val="0"/>
          <w:marTop w:val="0"/>
          <w:marBottom w:val="0"/>
          <w:divBdr>
            <w:top w:val="none" w:sz="0" w:space="0" w:color="auto"/>
            <w:left w:val="none" w:sz="0" w:space="0" w:color="auto"/>
            <w:bottom w:val="none" w:sz="0" w:space="0" w:color="auto"/>
            <w:right w:val="none" w:sz="0" w:space="0" w:color="auto"/>
          </w:divBdr>
        </w:div>
        <w:div w:id="932781229">
          <w:marLeft w:val="0"/>
          <w:marRight w:val="0"/>
          <w:marTop w:val="0"/>
          <w:marBottom w:val="0"/>
          <w:divBdr>
            <w:top w:val="none" w:sz="0" w:space="0" w:color="auto"/>
            <w:left w:val="none" w:sz="0" w:space="0" w:color="auto"/>
            <w:bottom w:val="none" w:sz="0" w:space="0" w:color="auto"/>
            <w:right w:val="none" w:sz="0" w:space="0" w:color="auto"/>
          </w:divBdr>
        </w:div>
        <w:div w:id="937105653">
          <w:marLeft w:val="0"/>
          <w:marRight w:val="0"/>
          <w:marTop w:val="0"/>
          <w:marBottom w:val="0"/>
          <w:divBdr>
            <w:top w:val="none" w:sz="0" w:space="0" w:color="auto"/>
            <w:left w:val="none" w:sz="0" w:space="0" w:color="auto"/>
            <w:bottom w:val="none" w:sz="0" w:space="0" w:color="auto"/>
            <w:right w:val="none" w:sz="0" w:space="0" w:color="auto"/>
          </w:divBdr>
        </w:div>
        <w:div w:id="953051980">
          <w:marLeft w:val="0"/>
          <w:marRight w:val="0"/>
          <w:marTop w:val="0"/>
          <w:marBottom w:val="0"/>
          <w:divBdr>
            <w:top w:val="none" w:sz="0" w:space="0" w:color="auto"/>
            <w:left w:val="none" w:sz="0" w:space="0" w:color="auto"/>
            <w:bottom w:val="none" w:sz="0" w:space="0" w:color="auto"/>
            <w:right w:val="none" w:sz="0" w:space="0" w:color="auto"/>
          </w:divBdr>
        </w:div>
        <w:div w:id="980617046">
          <w:marLeft w:val="0"/>
          <w:marRight w:val="0"/>
          <w:marTop w:val="0"/>
          <w:marBottom w:val="0"/>
          <w:divBdr>
            <w:top w:val="none" w:sz="0" w:space="0" w:color="auto"/>
            <w:left w:val="none" w:sz="0" w:space="0" w:color="auto"/>
            <w:bottom w:val="none" w:sz="0" w:space="0" w:color="auto"/>
            <w:right w:val="none" w:sz="0" w:space="0" w:color="auto"/>
          </w:divBdr>
        </w:div>
        <w:div w:id="1016805908">
          <w:marLeft w:val="0"/>
          <w:marRight w:val="0"/>
          <w:marTop w:val="0"/>
          <w:marBottom w:val="0"/>
          <w:divBdr>
            <w:top w:val="none" w:sz="0" w:space="0" w:color="auto"/>
            <w:left w:val="none" w:sz="0" w:space="0" w:color="auto"/>
            <w:bottom w:val="none" w:sz="0" w:space="0" w:color="auto"/>
            <w:right w:val="none" w:sz="0" w:space="0" w:color="auto"/>
          </w:divBdr>
        </w:div>
        <w:div w:id="1018627554">
          <w:marLeft w:val="0"/>
          <w:marRight w:val="0"/>
          <w:marTop w:val="0"/>
          <w:marBottom w:val="0"/>
          <w:divBdr>
            <w:top w:val="none" w:sz="0" w:space="0" w:color="auto"/>
            <w:left w:val="none" w:sz="0" w:space="0" w:color="auto"/>
            <w:bottom w:val="none" w:sz="0" w:space="0" w:color="auto"/>
            <w:right w:val="none" w:sz="0" w:space="0" w:color="auto"/>
          </w:divBdr>
        </w:div>
        <w:div w:id="1026104848">
          <w:marLeft w:val="0"/>
          <w:marRight w:val="0"/>
          <w:marTop w:val="0"/>
          <w:marBottom w:val="0"/>
          <w:divBdr>
            <w:top w:val="none" w:sz="0" w:space="0" w:color="auto"/>
            <w:left w:val="none" w:sz="0" w:space="0" w:color="auto"/>
            <w:bottom w:val="none" w:sz="0" w:space="0" w:color="auto"/>
            <w:right w:val="none" w:sz="0" w:space="0" w:color="auto"/>
          </w:divBdr>
        </w:div>
        <w:div w:id="1030033067">
          <w:marLeft w:val="0"/>
          <w:marRight w:val="0"/>
          <w:marTop w:val="0"/>
          <w:marBottom w:val="0"/>
          <w:divBdr>
            <w:top w:val="none" w:sz="0" w:space="0" w:color="auto"/>
            <w:left w:val="none" w:sz="0" w:space="0" w:color="auto"/>
            <w:bottom w:val="none" w:sz="0" w:space="0" w:color="auto"/>
            <w:right w:val="none" w:sz="0" w:space="0" w:color="auto"/>
          </w:divBdr>
        </w:div>
        <w:div w:id="1044330703">
          <w:marLeft w:val="0"/>
          <w:marRight w:val="0"/>
          <w:marTop w:val="0"/>
          <w:marBottom w:val="0"/>
          <w:divBdr>
            <w:top w:val="none" w:sz="0" w:space="0" w:color="auto"/>
            <w:left w:val="none" w:sz="0" w:space="0" w:color="auto"/>
            <w:bottom w:val="none" w:sz="0" w:space="0" w:color="auto"/>
            <w:right w:val="none" w:sz="0" w:space="0" w:color="auto"/>
          </w:divBdr>
        </w:div>
        <w:div w:id="1065225219">
          <w:marLeft w:val="0"/>
          <w:marRight w:val="0"/>
          <w:marTop w:val="0"/>
          <w:marBottom w:val="0"/>
          <w:divBdr>
            <w:top w:val="none" w:sz="0" w:space="0" w:color="auto"/>
            <w:left w:val="none" w:sz="0" w:space="0" w:color="auto"/>
            <w:bottom w:val="none" w:sz="0" w:space="0" w:color="auto"/>
            <w:right w:val="none" w:sz="0" w:space="0" w:color="auto"/>
          </w:divBdr>
        </w:div>
        <w:div w:id="1067024159">
          <w:marLeft w:val="0"/>
          <w:marRight w:val="0"/>
          <w:marTop w:val="0"/>
          <w:marBottom w:val="0"/>
          <w:divBdr>
            <w:top w:val="none" w:sz="0" w:space="0" w:color="auto"/>
            <w:left w:val="none" w:sz="0" w:space="0" w:color="auto"/>
            <w:bottom w:val="none" w:sz="0" w:space="0" w:color="auto"/>
            <w:right w:val="none" w:sz="0" w:space="0" w:color="auto"/>
          </w:divBdr>
        </w:div>
        <w:div w:id="1078140413">
          <w:marLeft w:val="0"/>
          <w:marRight w:val="0"/>
          <w:marTop w:val="0"/>
          <w:marBottom w:val="0"/>
          <w:divBdr>
            <w:top w:val="none" w:sz="0" w:space="0" w:color="auto"/>
            <w:left w:val="none" w:sz="0" w:space="0" w:color="auto"/>
            <w:bottom w:val="none" w:sz="0" w:space="0" w:color="auto"/>
            <w:right w:val="none" w:sz="0" w:space="0" w:color="auto"/>
          </w:divBdr>
        </w:div>
        <w:div w:id="1080253034">
          <w:marLeft w:val="0"/>
          <w:marRight w:val="0"/>
          <w:marTop w:val="0"/>
          <w:marBottom w:val="0"/>
          <w:divBdr>
            <w:top w:val="none" w:sz="0" w:space="0" w:color="auto"/>
            <w:left w:val="none" w:sz="0" w:space="0" w:color="auto"/>
            <w:bottom w:val="none" w:sz="0" w:space="0" w:color="auto"/>
            <w:right w:val="none" w:sz="0" w:space="0" w:color="auto"/>
          </w:divBdr>
        </w:div>
        <w:div w:id="1086534815">
          <w:marLeft w:val="0"/>
          <w:marRight w:val="0"/>
          <w:marTop w:val="0"/>
          <w:marBottom w:val="0"/>
          <w:divBdr>
            <w:top w:val="none" w:sz="0" w:space="0" w:color="auto"/>
            <w:left w:val="none" w:sz="0" w:space="0" w:color="auto"/>
            <w:bottom w:val="none" w:sz="0" w:space="0" w:color="auto"/>
            <w:right w:val="none" w:sz="0" w:space="0" w:color="auto"/>
          </w:divBdr>
        </w:div>
        <w:div w:id="1094976654">
          <w:marLeft w:val="0"/>
          <w:marRight w:val="0"/>
          <w:marTop w:val="0"/>
          <w:marBottom w:val="0"/>
          <w:divBdr>
            <w:top w:val="none" w:sz="0" w:space="0" w:color="auto"/>
            <w:left w:val="none" w:sz="0" w:space="0" w:color="auto"/>
            <w:bottom w:val="none" w:sz="0" w:space="0" w:color="auto"/>
            <w:right w:val="none" w:sz="0" w:space="0" w:color="auto"/>
          </w:divBdr>
        </w:div>
        <w:div w:id="1108769065">
          <w:marLeft w:val="0"/>
          <w:marRight w:val="0"/>
          <w:marTop w:val="0"/>
          <w:marBottom w:val="0"/>
          <w:divBdr>
            <w:top w:val="none" w:sz="0" w:space="0" w:color="auto"/>
            <w:left w:val="none" w:sz="0" w:space="0" w:color="auto"/>
            <w:bottom w:val="none" w:sz="0" w:space="0" w:color="auto"/>
            <w:right w:val="none" w:sz="0" w:space="0" w:color="auto"/>
          </w:divBdr>
        </w:div>
        <w:div w:id="1125124104">
          <w:marLeft w:val="0"/>
          <w:marRight w:val="0"/>
          <w:marTop w:val="0"/>
          <w:marBottom w:val="0"/>
          <w:divBdr>
            <w:top w:val="none" w:sz="0" w:space="0" w:color="auto"/>
            <w:left w:val="none" w:sz="0" w:space="0" w:color="auto"/>
            <w:bottom w:val="none" w:sz="0" w:space="0" w:color="auto"/>
            <w:right w:val="none" w:sz="0" w:space="0" w:color="auto"/>
          </w:divBdr>
        </w:div>
        <w:div w:id="1142844194">
          <w:marLeft w:val="0"/>
          <w:marRight w:val="0"/>
          <w:marTop w:val="0"/>
          <w:marBottom w:val="0"/>
          <w:divBdr>
            <w:top w:val="none" w:sz="0" w:space="0" w:color="auto"/>
            <w:left w:val="none" w:sz="0" w:space="0" w:color="auto"/>
            <w:bottom w:val="none" w:sz="0" w:space="0" w:color="auto"/>
            <w:right w:val="none" w:sz="0" w:space="0" w:color="auto"/>
          </w:divBdr>
        </w:div>
        <w:div w:id="1147939709">
          <w:marLeft w:val="0"/>
          <w:marRight w:val="0"/>
          <w:marTop w:val="0"/>
          <w:marBottom w:val="0"/>
          <w:divBdr>
            <w:top w:val="none" w:sz="0" w:space="0" w:color="auto"/>
            <w:left w:val="none" w:sz="0" w:space="0" w:color="auto"/>
            <w:bottom w:val="none" w:sz="0" w:space="0" w:color="auto"/>
            <w:right w:val="none" w:sz="0" w:space="0" w:color="auto"/>
          </w:divBdr>
        </w:div>
        <w:div w:id="1155561689">
          <w:marLeft w:val="0"/>
          <w:marRight w:val="0"/>
          <w:marTop w:val="0"/>
          <w:marBottom w:val="0"/>
          <w:divBdr>
            <w:top w:val="none" w:sz="0" w:space="0" w:color="auto"/>
            <w:left w:val="none" w:sz="0" w:space="0" w:color="auto"/>
            <w:bottom w:val="none" w:sz="0" w:space="0" w:color="auto"/>
            <w:right w:val="none" w:sz="0" w:space="0" w:color="auto"/>
          </w:divBdr>
        </w:div>
        <w:div w:id="1184243941">
          <w:marLeft w:val="0"/>
          <w:marRight w:val="0"/>
          <w:marTop w:val="0"/>
          <w:marBottom w:val="0"/>
          <w:divBdr>
            <w:top w:val="none" w:sz="0" w:space="0" w:color="auto"/>
            <w:left w:val="none" w:sz="0" w:space="0" w:color="auto"/>
            <w:bottom w:val="none" w:sz="0" w:space="0" w:color="auto"/>
            <w:right w:val="none" w:sz="0" w:space="0" w:color="auto"/>
          </w:divBdr>
        </w:div>
        <w:div w:id="1206866711">
          <w:marLeft w:val="0"/>
          <w:marRight w:val="0"/>
          <w:marTop w:val="0"/>
          <w:marBottom w:val="0"/>
          <w:divBdr>
            <w:top w:val="none" w:sz="0" w:space="0" w:color="auto"/>
            <w:left w:val="none" w:sz="0" w:space="0" w:color="auto"/>
            <w:bottom w:val="none" w:sz="0" w:space="0" w:color="auto"/>
            <w:right w:val="none" w:sz="0" w:space="0" w:color="auto"/>
          </w:divBdr>
        </w:div>
        <w:div w:id="1207332723">
          <w:marLeft w:val="0"/>
          <w:marRight w:val="0"/>
          <w:marTop w:val="0"/>
          <w:marBottom w:val="0"/>
          <w:divBdr>
            <w:top w:val="none" w:sz="0" w:space="0" w:color="auto"/>
            <w:left w:val="none" w:sz="0" w:space="0" w:color="auto"/>
            <w:bottom w:val="none" w:sz="0" w:space="0" w:color="auto"/>
            <w:right w:val="none" w:sz="0" w:space="0" w:color="auto"/>
          </w:divBdr>
        </w:div>
        <w:div w:id="1209225192">
          <w:marLeft w:val="0"/>
          <w:marRight w:val="0"/>
          <w:marTop w:val="0"/>
          <w:marBottom w:val="0"/>
          <w:divBdr>
            <w:top w:val="none" w:sz="0" w:space="0" w:color="auto"/>
            <w:left w:val="none" w:sz="0" w:space="0" w:color="auto"/>
            <w:bottom w:val="none" w:sz="0" w:space="0" w:color="auto"/>
            <w:right w:val="none" w:sz="0" w:space="0" w:color="auto"/>
          </w:divBdr>
        </w:div>
        <w:div w:id="1236671014">
          <w:marLeft w:val="0"/>
          <w:marRight w:val="0"/>
          <w:marTop w:val="0"/>
          <w:marBottom w:val="0"/>
          <w:divBdr>
            <w:top w:val="none" w:sz="0" w:space="0" w:color="auto"/>
            <w:left w:val="none" w:sz="0" w:space="0" w:color="auto"/>
            <w:bottom w:val="none" w:sz="0" w:space="0" w:color="auto"/>
            <w:right w:val="none" w:sz="0" w:space="0" w:color="auto"/>
          </w:divBdr>
        </w:div>
        <w:div w:id="1250851286">
          <w:marLeft w:val="0"/>
          <w:marRight w:val="0"/>
          <w:marTop w:val="0"/>
          <w:marBottom w:val="0"/>
          <w:divBdr>
            <w:top w:val="none" w:sz="0" w:space="0" w:color="auto"/>
            <w:left w:val="none" w:sz="0" w:space="0" w:color="auto"/>
            <w:bottom w:val="none" w:sz="0" w:space="0" w:color="auto"/>
            <w:right w:val="none" w:sz="0" w:space="0" w:color="auto"/>
          </w:divBdr>
        </w:div>
        <w:div w:id="1283460152">
          <w:marLeft w:val="0"/>
          <w:marRight w:val="0"/>
          <w:marTop w:val="0"/>
          <w:marBottom w:val="0"/>
          <w:divBdr>
            <w:top w:val="none" w:sz="0" w:space="0" w:color="auto"/>
            <w:left w:val="none" w:sz="0" w:space="0" w:color="auto"/>
            <w:bottom w:val="none" w:sz="0" w:space="0" w:color="auto"/>
            <w:right w:val="none" w:sz="0" w:space="0" w:color="auto"/>
          </w:divBdr>
        </w:div>
        <w:div w:id="1289047847">
          <w:marLeft w:val="0"/>
          <w:marRight w:val="0"/>
          <w:marTop w:val="0"/>
          <w:marBottom w:val="0"/>
          <w:divBdr>
            <w:top w:val="none" w:sz="0" w:space="0" w:color="auto"/>
            <w:left w:val="none" w:sz="0" w:space="0" w:color="auto"/>
            <w:bottom w:val="none" w:sz="0" w:space="0" w:color="auto"/>
            <w:right w:val="none" w:sz="0" w:space="0" w:color="auto"/>
          </w:divBdr>
        </w:div>
        <w:div w:id="1307584983">
          <w:marLeft w:val="0"/>
          <w:marRight w:val="0"/>
          <w:marTop w:val="0"/>
          <w:marBottom w:val="0"/>
          <w:divBdr>
            <w:top w:val="none" w:sz="0" w:space="0" w:color="auto"/>
            <w:left w:val="none" w:sz="0" w:space="0" w:color="auto"/>
            <w:bottom w:val="none" w:sz="0" w:space="0" w:color="auto"/>
            <w:right w:val="none" w:sz="0" w:space="0" w:color="auto"/>
          </w:divBdr>
        </w:div>
        <w:div w:id="1319654690">
          <w:marLeft w:val="0"/>
          <w:marRight w:val="0"/>
          <w:marTop w:val="0"/>
          <w:marBottom w:val="0"/>
          <w:divBdr>
            <w:top w:val="none" w:sz="0" w:space="0" w:color="auto"/>
            <w:left w:val="none" w:sz="0" w:space="0" w:color="auto"/>
            <w:bottom w:val="none" w:sz="0" w:space="0" w:color="auto"/>
            <w:right w:val="none" w:sz="0" w:space="0" w:color="auto"/>
          </w:divBdr>
        </w:div>
        <w:div w:id="1329478380">
          <w:marLeft w:val="0"/>
          <w:marRight w:val="0"/>
          <w:marTop w:val="0"/>
          <w:marBottom w:val="0"/>
          <w:divBdr>
            <w:top w:val="none" w:sz="0" w:space="0" w:color="auto"/>
            <w:left w:val="none" w:sz="0" w:space="0" w:color="auto"/>
            <w:bottom w:val="none" w:sz="0" w:space="0" w:color="auto"/>
            <w:right w:val="none" w:sz="0" w:space="0" w:color="auto"/>
          </w:divBdr>
        </w:div>
        <w:div w:id="1332757774">
          <w:marLeft w:val="0"/>
          <w:marRight w:val="0"/>
          <w:marTop w:val="0"/>
          <w:marBottom w:val="0"/>
          <w:divBdr>
            <w:top w:val="none" w:sz="0" w:space="0" w:color="auto"/>
            <w:left w:val="none" w:sz="0" w:space="0" w:color="auto"/>
            <w:bottom w:val="none" w:sz="0" w:space="0" w:color="auto"/>
            <w:right w:val="none" w:sz="0" w:space="0" w:color="auto"/>
          </w:divBdr>
        </w:div>
        <w:div w:id="1371950675">
          <w:marLeft w:val="0"/>
          <w:marRight w:val="0"/>
          <w:marTop w:val="0"/>
          <w:marBottom w:val="0"/>
          <w:divBdr>
            <w:top w:val="none" w:sz="0" w:space="0" w:color="auto"/>
            <w:left w:val="none" w:sz="0" w:space="0" w:color="auto"/>
            <w:bottom w:val="none" w:sz="0" w:space="0" w:color="auto"/>
            <w:right w:val="none" w:sz="0" w:space="0" w:color="auto"/>
          </w:divBdr>
        </w:div>
        <w:div w:id="1374765513">
          <w:marLeft w:val="0"/>
          <w:marRight w:val="0"/>
          <w:marTop w:val="0"/>
          <w:marBottom w:val="0"/>
          <w:divBdr>
            <w:top w:val="none" w:sz="0" w:space="0" w:color="auto"/>
            <w:left w:val="none" w:sz="0" w:space="0" w:color="auto"/>
            <w:bottom w:val="none" w:sz="0" w:space="0" w:color="auto"/>
            <w:right w:val="none" w:sz="0" w:space="0" w:color="auto"/>
          </w:divBdr>
        </w:div>
        <w:div w:id="1389455143">
          <w:marLeft w:val="0"/>
          <w:marRight w:val="0"/>
          <w:marTop w:val="0"/>
          <w:marBottom w:val="0"/>
          <w:divBdr>
            <w:top w:val="none" w:sz="0" w:space="0" w:color="auto"/>
            <w:left w:val="none" w:sz="0" w:space="0" w:color="auto"/>
            <w:bottom w:val="none" w:sz="0" w:space="0" w:color="auto"/>
            <w:right w:val="none" w:sz="0" w:space="0" w:color="auto"/>
          </w:divBdr>
        </w:div>
        <w:div w:id="1420131129">
          <w:marLeft w:val="0"/>
          <w:marRight w:val="0"/>
          <w:marTop w:val="0"/>
          <w:marBottom w:val="0"/>
          <w:divBdr>
            <w:top w:val="none" w:sz="0" w:space="0" w:color="auto"/>
            <w:left w:val="none" w:sz="0" w:space="0" w:color="auto"/>
            <w:bottom w:val="none" w:sz="0" w:space="0" w:color="auto"/>
            <w:right w:val="none" w:sz="0" w:space="0" w:color="auto"/>
          </w:divBdr>
        </w:div>
        <w:div w:id="1458642094">
          <w:marLeft w:val="0"/>
          <w:marRight w:val="0"/>
          <w:marTop w:val="0"/>
          <w:marBottom w:val="0"/>
          <w:divBdr>
            <w:top w:val="none" w:sz="0" w:space="0" w:color="auto"/>
            <w:left w:val="none" w:sz="0" w:space="0" w:color="auto"/>
            <w:bottom w:val="none" w:sz="0" w:space="0" w:color="auto"/>
            <w:right w:val="none" w:sz="0" w:space="0" w:color="auto"/>
          </w:divBdr>
        </w:div>
        <w:div w:id="1469588189">
          <w:marLeft w:val="0"/>
          <w:marRight w:val="0"/>
          <w:marTop w:val="0"/>
          <w:marBottom w:val="0"/>
          <w:divBdr>
            <w:top w:val="none" w:sz="0" w:space="0" w:color="auto"/>
            <w:left w:val="none" w:sz="0" w:space="0" w:color="auto"/>
            <w:bottom w:val="none" w:sz="0" w:space="0" w:color="auto"/>
            <w:right w:val="none" w:sz="0" w:space="0" w:color="auto"/>
          </w:divBdr>
        </w:div>
        <w:div w:id="1478650286">
          <w:marLeft w:val="0"/>
          <w:marRight w:val="0"/>
          <w:marTop w:val="0"/>
          <w:marBottom w:val="0"/>
          <w:divBdr>
            <w:top w:val="none" w:sz="0" w:space="0" w:color="auto"/>
            <w:left w:val="none" w:sz="0" w:space="0" w:color="auto"/>
            <w:bottom w:val="none" w:sz="0" w:space="0" w:color="auto"/>
            <w:right w:val="none" w:sz="0" w:space="0" w:color="auto"/>
          </w:divBdr>
        </w:div>
        <w:div w:id="1495143762">
          <w:marLeft w:val="0"/>
          <w:marRight w:val="0"/>
          <w:marTop w:val="0"/>
          <w:marBottom w:val="0"/>
          <w:divBdr>
            <w:top w:val="none" w:sz="0" w:space="0" w:color="auto"/>
            <w:left w:val="none" w:sz="0" w:space="0" w:color="auto"/>
            <w:bottom w:val="none" w:sz="0" w:space="0" w:color="auto"/>
            <w:right w:val="none" w:sz="0" w:space="0" w:color="auto"/>
          </w:divBdr>
        </w:div>
        <w:div w:id="1501505645">
          <w:marLeft w:val="0"/>
          <w:marRight w:val="0"/>
          <w:marTop w:val="0"/>
          <w:marBottom w:val="0"/>
          <w:divBdr>
            <w:top w:val="none" w:sz="0" w:space="0" w:color="auto"/>
            <w:left w:val="none" w:sz="0" w:space="0" w:color="auto"/>
            <w:bottom w:val="none" w:sz="0" w:space="0" w:color="auto"/>
            <w:right w:val="none" w:sz="0" w:space="0" w:color="auto"/>
          </w:divBdr>
        </w:div>
        <w:div w:id="1507983999">
          <w:marLeft w:val="0"/>
          <w:marRight w:val="0"/>
          <w:marTop w:val="0"/>
          <w:marBottom w:val="0"/>
          <w:divBdr>
            <w:top w:val="none" w:sz="0" w:space="0" w:color="auto"/>
            <w:left w:val="none" w:sz="0" w:space="0" w:color="auto"/>
            <w:bottom w:val="none" w:sz="0" w:space="0" w:color="auto"/>
            <w:right w:val="none" w:sz="0" w:space="0" w:color="auto"/>
          </w:divBdr>
        </w:div>
        <w:div w:id="1510678201">
          <w:marLeft w:val="0"/>
          <w:marRight w:val="0"/>
          <w:marTop w:val="0"/>
          <w:marBottom w:val="0"/>
          <w:divBdr>
            <w:top w:val="none" w:sz="0" w:space="0" w:color="auto"/>
            <w:left w:val="none" w:sz="0" w:space="0" w:color="auto"/>
            <w:bottom w:val="none" w:sz="0" w:space="0" w:color="auto"/>
            <w:right w:val="none" w:sz="0" w:space="0" w:color="auto"/>
          </w:divBdr>
        </w:div>
        <w:div w:id="1538739972">
          <w:marLeft w:val="0"/>
          <w:marRight w:val="0"/>
          <w:marTop w:val="0"/>
          <w:marBottom w:val="0"/>
          <w:divBdr>
            <w:top w:val="none" w:sz="0" w:space="0" w:color="auto"/>
            <w:left w:val="none" w:sz="0" w:space="0" w:color="auto"/>
            <w:bottom w:val="none" w:sz="0" w:space="0" w:color="auto"/>
            <w:right w:val="none" w:sz="0" w:space="0" w:color="auto"/>
          </w:divBdr>
        </w:div>
        <w:div w:id="1583832084">
          <w:marLeft w:val="0"/>
          <w:marRight w:val="0"/>
          <w:marTop w:val="0"/>
          <w:marBottom w:val="0"/>
          <w:divBdr>
            <w:top w:val="none" w:sz="0" w:space="0" w:color="auto"/>
            <w:left w:val="none" w:sz="0" w:space="0" w:color="auto"/>
            <w:bottom w:val="none" w:sz="0" w:space="0" w:color="auto"/>
            <w:right w:val="none" w:sz="0" w:space="0" w:color="auto"/>
          </w:divBdr>
        </w:div>
        <w:div w:id="1588688548">
          <w:marLeft w:val="0"/>
          <w:marRight w:val="0"/>
          <w:marTop w:val="0"/>
          <w:marBottom w:val="0"/>
          <w:divBdr>
            <w:top w:val="none" w:sz="0" w:space="0" w:color="auto"/>
            <w:left w:val="none" w:sz="0" w:space="0" w:color="auto"/>
            <w:bottom w:val="none" w:sz="0" w:space="0" w:color="auto"/>
            <w:right w:val="none" w:sz="0" w:space="0" w:color="auto"/>
          </w:divBdr>
        </w:div>
        <w:div w:id="1590894573">
          <w:marLeft w:val="0"/>
          <w:marRight w:val="0"/>
          <w:marTop w:val="0"/>
          <w:marBottom w:val="0"/>
          <w:divBdr>
            <w:top w:val="none" w:sz="0" w:space="0" w:color="auto"/>
            <w:left w:val="none" w:sz="0" w:space="0" w:color="auto"/>
            <w:bottom w:val="none" w:sz="0" w:space="0" w:color="auto"/>
            <w:right w:val="none" w:sz="0" w:space="0" w:color="auto"/>
          </w:divBdr>
        </w:div>
        <w:div w:id="1609661316">
          <w:marLeft w:val="0"/>
          <w:marRight w:val="0"/>
          <w:marTop w:val="0"/>
          <w:marBottom w:val="0"/>
          <w:divBdr>
            <w:top w:val="none" w:sz="0" w:space="0" w:color="auto"/>
            <w:left w:val="none" w:sz="0" w:space="0" w:color="auto"/>
            <w:bottom w:val="none" w:sz="0" w:space="0" w:color="auto"/>
            <w:right w:val="none" w:sz="0" w:space="0" w:color="auto"/>
          </w:divBdr>
        </w:div>
        <w:div w:id="1637830611">
          <w:marLeft w:val="0"/>
          <w:marRight w:val="0"/>
          <w:marTop w:val="0"/>
          <w:marBottom w:val="0"/>
          <w:divBdr>
            <w:top w:val="none" w:sz="0" w:space="0" w:color="auto"/>
            <w:left w:val="none" w:sz="0" w:space="0" w:color="auto"/>
            <w:bottom w:val="none" w:sz="0" w:space="0" w:color="auto"/>
            <w:right w:val="none" w:sz="0" w:space="0" w:color="auto"/>
          </w:divBdr>
        </w:div>
        <w:div w:id="1645575396">
          <w:marLeft w:val="0"/>
          <w:marRight w:val="0"/>
          <w:marTop w:val="0"/>
          <w:marBottom w:val="0"/>
          <w:divBdr>
            <w:top w:val="none" w:sz="0" w:space="0" w:color="auto"/>
            <w:left w:val="none" w:sz="0" w:space="0" w:color="auto"/>
            <w:bottom w:val="none" w:sz="0" w:space="0" w:color="auto"/>
            <w:right w:val="none" w:sz="0" w:space="0" w:color="auto"/>
          </w:divBdr>
        </w:div>
        <w:div w:id="1664163254">
          <w:marLeft w:val="0"/>
          <w:marRight w:val="0"/>
          <w:marTop w:val="0"/>
          <w:marBottom w:val="0"/>
          <w:divBdr>
            <w:top w:val="none" w:sz="0" w:space="0" w:color="auto"/>
            <w:left w:val="none" w:sz="0" w:space="0" w:color="auto"/>
            <w:bottom w:val="none" w:sz="0" w:space="0" w:color="auto"/>
            <w:right w:val="none" w:sz="0" w:space="0" w:color="auto"/>
          </w:divBdr>
        </w:div>
        <w:div w:id="1686706339">
          <w:marLeft w:val="0"/>
          <w:marRight w:val="0"/>
          <w:marTop w:val="0"/>
          <w:marBottom w:val="0"/>
          <w:divBdr>
            <w:top w:val="none" w:sz="0" w:space="0" w:color="auto"/>
            <w:left w:val="none" w:sz="0" w:space="0" w:color="auto"/>
            <w:bottom w:val="none" w:sz="0" w:space="0" w:color="auto"/>
            <w:right w:val="none" w:sz="0" w:space="0" w:color="auto"/>
          </w:divBdr>
        </w:div>
        <w:div w:id="1701666769">
          <w:marLeft w:val="0"/>
          <w:marRight w:val="0"/>
          <w:marTop w:val="0"/>
          <w:marBottom w:val="0"/>
          <w:divBdr>
            <w:top w:val="none" w:sz="0" w:space="0" w:color="auto"/>
            <w:left w:val="none" w:sz="0" w:space="0" w:color="auto"/>
            <w:bottom w:val="none" w:sz="0" w:space="0" w:color="auto"/>
            <w:right w:val="none" w:sz="0" w:space="0" w:color="auto"/>
          </w:divBdr>
        </w:div>
        <w:div w:id="1706131450">
          <w:marLeft w:val="0"/>
          <w:marRight w:val="0"/>
          <w:marTop w:val="0"/>
          <w:marBottom w:val="0"/>
          <w:divBdr>
            <w:top w:val="none" w:sz="0" w:space="0" w:color="auto"/>
            <w:left w:val="none" w:sz="0" w:space="0" w:color="auto"/>
            <w:bottom w:val="none" w:sz="0" w:space="0" w:color="auto"/>
            <w:right w:val="none" w:sz="0" w:space="0" w:color="auto"/>
          </w:divBdr>
        </w:div>
        <w:div w:id="1714114475">
          <w:marLeft w:val="0"/>
          <w:marRight w:val="0"/>
          <w:marTop w:val="0"/>
          <w:marBottom w:val="0"/>
          <w:divBdr>
            <w:top w:val="none" w:sz="0" w:space="0" w:color="auto"/>
            <w:left w:val="none" w:sz="0" w:space="0" w:color="auto"/>
            <w:bottom w:val="none" w:sz="0" w:space="0" w:color="auto"/>
            <w:right w:val="none" w:sz="0" w:space="0" w:color="auto"/>
          </w:divBdr>
        </w:div>
        <w:div w:id="1717002783">
          <w:marLeft w:val="0"/>
          <w:marRight w:val="0"/>
          <w:marTop w:val="0"/>
          <w:marBottom w:val="0"/>
          <w:divBdr>
            <w:top w:val="none" w:sz="0" w:space="0" w:color="auto"/>
            <w:left w:val="none" w:sz="0" w:space="0" w:color="auto"/>
            <w:bottom w:val="none" w:sz="0" w:space="0" w:color="auto"/>
            <w:right w:val="none" w:sz="0" w:space="0" w:color="auto"/>
          </w:divBdr>
        </w:div>
        <w:div w:id="1745906598">
          <w:marLeft w:val="0"/>
          <w:marRight w:val="0"/>
          <w:marTop w:val="0"/>
          <w:marBottom w:val="0"/>
          <w:divBdr>
            <w:top w:val="none" w:sz="0" w:space="0" w:color="auto"/>
            <w:left w:val="none" w:sz="0" w:space="0" w:color="auto"/>
            <w:bottom w:val="none" w:sz="0" w:space="0" w:color="auto"/>
            <w:right w:val="none" w:sz="0" w:space="0" w:color="auto"/>
          </w:divBdr>
        </w:div>
        <w:div w:id="1754627100">
          <w:marLeft w:val="0"/>
          <w:marRight w:val="0"/>
          <w:marTop w:val="0"/>
          <w:marBottom w:val="0"/>
          <w:divBdr>
            <w:top w:val="none" w:sz="0" w:space="0" w:color="auto"/>
            <w:left w:val="none" w:sz="0" w:space="0" w:color="auto"/>
            <w:bottom w:val="none" w:sz="0" w:space="0" w:color="auto"/>
            <w:right w:val="none" w:sz="0" w:space="0" w:color="auto"/>
          </w:divBdr>
        </w:div>
        <w:div w:id="1756784060">
          <w:marLeft w:val="0"/>
          <w:marRight w:val="0"/>
          <w:marTop w:val="0"/>
          <w:marBottom w:val="0"/>
          <w:divBdr>
            <w:top w:val="none" w:sz="0" w:space="0" w:color="auto"/>
            <w:left w:val="none" w:sz="0" w:space="0" w:color="auto"/>
            <w:bottom w:val="none" w:sz="0" w:space="0" w:color="auto"/>
            <w:right w:val="none" w:sz="0" w:space="0" w:color="auto"/>
          </w:divBdr>
        </w:div>
        <w:div w:id="1789926883">
          <w:marLeft w:val="0"/>
          <w:marRight w:val="0"/>
          <w:marTop w:val="0"/>
          <w:marBottom w:val="0"/>
          <w:divBdr>
            <w:top w:val="none" w:sz="0" w:space="0" w:color="auto"/>
            <w:left w:val="none" w:sz="0" w:space="0" w:color="auto"/>
            <w:bottom w:val="none" w:sz="0" w:space="0" w:color="auto"/>
            <w:right w:val="none" w:sz="0" w:space="0" w:color="auto"/>
          </w:divBdr>
        </w:div>
        <w:div w:id="1817138003">
          <w:marLeft w:val="0"/>
          <w:marRight w:val="0"/>
          <w:marTop w:val="0"/>
          <w:marBottom w:val="0"/>
          <w:divBdr>
            <w:top w:val="none" w:sz="0" w:space="0" w:color="auto"/>
            <w:left w:val="none" w:sz="0" w:space="0" w:color="auto"/>
            <w:bottom w:val="none" w:sz="0" w:space="0" w:color="auto"/>
            <w:right w:val="none" w:sz="0" w:space="0" w:color="auto"/>
          </w:divBdr>
        </w:div>
        <w:div w:id="1827436834">
          <w:marLeft w:val="0"/>
          <w:marRight w:val="0"/>
          <w:marTop w:val="0"/>
          <w:marBottom w:val="0"/>
          <w:divBdr>
            <w:top w:val="none" w:sz="0" w:space="0" w:color="auto"/>
            <w:left w:val="none" w:sz="0" w:space="0" w:color="auto"/>
            <w:bottom w:val="none" w:sz="0" w:space="0" w:color="auto"/>
            <w:right w:val="none" w:sz="0" w:space="0" w:color="auto"/>
          </w:divBdr>
        </w:div>
        <w:div w:id="1845321802">
          <w:marLeft w:val="0"/>
          <w:marRight w:val="0"/>
          <w:marTop w:val="0"/>
          <w:marBottom w:val="0"/>
          <w:divBdr>
            <w:top w:val="none" w:sz="0" w:space="0" w:color="auto"/>
            <w:left w:val="none" w:sz="0" w:space="0" w:color="auto"/>
            <w:bottom w:val="none" w:sz="0" w:space="0" w:color="auto"/>
            <w:right w:val="none" w:sz="0" w:space="0" w:color="auto"/>
          </w:divBdr>
        </w:div>
        <w:div w:id="1852833877">
          <w:marLeft w:val="0"/>
          <w:marRight w:val="0"/>
          <w:marTop w:val="0"/>
          <w:marBottom w:val="0"/>
          <w:divBdr>
            <w:top w:val="none" w:sz="0" w:space="0" w:color="auto"/>
            <w:left w:val="none" w:sz="0" w:space="0" w:color="auto"/>
            <w:bottom w:val="none" w:sz="0" w:space="0" w:color="auto"/>
            <w:right w:val="none" w:sz="0" w:space="0" w:color="auto"/>
          </w:divBdr>
        </w:div>
        <w:div w:id="1887444794">
          <w:marLeft w:val="0"/>
          <w:marRight w:val="0"/>
          <w:marTop w:val="0"/>
          <w:marBottom w:val="0"/>
          <w:divBdr>
            <w:top w:val="none" w:sz="0" w:space="0" w:color="auto"/>
            <w:left w:val="none" w:sz="0" w:space="0" w:color="auto"/>
            <w:bottom w:val="none" w:sz="0" w:space="0" w:color="auto"/>
            <w:right w:val="none" w:sz="0" w:space="0" w:color="auto"/>
          </w:divBdr>
        </w:div>
        <w:div w:id="1887451717">
          <w:marLeft w:val="0"/>
          <w:marRight w:val="0"/>
          <w:marTop w:val="0"/>
          <w:marBottom w:val="0"/>
          <w:divBdr>
            <w:top w:val="none" w:sz="0" w:space="0" w:color="auto"/>
            <w:left w:val="none" w:sz="0" w:space="0" w:color="auto"/>
            <w:bottom w:val="none" w:sz="0" w:space="0" w:color="auto"/>
            <w:right w:val="none" w:sz="0" w:space="0" w:color="auto"/>
          </w:divBdr>
        </w:div>
        <w:div w:id="1896507882">
          <w:marLeft w:val="0"/>
          <w:marRight w:val="0"/>
          <w:marTop w:val="0"/>
          <w:marBottom w:val="0"/>
          <w:divBdr>
            <w:top w:val="none" w:sz="0" w:space="0" w:color="auto"/>
            <w:left w:val="none" w:sz="0" w:space="0" w:color="auto"/>
            <w:bottom w:val="none" w:sz="0" w:space="0" w:color="auto"/>
            <w:right w:val="none" w:sz="0" w:space="0" w:color="auto"/>
          </w:divBdr>
        </w:div>
        <w:div w:id="1903514892">
          <w:marLeft w:val="0"/>
          <w:marRight w:val="0"/>
          <w:marTop w:val="0"/>
          <w:marBottom w:val="0"/>
          <w:divBdr>
            <w:top w:val="none" w:sz="0" w:space="0" w:color="auto"/>
            <w:left w:val="none" w:sz="0" w:space="0" w:color="auto"/>
            <w:bottom w:val="none" w:sz="0" w:space="0" w:color="auto"/>
            <w:right w:val="none" w:sz="0" w:space="0" w:color="auto"/>
          </w:divBdr>
        </w:div>
        <w:div w:id="1916161232">
          <w:marLeft w:val="0"/>
          <w:marRight w:val="0"/>
          <w:marTop w:val="0"/>
          <w:marBottom w:val="0"/>
          <w:divBdr>
            <w:top w:val="none" w:sz="0" w:space="0" w:color="auto"/>
            <w:left w:val="none" w:sz="0" w:space="0" w:color="auto"/>
            <w:bottom w:val="none" w:sz="0" w:space="0" w:color="auto"/>
            <w:right w:val="none" w:sz="0" w:space="0" w:color="auto"/>
          </w:divBdr>
        </w:div>
        <w:div w:id="1957827250">
          <w:marLeft w:val="0"/>
          <w:marRight w:val="0"/>
          <w:marTop w:val="0"/>
          <w:marBottom w:val="0"/>
          <w:divBdr>
            <w:top w:val="none" w:sz="0" w:space="0" w:color="auto"/>
            <w:left w:val="none" w:sz="0" w:space="0" w:color="auto"/>
            <w:bottom w:val="none" w:sz="0" w:space="0" w:color="auto"/>
            <w:right w:val="none" w:sz="0" w:space="0" w:color="auto"/>
          </w:divBdr>
        </w:div>
        <w:div w:id="1970353142">
          <w:marLeft w:val="0"/>
          <w:marRight w:val="0"/>
          <w:marTop w:val="0"/>
          <w:marBottom w:val="0"/>
          <w:divBdr>
            <w:top w:val="none" w:sz="0" w:space="0" w:color="auto"/>
            <w:left w:val="none" w:sz="0" w:space="0" w:color="auto"/>
            <w:bottom w:val="none" w:sz="0" w:space="0" w:color="auto"/>
            <w:right w:val="none" w:sz="0" w:space="0" w:color="auto"/>
          </w:divBdr>
        </w:div>
        <w:div w:id="1977486919">
          <w:marLeft w:val="0"/>
          <w:marRight w:val="0"/>
          <w:marTop w:val="0"/>
          <w:marBottom w:val="0"/>
          <w:divBdr>
            <w:top w:val="none" w:sz="0" w:space="0" w:color="auto"/>
            <w:left w:val="none" w:sz="0" w:space="0" w:color="auto"/>
            <w:bottom w:val="none" w:sz="0" w:space="0" w:color="auto"/>
            <w:right w:val="none" w:sz="0" w:space="0" w:color="auto"/>
          </w:divBdr>
        </w:div>
        <w:div w:id="1986351964">
          <w:marLeft w:val="0"/>
          <w:marRight w:val="0"/>
          <w:marTop w:val="0"/>
          <w:marBottom w:val="0"/>
          <w:divBdr>
            <w:top w:val="none" w:sz="0" w:space="0" w:color="auto"/>
            <w:left w:val="none" w:sz="0" w:space="0" w:color="auto"/>
            <w:bottom w:val="none" w:sz="0" w:space="0" w:color="auto"/>
            <w:right w:val="none" w:sz="0" w:space="0" w:color="auto"/>
          </w:divBdr>
        </w:div>
        <w:div w:id="1988195484">
          <w:marLeft w:val="0"/>
          <w:marRight w:val="0"/>
          <w:marTop w:val="0"/>
          <w:marBottom w:val="0"/>
          <w:divBdr>
            <w:top w:val="none" w:sz="0" w:space="0" w:color="auto"/>
            <w:left w:val="none" w:sz="0" w:space="0" w:color="auto"/>
            <w:bottom w:val="none" w:sz="0" w:space="0" w:color="auto"/>
            <w:right w:val="none" w:sz="0" w:space="0" w:color="auto"/>
          </w:divBdr>
        </w:div>
        <w:div w:id="2020423843">
          <w:marLeft w:val="0"/>
          <w:marRight w:val="0"/>
          <w:marTop w:val="0"/>
          <w:marBottom w:val="0"/>
          <w:divBdr>
            <w:top w:val="none" w:sz="0" w:space="0" w:color="auto"/>
            <w:left w:val="none" w:sz="0" w:space="0" w:color="auto"/>
            <w:bottom w:val="none" w:sz="0" w:space="0" w:color="auto"/>
            <w:right w:val="none" w:sz="0" w:space="0" w:color="auto"/>
          </w:divBdr>
        </w:div>
        <w:div w:id="2025668022">
          <w:marLeft w:val="0"/>
          <w:marRight w:val="0"/>
          <w:marTop w:val="0"/>
          <w:marBottom w:val="0"/>
          <w:divBdr>
            <w:top w:val="none" w:sz="0" w:space="0" w:color="auto"/>
            <w:left w:val="none" w:sz="0" w:space="0" w:color="auto"/>
            <w:bottom w:val="none" w:sz="0" w:space="0" w:color="auto"/>
            <w:right w:val="none" w:sz="0" w:space="0" w:color="auto"/>
          </w:divBdr>
        </w:div>
        <w:div w:id="2030256413">
          <w:marLeft w:val="0"/>
          <w:marRight w:val="0"/>
          <w:marTop w:val="0"/>
          <w:marBottom w:val="0"/>
          <w:divBdr>
            <w:top w:val="none" w:sz="0" w:space="0" w:color="auto"/>
            <w:left w:val="none" w:sz="0" w:space="0" w:color="auto"/>
            <w:bottom w:val="none" w:sz="0" w:space="0" w:color="auto"/>
            <w:right w:val="none" w:sz="0" w:space="0" w:color="auto"/>
          </w:divBdr>
        </w:div>
        <w:div w:id="2047371920">
          <w:marLeft w:val="0"/>
          <w:marRight w:val="0"/>
          <w:marTop w:val="0"/>
          <w:marBottom w:val="0"/>
          <w:divBdr>
            <w:top w:val="none" w:sz="0" w:space="0" w:color="auto"/>
            <w:left w:val="none" w:sz="0" w:space="0" w:color="auto"/>
            <w:bottom w:val="none" w:sz="0" w:space="0" w:color="auto"/>
            <w:right w:val="none" w:sz="0" w:space="0" w:color="auto"/>
          </w:divBdr>
        </w:div>
        <w:div w:id="2059237125">
          <w:marLeft w:val="0"/>
          <w:marRight w:val="0"/>
          <w:marTop w:val="0"/>
          <w:marBottom w:val="0"/>
          <w:divBdr>
            <w:top w:val="none" w:sz="0" w:space="0" w:color="auto"/>
            <w:left w:val="none" w:sz="0" w:space="0" w:color="auto"/>
            <w:bottom w:val="none" w:sz="0" w:space="0" w:color="auto"/>
            <w:right w:val="none" w:sz="0" w:space="0" w:color="auto"/>
          </w:divBdr>
        </w:div>
        <w:div w:id="2063629125">
          <w:marLeft w:val="0"/>
          <w:marRight w:val="0"/>
          <w:marTop w:val="0"/>
          <w:marBottom w:val="0"/>
          <w:divBdr>
            <w:top w:val="none" w:sz="0" w:space="0" w:color="auto"/>
            <w:left w:val="none" w:sz="0" w:space="0" w:color="auto"/>
            <w:bottom w:val="none" w:sz="0" w:space="0" w:color="auto"/>
            <w:right w:val="none" w:sz="0" w:space="0" w:color="auto"/>
          </w:divBdr>
        </w:div>
        <w:div w:id="2065911068">
          <w:marLeft w:val="0"/>
          <w:marRight w:val="0"/>
          <w:marTop w:val="0"/>
          <w:marBottom w:val="0"/>
          <w:divBdr>
            <w:top w:val="none" w:sz="0" w:space="0" w:color="auto"/>
            <w:left w:val="none" w:sz="0" w:space="0" w:color="auto"/>
            <w:bottom w:val="none" w:sz="0" w:space="0" w:color="auto"/>
            <w:right w:val="none" w:sz="0" w:space="0" w:color="auto"/>
          </w:divBdr>
        </w:div>
        <w:div w:id="2081055943">
          <w:marLeft w:val="0"/>
          <w:marRight w:val="0"/>
          <w:marTop w:val="0"/>
          <w:marBottom w:val="0"/>
          <w:divBdr>
            <w:top w:val="none" w:sz="0" w:space="0" w:color="auto"/>
            <w:left w:val="none" w:sz="0" w:space="0" w:color="auto"/>
            <w:bottom w:val="none" w:sz="0" w:space="0" w:color="auto"/>
            <w:right w:val="none" w:sz="0" w:space="0" w:color="auto"/>
          </w:divBdr>
        </w:div>
        <w:div w:id="2110854408">
          <w:marLeft w:val="0"/>
          <w:marRight w:val="0"/>
          <w:marTop w:val="0"/>
          <w:marBottom w:val="0"/>
          <w:divBdr>
            <w:top w:val="none" w:sz="0" w:space="0" w:color="auto"/>
            <w:left w:val="none" w:sz="0" w:space="0" w:color="auto"/>
            <w:bottom w:val="none" w:sz="0" w:space="0" w:color="auto"/>
            <w:right w:val="none" w:sz="0" w:space="0" w:color="auto"/>
          </w:divBdr>
        </w:div>
        <w:div w:id="2131126859">
          <w:marLeft w:val="0"/>
          <w:marRight w:val="0"/>
          <w:marTop w:val="0"/>
          <w:marBottom w:val="0"/>
          <w:divBdr>
            <w:top w:val="none" w:sz="0" w:space="0" w:color="auto"/>
            <w:left w:val="none" w:sz="0" w:space="0" w:color="auto"/>
            <w:bottom w:val="none" w:sz="0" w:space="0" w:color="auto"/>
            <w:right w:val="none" w:sz="0" w:space="0" w:color="auto"/>
          </w:divBdr>
        </w:div>
      </w:divsChild>
    </w:div>
    <w:div w:id="378477167">
      <w:bodyDiv w:val="1"/>
      <w:marLeft w:val="0"/>
      <w:marRight w:val="0"/>
      <w:marTop w:val="0"/>
      <w:marBottom w:val="0"/>
      <w:divBdr>
        <w:top w:val="none" w:sz="0" w:space="0" w:color="auto"/>
        <w:left w:val="none" w:sz="0" w:space="0" w:color="auto"/>
        <w:bottom w:val="none" w:sz="0" w:space="0" w:color="auto"/>
        <w:right w:val="none" w:sz="0" w:space="0" w:color="auto"/>
      </w:divBdr>
      <w:divsChild>
        <w:div w:id="57823882">
          <w:marLeft w:val="0"/>
          <w:marRight w:val="0"/>
          <w:marTop w:val="0"/>
          <w:marBottom w:val="0"/>
          <w:divBdr>
            <w:top w:val="none" w:sz="0" w:space="0" w:color="auto"/>
            <w:left w:val="none" w:sz="0" w:space="0" w:color="auto"/>
            <w:bottom w:val="none" w:sz="0" w:space="0" w:color="auto"/>
            <w:right w:val="none" w:sz="0" w:space="0" w:color="auto"/>
          </w:divBdr>
        </w:div>
        <w:div w:id="83501862">
          <w:marLeft w:val="0"/>
          <w:marRight w:val="0"/>
          <w:marTop w:val="0"/>
          <w:marBottom w:val="0"/>
          <w:divBdr>
            <w:top w:val="none" w:sz="0" w:space="0" w:color="auto"/>
            <w:left w:val="none" w:sz="0" w:space="0" w:color="auto"/>
            <w:bottom w:val="none" w:sz="0" w:space="0" w:color="auto"/>
            <w:right w:val="none" w:sz="0" w:space="0" w:color="auto"/>
          </w:divBdr>
        </w:div>
        <w:div w:id="86656308">
          <w:marLeft w:val="0"/>
          <w:marRight w:val="0"/>
          <w:marTop w:val="0"/>
          <w:marBottom w:val="0"/>
          <w:divBdr>
            <w:top w:val="none" w:sz="0" w:space="0" w:color="auto"/>
            <w:left w:val="none" w:sz="0" w:space="0" w:color="auto"/>
            <w:bottom w:val="none" w:sz="0" w:space="0" w:color="auto"/>
            <w:right w:val="none" w:sz="0" w:space="0" w:color="auto"/>
          </w:divBdr>
        </w:div>
        <w:div w:id="96601518">
          <w:marLeft w:val="0"/>
          <w:marRight w:val="0"/>
          <w:marTop w:val="0"/>
          <w:marBottom w:val="0"/>
          <w:divBdr>
            <w:top w:val="none" w:sz="0" w:space="0" w:color="auto"/>
            <w:left w:val="none" w:sz="0" w:space="0" w:color="auto"/>
            <w:bottom w:val="none" w:sz="0" w:space="0" w:color="auto"/>
            <w:right w:val="none" w:sz="0" w:space="0" w:color="auto"/>
          </w:divBdr>
        </w:div>
        <w:div w:id="126896375">
          <w:marLeft w:val="0"/>
          <w:marRight w:val="0"/>
          <w:marTop w:val="0"/>
          <w:marBottom w:val="0"/>
          <w:divBdr>
            <w:top w:val="none" w:sz="0" w:space="0" w:color="auto"/>
            <w:left w:val="none" w:sz="0" w:space="0" w:color="auto"/>
            <w:bottom w:val="none" w:sz="0" w:space="0" w:color="auto"/>
            <w:right w:val="none" w:sz="0" w:space="0" w:color="auto"/>
          </w:divBdr>
        </w:div>
        <w:div w:id="144861176">
          <w:marLeft w:val="0"/>
          <w:marRight w:val="0"/>
          <w:marTop w:val="0"/>
          <w:marBottom w:val="0"/>
          <w:divBdr>
            <w:top w:val="none" w:sz="0" w:space="0" w:color="auto"/>
            <w:left w:val="none" w:sz="0" w:space="0" w:color="auto"/>
            <w:bottom w:val="none" w:sz="0" w:space="0" w:color="auto"/>
            <w:right w:val="none" w:sz="0" w:space="0" w:color="auto"/>
          </w:divBdr>
        </w:div>
        <w:div w:id="158087285">
          <w:marLeft w:val="0"/>
          <w:marRight w:val="0"/>
          <w:marTop w:val="0"/>
          <w:marBottom w:val="0"/>
          <w:divBdr>
            <w:top w:val="none" w:sz="0" w:space="0" w:color="auto"/>
            <w:left w:val="none" w:sz="0" w:space="0" w:color="auto"/>
            <w:bottom w:val="none" w:sz="0" w:space="0" w:color="auto"/>
            <w:right w:val="none" w:sz="0" w:space="0" w:color="auto"/>
          </w:divBdr>
        </w:div>
        <w:div w:id="164520009">
          <w:marLeft w:val="0"/>
          <w:marRight w:val="0"/>
          <w:marTop w:val="0"/>
          <w:marBottom w:val="0"/>
          <w:divBdr>
            <w:top w:val="none" w:sz="0" w:space="0" w:color="auto"/>
            <w:left w:val="none" w:sz="0" w:space="0" w:color="auto"/>
            <w:bottom w:val="none" w:sz="0" w:space="0" w:color="auto"/>
            <w:right w:val="none" w:sz="0" w:space="0" w:color="auto"/>
          </w:divBdr>
        </w:div>
        <w:div w:id="255359349">
          <w:marLeft w:val="0"/>
          <w:marRight w:val="0"/>
          <w:marTop w:val="0"/>
          <w:marBottom w:val="0"/>
          <w:divBdr>
            <w:top w:val="none" w:sz="0" w:space="0" w:color="auto"/>
            <w:left w:val="none" w:sz="0" w:space="0" w:color="auto"/>
            <w:bottom w:val="none" w:sz="0" w:space="0" w:color="auto"/>
            <w:right w:val="none" w:sz="0" w:space="0" w:color="auto"/>
          </w:divBdr>
        </w:div>
        <w:div w:id="259920157">
          <w:marLeft w:val="0"/>
          <w:marRight w:val="0"/>
          <w:marTop w:val="0"/>
          <w:marBottom w:val="0"/>
          <w:divBdr>
            <w:top w:val="none" w:sz="0" w:space="0" w:color="auto"/>
            <w:left w:val="none" w:sz="0" w:space="0" w:color="auto"/>
            <w:bottom w:val="none" w:sz="0" w:space="0" w:color="auto"/>
            <w:right w:val="none" w:sz="0" w:space="0" w:color="auto"/>
          </w:divBdr>
        </w:div>
        <w:div w:id="283997830">
          <w:marLeft w:val="0"/>
          <w:marRight w:val="0"/>
          <w:marTop w:val="0"/>
          <w:marBottom w:val="0"/>
          <w:divBdr>
            <w:top w:val="none" w:sz="0" w:space="0" w:color="auto"/>
            <w:left w:val="none" w:sz="0" w:space="0" w:color="auto"/>
            <w:bottom w:val="none" w:sz="0" w:space="0" w:color="auto"/>
            <w:right w:val="none" w:sz="0" w:space="0" w:color="auto"/>
          </w:divBdr>
        </w:div>
        <w:div w:id="293681501">
          <w:marLeft w:val="0"/>
          <w:marRight w:val="0"/>
          <w:marTop w:val="0"/>
          <w:marBottom w:val="0"/>
          <w:divBdr>
            <w:top w:val="none" w:sz="0" w:space="0" w:color="auto"/>
            <w:left w:val="none" w:sz="0" w:space="0" w:color="auto"/>
            <w:bottom w:val="none" w:sz="0" w:space="0" w:color="auto"/>
            <w:right w:val="none" w:sz="0" w:space="0" w:color="auto"/>
          </w:divBdr>
        </w:div>
        <w:div w:id="314837778">
          <w:marLeft w:val="0"/>
          <w:marRight w:val="0"/>
          <w:marTop w:val="0"/>
          <w:marBottom w:val="0"/>
          <w:divBdr>
            <w:top w:val="none" w:sz="0" w:space="0" w:color="auto"/>
            <w:left w:val="none" w:sz="0" w:space="0" w:color="auto"/>
            <w:bottom w:val="none" w:sz="0" w:space="0" w:color="auto"/>
            <w:right w:val="none" w:sz="0" w:space="0" w:color="auto"/>
          </w:divBdr>
        </w:div>
        <w:div w:id="377242387">
          <w:marLeft w:val="0"/>
          <w:marRight w:val="0"/>
          <w:marTop w:val="0"/>
          <w:marBottom w:val="0"/>
          <w:divBdr>
            <w:top w:val="none" w:sz="0" w:space="0" w:color="auto"/>
            <w:left w:val="none" w:sz="0" w:space="0" w:color="auto"/>
            <w:bottom w:val="none" w:sz="0" w:space="0" w:color="auto"/>
            <w:right w:val="none" w:sz="0" w:space="0" w:color="auto"/>
          </w:divBdr>
        </w:div>
        <w:div w:id="415172045">
          <w:marLeft w:val="0"/>
          <w:marRight w:val="0"/>
          <w:marTop w:val="0"/>
          <w:marBottom w:val="0"/>
          <w:divBdr>
            <w:top w:val="none" w:sz="0" w:space="0" w:color="auto"/>
            <w:left w:val="none" w:sz="0" w:space="0" w:color="auto"/>
            <w:bottom w:val="none" w:sz="0" w:space="0" w:color="auto"/>
            <w:right w:val="none" w:sz="0" w:space="0" w:color="auto"/>
          </w:divBdr>
        </w:div>
        <w:div w:id="444736922">
          <w:marLeft w:val="0"/>
          <w:marRight w:val="0"/>
          <w:marTop w:val="0"/>
          <w:marBottom w:val="0"/>
          <w:divBdr>
            <w:top w:val="none" w:sz="0" w:space="0" w:color="auto"/>
            <w:left w:val="none" w:sz="0" w:space="0" w:color="auto"/>
            <w:bottom w:val="none" w:sz="0" w:space="0" w:color="auto"/>
            <w:right w:val="none" w:sz="0" w:space="0" w:color="auto"/>
          </w:divBdr>
        </w:div>
        <w:div w:id="446243266">
          <w:marLeft w:val="0"/>
          <w:marRight w:val="0"/>
          <w:marTop w:val="0"/>
          <w:marBottom w:val="0"/>
          <w:divBdr>
            <w:top w:val="none" w:sz="0" w:space="0" w:color="auto"/>
            <w:left w:val="none" w:sz="0" w:space="0" w:color="auto"/>
            <w:bottom w:val="none" w:sz="0" w:space="0" w:color="auto"/>
            <w:right w:val="none" w:sz="0" w:space="0" w:color="auto"/>
          </w:divBdr>
        </w:div>
        <w:div w:id="468015469">
          <w:marLeft w:val="0"/>
          <w:marRight w:val="0"/>
          <w:marTop w:val="0"/>
          <w:marBottom w:val="0"/>
          <w:divBdr>
            <w:top w:val="none" w:sz="0" w:space="0" w:color="auto"/>
            <w:left w:val="none" w:sz="0" w:space="0" w:color="auto"/>
            <w:bottom w:val="none" w:sz="0" w:space="0" w:color="auto"/>
            <w:right w:val="none" w:sz="0" w:space="0" w:color="auto"/>
          </w:divBdr>
        </w:div>
        <w:div w:id="485098416">
          <w:marLeft w:val="0"/>
          <w:marRight w:val="0"/>
          <w:marTop w:val="0"/>
          <w:marBottom w:val="0"/>
          <w:divBdr>
            <w:top w:val="none" w:sz="0" w:space="0" w:color="auto"/>
            <w:left w:val="none" w:sz="0" w:space="0" w:color="auto"/>
            <w:bottom w:val="none" w:sz="0" w:space="0" w:color="auto"/>
            <w:right w:val="none" w:sz="0" w:space="0" w:color="auto"/>
          </w:divBdr>
        </w:div>
        <w:div w:id="524488679">
          <w:marLeft w:val="0"/>
          <w:marRight w:val="0"/>
          <w:marTop w:val="0"/>
          <w:marBottom w:val="0"/>
          <w:divBdr>
            <w:top w:val="none" w:sz="0" w:space="0" w:color="auto"/>
            <w:left w:val="none" w:sz="0" w:space="0" w:color="auto"/>
            <w:bottom w:val="none" w:sz="0" w:space="0" w:color="auto"/>
            <w:right w:val="none" w:sz="0" w:space="0" w:color="auto"/>
          </w:divBdr>
        </w:div>
        <w:div w:id="538056520">
          <w:marLeft w:val="0"/>
          <w:marRight w:val="0"/>
          <w:marTop w:val="0"/>
          <w:marBottom w:val="0"/>
          <w:divBdr>
            <w:top w:val="none" w:sz="0" w:space="0" w:color="auto"/>
            <w:left w:val="none" w:sz="0" w:space="0" w:color="auto"/>
            <w:bottom w:val="none" w:sz="0" w:space="0" w:color="auto"/>
            <w:right w:val="none" w:sz="0" w:space="0" w:color="auto"/>
          </w:divBdr>
        </w:div>
        <w:div w:id="573511548">
          <w:marLeft w:val="0"/>
          <w:marRight w:val="0"/>
          <w:marTop w:val="0"/>
          <w:marBottom w:val="0"/>
          <w:divBdr>
            <w:top w:val="none" w:sz="0" w:space="0" w:color="auto"/>
            <w:left w:val="none" w:sz="0" w:space="0" w:color="auto"/>
            <w:bottom w:val="none" w:sz="0" w:space="0" w:color="auto"/>
            <w:right w:val="none" w:sz="0" w:space="0" w:color="auto"/>
          </w:divBdr>
        </w:div>
        <w:div w:id="579364890">
          <w:marLeft w:val="0"/>
          <w:marRight w:val="0"/>
          <w:marTop w:val="0"/>
          <w:marBottom w:val="0"/>
          <w:divBdr>
            <w:top w:val="none" w:sz="0" w:space="0" w:color="auto"/>
            <w:left w:val="none" w:sz="0" w:space="0" w:color="auto"/>
            <w:bottom w:val="none" w:sz="0" w:space="0" w:color="auto"/>
            <w:right w:val="none" w:sz="0" w:space="0" w:color="auto"/>
          </w:divBdr>
        </w:div>
        <w:div w:id="681784278">
          <w:marLeft w:val="0"/>
          <w:marRight w:val="0"/>
          <w:marTop w:val="0"/>
          <w:marBottom w:val="0"/>
          <w:divBdr>
            <w:top w:val="none" w:sz="0" w:space="0" w:color="auto"/>
            <w:left w:val="none" w:sz="0" w:space="0" w:color="auto"/>
            <w:bottom w:val="none" w:sz="0" w:space="0" w:color="auto"/>
            <w:right w:val="none" w:sz="0" w:space="0" w:color="auto"/>
          </w:divBdr>
        </w:div>
        <w:div w:id="697782511">
          <w:marLeft w:val="0"/>
          <w:marRight w:val="0"/>
          <w:marTop w:val="0"/>
          <w:marBottom w:val="0"/>
          <w:divBdr>
            <w:top w:val="none" w:sz="0" w:space="0" w:color="auto"/>
            <w:left w:val="none" w:sz="0" w:space="0" w:color="auto"/>
            <w:bottom w:val="none" w:sz="0" w:space="0" w:color="auto"/>
            <w:right w:val="none" w:sz="0" w:space="0" w:color="auto"/>
          </w:divBdr>
        </w:div>
        <w:div w:id="699159333">
          <w:marLeft w:val="0"/>
          <w:marRight w:val="0"/>
          <w:marTop w:val="0"/>
          <w:marBottom w:val="0"/>
          <w:divBdr>
            <w:top w:val="none" w:sz="0" w:space="0" w:color="auto"/>
            <w:left w:val="none" w:sz="0" w:space="0" w:color="auto"/>
            <w:bottom w:val="none" w:sz="0" w:space="0" w:color="auto"/>
            <w:right w:val="none" w:sz="0" w:space="0" w:color="auto"/>
          </w:divBdr>
        </w:div>
        <w:div w:id="702098638">
          <w:marLeft w:val="0"/>
          <w:marRight w:val="0"/>
          <w:marTop w:val="0"/>
          <w:marBottom w:val="0"/>
          <w:divBdr>
            <w:top w:val="none" w:sz="0" w:space="0" w:color="auto"/>
            <w:left w:val="none" w:sz="0" w:space="0" w:color="auto"/>
            <w:bottom w:val="none" w:sz="0" w:space="0" w:color="auto"/>
            <w:right w:val="none" w:sz="0" w:space="0" w:color="auto"/>
          </w:divBdr>
        </w:div>
        <w:div w:id="722600994">
          <w:marLeft w:val="0"/>
          <w:marRight w:val="0"/>
          <w:marTop w:val="0"/>
          <w:marBottom w:val="0"/>
          <w:divBdr>
            <w:top w:val="none" w:sz="0" w:space="0" w:color="auto"/>
            <w:left w:val="none" w:sz="0" w:space="0" w:color="auto"/>
            <w:bottom w:val="none" w:sz="0" w:space="0" w:color="auto"/>
            <w:right w:val="none" w:sz="0" w:space="0" w:color="auto"/>
          </w:divBdr>
        </w:div>
        <w:div w:id="763651641">
          <w:marLeft w:val="0"/>
          <w:marRight w:val="0"/>
          <w:marTop w:val="0"/>
          <w:marBottom w:val="0"/>
          <w:divBdr>
            <w:top w:val="none" w:sz="0" w:space="0" w:color="auto"/>
            <w:left w:val="none" w:sz="0" w:space="0" w:color="auto"/>
            <w:bottom w:val="none" w:sz="0" w:space="0" w:color="auto"/>
            <w:right w:val="none" w:sz="0" w:space="0" w:color="auto"/>
          </w:divBdr>
        </w:div>
        <w:div w:id="768087531">
          <w:marLeft w:val="0"/>
          <w:marRight w:val="0"/>
          <w:marTop w:val="0"/>
          <w:marBottom w:val="0"/>
          <w:divBdr>
            <w:top w:val="none" w:sz="0" w:space="0" w:color="auto"/>
            <w:left w:val="none" w:sz="0" w:space="0" w:color="auto"/>
            <w:bottom w:val="none" w:sz="0" w:space="0" w:color="auto"/>
            <w:right w:val="none" w:sz="0" w:space="0" w:color="auto"/>
          </w:divBdr>
        </w:div>
        <w:div w:id="809323229">
          <w:marLeft w:val="0"/>
          <w:marRight w:val="0"/>
          <w:marTop w:val="0"/>
          <w:marBottom w:val="0"/>
          <w:divBdr>
            <w:top w:val="none" w:sz="0" w:space="0" w:color="auto"/>
            <w:left w:val="none" w:sz="0" w:space="0" w:color="auto"/>
            <w:bottom w:val="none" w:sz="0" w:space="0" w:color="auto"/>
            <w:right w:val="none" w:sz="0" w:space="0" w:color="auto"/>
          </w:divBdr>
        </w:div>
        <w:div w:id="809520472">
          <w:marLeft w:val="0"/>
          <w:marRight w:val="0"/>
          <w:marTop w:val="0"/>
          <w:marBottom w:val="0"/>
          <w:divBdr>
            <w:top w:val="none" w:sz="0" w:space="0" w:color="auto"/>
            <w:left w:val="none" w:sz="0" w:space="0" w:color="auto"/>
            <w:bottom w:val="none" w:sz="0" w:space="0" w:color="auto"/>
            <w:right w:val="none" w:sz="0" w:space="0" w:color="auto"/>
          </w:divBdr>
        </w:div>
        <w:div w:id="811874325">
          <w:marLeft w:val="0"/>
          <w:marRight w:val="0"/>
          <w:marTop w:val="0"/>
          <w:marBottom w:val="0"/>
          <w:divBdr>
            <w:top w:val="none" w:sz="0" w:space="0" w:color="auto"/>
            <w:left w:val="none" w:sz="0" w:space="0" w:color="auto"/>
            <w:bottom w:val="none" w:sz="0" w:space="0" w:color="auto"/>
            <w:right w:val="none" w:sz="0" w:space="0" w:color="auto"/>
          </w:divBdr>
        </w:div>
        <w:div w:id="894586281">
          <w:marLeft w:val="0"/>
          <w:marRight w:val="0"/>
          <w:marTop w:val="0"/>
          <w:marBottom w:val="0"/>
          <w:divBdr>
            <w:top w:val="none" w:sz="0" w:space="0" w:color="auto"/>
            <w:left w:val="none" w:sz="0" w:space="0" w:color="auto"/>
            <w:bottom w:val="none" w:sz="0" w:space="0" w:color="auto"/>
            <w:right w:val="none" w:sz="0" w:space="0" w:color="auto"/>
          </w:divBdr>
        </w:div>
        <w:div w:id="914314181">
          <w:marLeft w:val="0"/>
          <w:marRight w:val="0"/>
          <w:marTop w:val="0"/>
          <w:marBottom w:val="0"/>
          <w:divBdr>
            <w:top w:val="none" w:sz="0" w:space="0" w:color="auto"/>
            <w:left w:val="none" w:sz="0" w:space="0" w:color="auto"/>
            <w:bottom w:val="none" w:sz="0" w:space="0" w:color="auto"/>
            <w:right w:val="none" w:sz="0" w:space="0" w:color="auto"/>
          </w:divBdr>
        </w:div>
        <w:div w:id="960844952">
          <w:marLeft w:val="0"/>
          <w:marRight w:val="0"/>
          <w:marTop w:val="0"/>
          <w:marBottom w:val="0"/>
          <w:divBdr>
            <w:top w:val="none" w:sz="0" w:space="0" w:color="auto"/>
            <w:left w:val="none" w:sz="0" w:space="0" w:color="auto"/>
            <w:bottom w:val="none" w:sz="0" w:space="0" w:color="auto"/>
            <w:right w:val="none" w:sz="0" w:space="0" w:color="auto"/>
          </w:divBdr>
        </w:div>
        <w:div w:id="967131385">
          <w:marLeft w:val="0"/>
          <w:marRight w:val="0"/>
          <w:marTop w:val="0"/>
          <w:marBottom w:val="0"/>
          <w:divBdr>
            <w:top w:val="none" w:sz="0" w:space="0" w:color="auto"/>
            <w:left w:val="none" w:sz="0" w:space="0" w:color="auto"/>
            <w:bottom w:val="none" w:sz="0" w:space="0" w:color="auto"/>
            <w:right w:val="none" w:sz="0" w:space="0" w:color="auto"/>
          </w:divBdr>
        </w:div>
        <w:div w:id="1040739205">
          <w:marLeft w:val="0"/>
          <w:marRight w:val="0"/>
          <w:marTop w:val="0"/>
          <w:marBottom w:val="0"/>
          <w:divBdr>
            <w:top w:val="none" w:sz="0" w:space="0" w:color="auto"/>
            <w:left w:val="none" w:sz="0" w:space="0" w:color="auto"/>
            <w:bottom w:val="none" w:sz="0" w:space="0" w:color="auto"/>
            <w:right w:val="none" w:sz="0" w:space="0" w:color="auto"/>
          </w:divBdr>
        </w:div>
        <w:div w:id="1095977762">
          <w:marLeft w:val="0"/>
          <w:marRight w:val="0"/>
          <w:marTop w:val="0"/>
          <w:marBottom w:val="0"/>
          <w:divBdr>
            <w:top w:val="none" w:sz="0" w:space="0" w:color="auto"/>
            <w:left w:val="none" w:sz="0" w:space="0" w:color="auto"/>
            <w:bottom w:val="none" w:sz="0" w:space="0" w:color="auto"/>
            <w:right w:val="none" w:sz="0" w:space="0" w:color="auto"/>
          </w:divBdr>
        </w:div>
        <w:div w:id="1099835118">
          <w:marLeft w:val="0"/>
          <w:marRight w:val="0"/>
          <w:marTop w:val="0"/>
          <w:marBottom w:val="0"/>
          <w:divBdr>
            <w:top w:val="none" w:sz="0" w:space="0" w:color="auto"/>
            <w:left w:val="none" w:sz="0" w:space="0" w:color="auto"/>
            <w:bottom w:val="none" w:sz="0" w:space="0" w:color="auto"/>
            <w:right w:val="none" w:sz="0" w:space="0" w:color="auto"/>
          </w:divBdr>
        </w:div>
        <w:div w:id="1105147621">
          <w:marLeft w:val="0"/>
          <w:marRight w:val="0"/>
          <w:marTop w:val="0"/>
          <w:marBottom w:val="0"/>
          <w:divBdr>
            <w:top w:val="none" w:sz="0" w:space="0" w:color="auto"/>
            <w:left w:val="none" w:sz="0" w:space="0" w:color="auto"/>
            <w:bottom w:val="none" w:sz="0" w:space="0" w:color="auto"/>
            <w:right w:val="none" w:sz="0" w:space="0" w:color="auto"/>
          </w:divBdr>
        </w:div>
        <w:div w:id="1154562823">
          <w:marLeft w:val="0"/>
          <w:marRight w:val="0"/>
          <w:marTop w:val="0"/>
          <w:marBottom w:val="0"/>
          <w:divBdr>
            <w:top w:val="none" w:sz="0" w:space="0" w:color="auto"/>
            <w:left w:val="none" w:sz="0" w:space="0" w:color="auto"/>
            <w:bottom w:val="none" w:sz="0" w:space="0" w:color="auto"/>
            <w:right w:val="none" w:sz="0" w:space="0" w:color="auto"/>
          </w:divBdr>
        </w:div>
        <w:div w:id="1201865465">
          <w:marLeft w:val="0"/>
          <w:marRight w:val="0"/>
          <w:marTop w:val="0"/>
          <w:marBottom w:val="0"/>
          <w:divBdr>
            <w:top w:val="none" w:sz="0" w:space="0" w:color="auto"/>
            <w:left w:val="none" w:sz="0" w:space="0" w:color="auto"/>
            <w:bottom w:val="none" w:sz="0" w:space="0" w:color="auto"/>
            <w:right w:val="none" w:sz="0" w:space="0" w:color="auto"/>
          </w:divBdr>
        </w:div>
        <w:div w:id="1217663584">
          <w:marLeft w:val="0"/>
          <w:marRight w:val="0"/>
          <w:marTop w:val="0"/>
          <w:marBottom w:val="0"/>
          <w:divBdr>
            <w:top w:val="none" w:sz="0" w:space="0" w:color="auto"/>
            <w:left w:val="none" w:sz="0" w:space="0" w:color="auto"/>
            <w:bottom w:val="none" w:sz="0" w:space="0" w:color="auto"/>
            <w:right w:val="none" w:sz="0" w:space="0" w:color="auto"/>
          </w:divBdr>
        </w:div>
        <w:div w:id="1269503988">
          <w:marLeft w:val="0"/>
          <w:marRight w:val="0"/>
          <w:marTop w:val="0"/>
          <w:marBottom w:val="0"/>
          <w:divBdr>
            <w:top w:val="none" w:sz="0" w:space="0" w:color="auto"/>
            <w:left w:val="none" w:sz="0" w:space="0" w:color="auto"/>
            <w:bottom w:val="none" w:sz="0" w:space="0" w:color="auto"/>
            <w:right w:val="none" w:sz="0" w:space="0" w:color="auto"/>
          </w:divBdr>
        </w:div>
        <w:div w:id="1319268948">
          <w:marLeft w:val="0"/>
          <w:marRight w:val="0"/>
          <w:marTop w:val="0"/>
          <w:marBottom w:val="0"/>
          <w:divBdr>
            <w:top w:val="none" w:sz="0" w:space="0" w:color="auto"/>
            <w:left w:val="none" w:sz="0" w:space="0" w:color="auto"/>
            <w:bottom w:val="none" w:sz="0" w:space="0" w:color="auto"/>
            <w:right w:val="none" w:sz="0" w:space="0" w:color="auto"/>
          </w:divBdr>
        </w:div>
        <w:div w:id="1394504241">
          <w:marLeft w:val="0"/>
          <w:marRight w:val="0"/>
          <w:marTop w:val="0"/>
          <w:marBottom w:val="0"/>
          <w:divBdr>
            <w:top w:val="none" w:sz="0" w:space="0" w:color="auto"/>
            <w:left w:val="none" w:sz="0" w:space="0" w:color="auto"/>
            <w:bottom w:val="none" w:sz="0" w:space="0" w:color="auto"/>
            <w:right w:val="none" w:sz="0" w:space="0" w:color="auto"/>
          </w:divBdr>
        </w:div>
        <w:div w:id="1420785256">
          <w:marLeft w:val="0"/>
          <w:marRight w:val="0"/>
          <w:marTop w:val="0"/>
          <w:marBottom w:val="0"/>
          <w:divBdr>
            <w:top w:val="none" w:sz="0" w:space="0" w:color="auto"/>
            <w:left w:val="none" w:sz="0" w:space="0" w:color="auto"/>
            <w:bottom w:val="none" w:sz="0" w:space="0" w:color="auto"/>
            <w:right w:val="none" w:sz="0" w:space="0" w:color="auto"/>
          </w:divBdr>
        </w:div>
        <w:div w:id="1443299816">
          <w:marLeft w:val="0"/>
          <w:marRight w:val="0"/>
          <w:marTop w:val="0"/>
          <w:marBottom w:val="0"/>
          <w:divBdr>
            <w:top w:val="none" w:sz="0" w:space="0" w:color="auto"/>
            <w:left w:val="none" w:sz="0" w:space="0" w:color="auto"/>
            <w:bottom w:val="none" w:sz="0" w:space="0" w:color="auto"/>
            <w:right w:val="none" w:sz="0" w:space="0" w:color="auto"/>
          </w:divBdr>
        </w:div>
        <w:div w:id="1463498687">
          <w:marLeft w:val="0"/>
          <w:marRight w:val="0"/>
          <w:marTop w:val="0"/>
          <w:marBottom w:val="0"/>
          <w:divBdr>
            <w:top w:val="none" w:sz="0" w:space="0" w:color="auto"/>
            <w:left w:val="none" w:sz="0" w:space="0" w:color="auto"/>
            <w:bottom w:val="none" w:sz="0" w:space="0" w:color="auto"/>
            <w:right w:val="none" w:sz="0" w:space="0" w:color="auto"/>
          </w:divBdr>
        </w:div>
        <w:div w:id="1527597844">
          <w:marLeft w:val="0"/>
          <w:marRight w:val="0"/>
          <w:marTop w:val="0"/>
          <w:marBottom w:val="0"/>
          <w:divBdr>
            <w:top w:val="none" w:sz="0" w:space="0" w:color="auto"/>
            <w:left w:val="none" w:sz="0" w:space="0" w:color="auto"/>
            <w:bottom w:val="none" w:sz="0" w:space="0" w:color="auto"/>
            <w:right w:val="none" w:sz="0" w:space="0" w:color="auto"/>
          </w:divBdr>
        </w:div>
        <w:div w:id="1534656762">
          <w:marLeft w:val="0"/>
          <w:marRight w:val="0"/>
          <w:marTop w:val="0"/>
          <w:marBottom w:val="0"/>
          <w:divBdr>
            <w:top w:val="none" w:sz="0" w:space="0" w:color="auto"/>
            <w:left w:val="none" w:sz="0" w:space="0" w:color="auto"/>
            <w:bottom w:val="none" w:sz="0" w:space="0" w:color="auto"/>
            <w:right w:val="none" w:sz="0" w:space="0" w:color="auto"/>
          </w:divBdr>
        </w:div>
        <w:div w:id="1535002161">
          <w:marLeft w:val="0"/>
          <w:marRight w:val="0"/>
          <w:marTop w:val="0"/>
          <w:marBottom w:val="0"/>
          <w:divBdr>
            <w:top w:val="none" w:sz="0" w:space="0" w:color="auto"/>
            <w:left w:val="none" w:sz="0" w:space="0" w:color="auto"/>
            <w:bottom w:val="none" w:sz="0" w:space="0" w:color="auto"/>
            <w:right w:val="none" w:sz="0" w:space="0" w:color="auto"/>
          </w:divBdr>
        </w:div>
        <w:div w:id="1555775649">
          <w:marLeft w:val="0"/>
          <w:marRight w:val="0"/>
          <w:marTop w:val="0"/>
          <w:marBottom w:val="0"/>
          <w:divBdr>
            <w:top w:val="none" w:sz="0" w:space="0" w:color="auto"/>
            <w:left w:val="none" w:sz="0" w:space="0" w:color="auto"/>
            <w:bottom w:val="none" w:sz="0" w:space="0" w:color="auto"/>
            <w:right w:val="none" w:sz="0" w:space="0" w:color="auto"/>
          </w:divBdr>
        </w:div>
        <w:div w:id="1623657307">
          <w:marLeft w:val="0"/>
          <w:marRight w:val="0"/>
          <w:marTop w:val="0"/>
          <w:marBottom w:val="0"/>
          <w:divBdr>
            <w:top w:val="none" w:sz="0" w:space="0" w:color="auto"/>
            <w:left w:val="none" w:sz="0" w:space="0" w:color="auto"/>
            <w:bottom w:val="none" w:sz="0" w:space="0" w:color="auto"/>
            <w:right w:val="none" w:sz="0" w:space="0" w:color="auto"/>
          </w:divBdr>
        </w:div>
        <w:div w:id="1638296584">
          <w:marLeft w:val="0"/>
          <w:marRight w:val="0"/>
          <w:marTop w:val="0"/>
          <w:marBottom w:val="0"/>
          <w:divBdr>
            <w:top w:val="none" w:sz="0" w:space="0" w:color="auto"/>
            <w:left w:val="none" w:sz="0" w:space="0" w:color="auto"/>
            <w:bottom w:val="none" w:sz="0" w:space="0" w:color="auto"/>
            <w:right w:val="none" w:sz="0" w:space="0" w:color="auto"/>
          </w:divBdr>
        </w:div>
        <w:div w:id="1672948620">
          <w:marLeft w:val="0"/>
          <w:marRight w:val="0"/>
          <w:marTop w:val="0"/>
          <w:marBottom w:val="0"/>
          <w:divBdr>
            <w:top w:val="none" w:sz="0" w:space="0" w:color="auto"/>
            <w:left w:val="none" w:sz="0" w:space="0" w:color="auto"/>
            <w:bottom w:val="none" w:sz="0" w:space="0" w:color="auto"/>
            <w:right w:val="none" w:sz="0" w:space="0" w:color="auto"/>
          </w:divBdr>
        </w:div>
        <w:div w:id="1755054643">
          <w:marLeft w:val="0"/>
          <w:marRight w:val="0"/>
          <w:marTop w:val="0"/>
          <w:marBottom w:val="0"/>
          <w:divBdr>
            <w:top w:val="none" w:sz="0" w:space="0" w:color="auto"/>
            <w:left w:val="none" w:sz="0" w:space="0" w:color="auto"/>
            <w:bottom w:val="none" w:sz="0" w:space="0" w:color="auto"/>
            <w:right w:val="none" w:sz="0" w:space="0" w:color="auto"/>
          </w:divBdr>
        </w:div>
        <w:div w:id="1773088870">
          <w:marLeft w:val="0"/>
          <w:marRight w:val="0"/>
          <w:marTop w:val="0"/>
          <w:marBottom w:val="0"/>
          <w:divBdr>
            <w:top w:val="none" w:sz="0" w:space="0" w:color="auto"/>
            <w:left w:val="none" w:sz="0" w:space="0" w:color="auto"/>
            <w:bottom w:val="none" w:sz="0" w:space="0" w:color="auto"/>
            <w:right w:val="none" w:sz="0" w:space="0" w:color="auto"/>
          </w:divBdr>
        </w:div>
        <w:div w:id="1780101876">
          <w:marLeft w:val="0"/>
          <w:marRight w:val="0"/>
          <w:marTop w:val="0"/>
          <w:marBottom w:val="0"/>
          <w:divBdr>
            <w:top w:val="none" w:sz="0" w:space="0" w:color="auto"/>
            <w:left w:val="none" w:sz="0" w:space="0" w:color="auto"/>
            <w:bottom w:val="none" w:sz="0" w:space="0" w:color="auto"/>
            <w:right w:val="none" w:sz="0" w:space="0" w:color="auto"/>
          </w:divBdr>
        </w:div>
        <w:div w:id="1812363041">
          <w:marLeft w:val="0"/>
          <w:marRight w:val="0"/>
          <w:marTop w:val="0"/>
          <w:marBottom w:val="0"/>
          <w:divBdr>
            <w:top w:val="none" w:sz="0" w:space="0" w:color="auto"/>
            <w:left w:val="none" w:sz="0" w:space="0" w:color="auto"/>
            <w:bottom w:val="none" w:sz="0" w:space="0" w:color="auto"/>
            <w:right w:val="none" w:sz="0" w:space="0" w:color="auto"/>
          </w:divBdr>
        </w:div>
        <w:div w:id="1854103694">
          <w:marLeft w:val="0"/>
          <w:marRight w:val="0"/>
          <w:marTop w:val="0"/>
          <w:marBottom w:val="0"/>
          <w:divBdr>
            <w:top w:val="none" w:sz="0" w:space="0" w:color="auto"/>
            <w:left w:val="none" w:sz="0" w:space="0" w:color="auto"/>
            <w:bottom w:val="none" w:sz="0" w:space="0" w:color="auto"/>
            <w:right w:val="none" w:sz="0" w:space="0" w:color="auto"/>
          </w:divBdr>
        </w:div>
        <w:div w:id="1857383228">
          <w:marLeft w:val="0"/>
          <w:marRight w:val="0"/>
          <w:marTop w:val="0"/>
          <w:marBottom w:val="0"/>
          <w:divBdr>
            <w:top w:val="none" w:sz="0" w:space="0" w:color="auto"/>
            <w:left w:val="none" w:sz="0" w:space="0" w:color="auto"/>
            <w:bottom w:val="none" w:sz="0" w:space="0" w:color="auto"/>
            <w:right w:val="none" w:sz="0" w:space="0" w:color="auto"/>
          </w:divBdr>
        </w:div>
        <w:div w:id="1870143591">
          <w:marLeft w:val="0"/>
          <w:marRight w:val="0"/>
          <w:marTop w:val="0"/>
          <w:marBottom w:val="0"/>
          <w:divBdr>
            <w:top w:val="none" w:sz="0" w:space="0" w:color="auto"/>
            <w:left w:val="none" w:sz="0" w:space="0" w:color="auto"/>
            <w:bottom w:val="none" w:sz="0" w:space="0" w:color="auto"/>
            <w:right w:val="none" w:sz="0" w:space="0" w:color="auto"/>
          </w:divBdr>
        </w:div>
        <w:div w:id="1876113454">
          <w:marLeft w:val="0"/>
          <w:marRight w:val="0"/>
          <w:marTop w:val="0"/>
          <w:marBottom w:val="0"/>
          <w:divBdr>
            <w:top w:val="none" w:sz="0" w:space="0" w:color="auto"/>
            <w:left w:val="none" w:sz="0" w:space="0" w:color="auto"/>
            <w:bottom w:val="none" w:sz="0" w:space="0" w:color="auto"/>
            <w:right w:val="none" w:sz="0" w:space="0" w:color="auto"/>
          </w:divBdr>
        </w:div>
        <w:div w:id="1876305679">
          <w:marLeft w:val="0"/>
          <w:marRight w:val="0"/>
          <w:marTop w:val="0"/>
          <w:marBottom w:val="0"/>
          <w:divBdr>
            <w:top w:val="none" w:sz="0" w:space="0" w:color="auto"/>
            <w:left w:val="none" w:sz="0" w:space="0" w:color="auto"/>
            <w:bottom w:val="none" w:sz="0" w:space="0" w:color="auto"/>
            <w:right w:val="none" w:sz="0" w:space="0" w:color="auto"/>
          </w:divBdr>
        </w:div>
        <w:div w:id="1883244623">
          <w:marLeft w:val="0"/>
          <w:marRight w:val="0"/>
          <w:marTop w:val="0"/>
          <w:marBottom w:val="0"/>
          <w:divBdr>
            <w:top w:val="none" w:sz="0" w:space="0" w:color="auto"/>
            <w:left w:val="none" w:sz="0" w:space="0" w:color="auto"/>
            <w:bottom w:val="none" w:sz="0" w:space="0" w:color="auto"/>
            <w:right w:val="none" w:sz="0" w:space="0" w:color="auto"/>
          </w:divBdr>
        </w:div>
        <w:div w:id="1955626818">
          <w:marLeft w:val="0"/>
          <w:marRight w:val="0"/>
          <w:marTop w:val="0"/>
          <w:marBottom w:val="0"/>
          <w:divBdr>
            <w:top w:val="none" w:sz="0" w:space="0" w:color="auto"/>
            <w:left w:val="none" w:sz="0" w:space="0" w:color="auto"/>
            <w:bottom w:val="none" w:sz="0" w:space="0" w:color="auto"/>
            <w:right w:val="none" w:sz="0" w:space="0" w:color="auto"/>
          </w:divBdr>
        </w:div>
        <w:div w:id="2033915564">
          <w:marLeft w:val="0"/>
          <w:marRight w:val="0"/>
          <w:marTop w:val="0"/>
          <w:marBottom w:val="0"/>
          <w:divBdr>
            <w:top w:val="none" w:sz="0" w:space="0" w:color="auto"/>
            <w:left w:val="none" w:sz="0" w:space="0" w:color="auto"/>
            <w:bottom w:val="none" w:sz="0" w:space="0" w:color="auto"/>
            <w:right w:val="none" w:sz="0" w:space="0" w:color="auto"/>
          </w:divBdr>
        </w:div>
        <w:div w:id="2039813953">
          <w:marLeft w:val="0"/>
          <w:marRight w:val="0"/>
          <w:marTop w:val="0"/>
          <w:marBottom w:val="0"/>
          <w:divBdr>
            <w:top w:val="none" w:sz="0" w:space="0" w:color="auto"/>
            <w:left w:val="none" w:sz="0" w:space="0" w:color="auto"/>
            <w:bottom w:val="none" w:sz="0" w:space="0" w:color="auto"/>
            <w:right w:val="none" w:sz="0" w:space="0" w:color="auto"/>
          </w:divBdr>
        </w:div>
        <w:div w:id="2049337606">
          <w:marLeft w:val="0"/>
          <w:marRight w:val="0"/>
          <w:marTop w:val="0"/>
          <w:marBottom w:val="0"/>
          <w:divBdr>
            <w:top w:val="none" w:sz="0" w:space="0" w:color="auto"/>
            <w:left w:val="none" w:sz="0" w:space="0" w:color="auto"/>
            <w:bottom w:val="none" w:sz="0" w:space="0" w:color="auto"/>
            <w:right w:val="none" w:sz="0" w:space="0" w:color="auto"/>
          </w:divBdr>
        </w:div>
        <w:div w:id="2142768389">
          <w:marLeft w:val="0"/>
          <w:marRight w:val="0"/>
          <w:marTop w:val="0"/>
          <w:marBottom w:val="0"/>
          <w:divBdr>
            <w:top w:val="none" w:sz="0" w:space="0" w:color="auto"/>
            <w:left w:val="none" w:sz="0" w:space="0" w:color="auto"/>
            <w:bottom w:val="none" w:sz="0" w:space="0" w:color="auto"/>
            <w:right w:val="none" w:sz="0" w:space="0" w:color="auto"/>
          </w:divBdr>
        </w:div>
      </w:divsChild>
    </w:div>
    <w:div w:id="387339184">
      <w:bodyDiv w:val="1"/>
      <w:marLeft w:val="0"/>
      <w:marRight w:val="0"/>
      <w:marTop w:val="0"/>
      <w:marBottom w:val="0"/>
      <w:divBdr>
        <w:top w:val="none" w:sz="0" w:space="0" w:color="auto"/>
        <w:left w:val="none" w:sz="0" w:space="0" w:color="auto"/>
        <w:bottom w:val="none" w:sz="0" w:space="0" w:color="auto"/>
        <w:right w:val="none" w:sz="0" w:space="0" w:color="auto"/>
      </w:divBdr>
    </w:div>
    <w:div w:id="402532445">
      <w:bodyDiv w:val="1"/>
      <w:marLeft w:val="0"/>
      <w:marRight w:val="0"/>
      <w:marTop w:val="0"/>
      <w:marBottom w:val="0"/>
      <w:divBdr>
        <w:top w:val="none" w:sz="0" w:space="0" w:color="auto"/>
        <w:left w:val="none" w:sz="0" w:space="0" w:color="auto"/>
        <w:bottom w:val="none" w:sz="0" w:space="0" w:color="auto"/>
        <w:right w:val="none" w:sz="0" w:space="0" w:color="auto"/>
      </w:divBdr>
      <w:divsChild>
        <w:div w:id="399792055">
          <w:marLeft w:val="0"/>
          <w:marRight w:val="0"/>
          <w:marTop w:val="0"/>
          <w:marBottom w:val="0"/>
          <w:divBdr>
            <w:top w:val="none" w:sz="0" w:space="0" w:color="auto"/>
            <w:left w:val="none" w:sz="0" w:space="0" w:color="auto"/>
            <w:bottom w:val="none" w:sz="0" w:space="0" w:color="auto"/>
            <w:right w:val="none" w:sz="0" w:space="0" w:color="auto"/>
          </w:divBdr>
        </w:div>
        <w:div w:id="998773996">
          <w:marLeft w:val="0"/>
          <w:marRight w:val="0"/>
          <w:marTop w:val="0"/>
          <w:marBottom w:val="0"/>
          <w:divBdr>
            <w:top w:val="none" w:sz="0" w:space="0" w:color="auto"/>
            <w:left w:val="none" w:sz="0" w:space="0" w:color="auto"/>
            <w:bottom w:val="none" w:sz="0" w:space="0" w:color="auto"/>
            <w:right w:val="none" w:sz="0" w:space="0" w:color="auto"/>
          </w:divBdr>
        </w:div>
        <w:div w:id="1080759352">
          <w:marLeft w:val="0"/>
          <w:marRight w:val="0"/>
          <w:marTop w:val="0"/>
          <w:marBottom w:val="0"/>
          <w:divBdr>
            <w:top w:val="none" w:sz="0" w:space="0" w:color="auto"/>
            <w:left w:val="none" w:sz="0" w:space="0" w:color="auto"/>
            <w:bottom w:val="none" w:sz="0" w:space="0" w:color="auto"/>
            <w:right w:val="none" w:sz="0" w:space="0" w:color="auto"/>
          </w:divBdr>
        </w:div>
        <w:div w:id="1220287512">
          <w:marLeft w:val="0"/>
          <w:marRight w:val="0"/>
          <w:marTop w:val="0"/>
          <w:marBottom w:val="0"/>
          <w:divBdr>
            <w:top w:val="none" w:sz="0" w:space="0" w:color="auto"/>
            <w:left w:val="none" w:sz="0" w:space="0" w:color="auto"/>
            <w:bottom w:val="none" w:sz="0" w:space="0" w:color="auto"/>
            <w:right w:val="none" w:sz="0" w:space="0" w:color="auto"/>
          </w:divBdr>
        </w:div>
        <w:div w:id="1470978699">
          <w:marLeft w:val="0"/>
          <w:marRight w:val="0"/>
          <w:marTop w:val="0"/>
          <w:marBottom w:val="0"/>
          <w:divBdr>
            <w:top w:val="none" w:sz="0" w:space="0" w:color="auto"/>
            <w:left w:val="none" w:sz="0" w:space="0" w:color="auto"/>
            <w:bottom w:val="none" w:sz="0" w:space="0" w:color="auto"/>
            <w:right w:val="none" w:sz="0" w:space="0" w:color="auto"/>
          </w:divBdr>
        </w:div>
      </w:divsChild>
    </w:div>
    <w:div w:id="407920439">
      <w:bodyDiv w:val="1"/>
      <w:marLeft w:val="0"/>
      <w:marRight w:val="0"/>
      <w:marTop w:val="0"/>
      <w:marBottom w:val="0"/>
      <w:divBdr>
        <w:top w:val="none" w:sz="0" w:space="0" w:color="auto"/>
        <w:left w:val="none" w:sz="0" w:space="0" w:color="auto"/>
        <w:bottom w:val="none" w:sz="0" w:space="0" w:color="auto"/>
        <w:right w:val="none" w:sz="0" w:space="0" w:color="auto"/>
      </w:divBdr>
    </w:div>
    <w:div w:id="433014138">
      <w:bodyDiv w:val="1"/>
      <w:marLeft w:val="0"/>
      <w:marRight w:val="0"/>
      <w:marTop w:val="0"/>
      <w:marBottom w:val="0"/>
      <w:divBdr>
        <w:top w:val="none" w:sz="0" w:space="0" w:color="auto"/>
        <w:left w:val="none" w:sz="0" w:space="0" w:color="auto"/>
        <w:bottom w:val="none" w:sz="0" w:space="0" w:color="auto"/>
        <w:right w:val="none" w:sz="0" w:space="0" w:color="auto"/>
      </w:divBdr>
    </w:div>
    <w:div w:id="446432228">
      <w:bodyDiv w:val="1"/>
      <w:marLeft w:val="0"/>
      <w:marRight w:val="0"/>
      <w:marTop w:val="0"/>
      <w:marBottom w:val="0"/>
      <w:divBdr>
        <w:top w:val="none" w:sz="0" w:space="0" w:color="auto"/>
        <w:left w:val="none" w:sz="0" w:space="0" w:color="auto"/>
        <w:bottom w:val="none" w:sz="0" w:space="0" w:color="auto"/>
        <w:right w:val="none" w:sz="0" w:space="0" w:color="auto"/>
      </w:divBdr>
    </w:div>
    <w:div w:id="476920802">
      <w:bodyDiv w:val="1"/>
      <w:marLeft w:val="0"/>
      <w:marRight w:val="0"/>
      <w:marTop w:val="0"/>
      <w:marBottom w:val="0"/>
      <w:divBdr>
        <w:top w:val="none" w:sz="0" w:space="0" w:color="auto"/>
        <w:left w:val="none" w:sz="0" w:space="0" w:color="auto"/>
        <w:bottom w:val="none" w:sz="0" w:space="0" w:color="auto"/>
        <w:right w:val="none" w:sz="0" w:space="0" w:color="auto"/>
      </w:divBdr>
      <w:divsChild>
        <w:div w:id="145437482">
          <w:marLeft w:val="0"/>
          <w:marRight w:val="0"/>
          <w:marTop w:val="0"/>
          <w:marBottom w:val="0"/>
          <w:divBdr>
            <w:top w:val="none" w:sz="0" w:space="0" w:color="auto"/>
            <w:left w:val="none" w:sz="0" w:space="0" w:color="auto"/>
            <w:bottom w:val="none" w:sz="0" w:space="0" w:color="auto"/>
            <w:right w:val="none" w:sz="0" w:space="0" w:color="auto"/>
          </w:divBdr>
        </w:div>
        <w:div w:id="266472722">
          <w:marLeft w:val="0"/>
          <w:marRight w:val="0"/>
          <w:marTop w:val="0"/>
          <w:marBottom w:val="0"/>
          <w:divBdr>
            <w:top w:val="none" w:sz="0" w:space="0" w:color="auto"/>
            <w:left w:val="none" w:sz="0" w:space="0" w:color="auto"/>
            <w:bottom w:val="none" w:sz="0" w:space="0" w:color="auto"/>
            <w:right w:val="none" w:sz="0" w:space="0" w:color="auto"/>
          </w:divBdr>
        </w:div>
        <w:div w:id="678504787">
          <w:marLeft w:val="0"/>
          <w:marRight w:val="0"/>
          <w:marTop w:val="0"/>
          <w:marBottom w:val="0"/>
          <w:divBdr>
            <w:top w:val="none" w:sz="0" w:space="0" w:color="auto"/>
            <w:left w:val="none" w:sz="0" w:space="0" w:color="auto"/>
            <w:bottom w:val="none" w:sz="0" w:space="0" w:color="auto"/>
            <w:right w:val="none" w:sz="0" w:space="0" w:color="auto"/>
          </w:divBdr>
        </w:div>
        <w:div w:id="1155679798">
          <w:marLeft w:val="0"/>
          <w:marRight w:val="0"/>
          <w:marTop w:val="0"/>
          <w:marBottom w:val="0"/>
          <w:divBdr>
            <w:top w:val="none" w:sz="0" w:space="0" w:color="auto"/>
            <w:left w:val="none" w:sz="0" w:space="0" w:color="auto"/>
            <w:bottom w:val="none" w:sz="0" w:space="0" w:color="auto"/>
            <w:right w:val="none" w:sz="0" w:space="0" w:color="auto"/>
          </w:divBdr>
        </w:div>
        <w:div w:id="1444498307">
          <w:marLeft w:val="0"/>
          <w:marRight w:val="0"/>
          <w:marTop w:val="0"/>
          <w:marBottom w:val="0"/>
          <w:divBdr>
            <w:top w:val="none" w:sz="0" w:space="0" w:color="auto"/>
            <w:left w:val="none" w:sz="0" w:space="0" w:color="auto"/>
            <w:bottom w:val="none" w:sz="0" w:space="0" w:color="auto"/>
            <w:right w:val="none" w:sz="0" w:space="0" w:color="auto"/>
          </w:divBdr>
        </w:div>
        <w:div w:id="1610772967">
          <w:marLeft w:val="0"/>
          <w:marRight w:val="0"/>
          <w:marTop w:val="0"/>
          <w:marBottom w:val="0"/>
          <w:divBdr>
            <w:top w:val="none" w:sz="0" w:space="0" w:color="auto"/>
            <w:left w:val="none" w:sz="0" w:space="0" w:color="auto"/>
            <w:bottom w:val="none" w:sz="0" w:space="0" w:color="auto"/>
            <w:right w:val="none" w:sz="0" w:space="0" w:color="auto"/>
          </w:divBdr>
        </w:div>
        <w:div w:id="1677920327">
          <w:marLeft w:val="0"/>
          <w:marRight w:val="0"/>
          <w:marTop w:val="0"/>
          <w:marBottom w:val="0"/>
          <w:divBdr>
            <w:top w:val="none" w:sz="0" w:space="0" w:color="auto"/>
            <w:left w:val="none" w:sz="0" w:space="0" w:color="auto"/>
            <w:bottom w:val="none" w:sz="0" w:space="0" w:color="auto"/>
            <w:right w:val="none" w:sz="0" w:space="0" w:color="auto"/>
          </w:divBdr>
        </w:div>
        <w:div w:id="1684437216">
          <w:marLeft w:val="0"/>
          <w:marRight w:val="0"/>
          <w:marTop w:val="0"/>
          <w:marBottom w:val="0"/>
          <w:divBdr>
            <w:top w:val="none" w:sz="0" w:space="0" w:color="auto"/>
            <w:left w:val="none" w:sz="0" w:space="0" w:color="auto"/>
            <w:bottom w:val="none" w:sz="0" w:space="0" w:color="auto"/>
            <w:right w:val="none" w:sz="0" w:space="0" w:color="auto"/>
          </w:divBdr>
        </w:div>
        <w:div w:id="1760103047">
          <w:marLeft w:val="0"/>
          <w:marRight w:val="0"/>
          <w:marTop w:val="0"/>
          <w:marBottom w:val="0"/>
          <w:divBdr>
            <w:top w:val="none" w:sz="0" w:space="0" w:color="auto"/>
            <w:left w:val="none" w:sz="0" w:space="0" w:color="auto"/>
            <w:bottom w:val="none" w:sz="0" w:space="0" w:color="auto"/>
            <w:right w:val="none" w:sz="0" w:space="0" w:color="auto"/>
          </w:divBdr>
        </w:div>
        <w:div w:id="1887257807">
          <w:marLeft w:val="0"/>
          <w:marRight w:val="0"/>
          <w:marTop w:val="0"/>
          <w:marBottom w:val="0"/>
          <w:divBdr>
            <w:top w:val="none" w:sz="0" w:space="0" w:color="auto"/>
            <w:left w:val="none" w:sz="0" w:space="0" w:color="auto"/>
            <w:bottom w:val="none" w:sz="0" w:space="0" w:color="auto"/>
            <w:right w:val="none" w:sz="0" w:space="0" w:color="auto"/>
          </w:divBdr>
        </w:div>
        <w:div w:id="1928533301">
          <w:marLeft w:val="0"/>
          <w:marRight w:val="0"/>
          <w:marTop w:val="0"/>
          <w:marBottom w:val="0"/>
          <w:divBdr>
            <w:top w:val="none" w:sz="0" w:space="0" w:color="auto"/>
            <w:left w:val="none" w:sz="0" w:space="0" w:color="auto"/>
            <w:bottom w:val="none" w:sz="0" w:space="0" w:color="auto"/>
            <w:right w:val="none" w:sz="0" w:space="0" w:color="auto"/>
          </w:divBdr>
        </w:div>
        <w:div w:id="1996567922">
          <w:marLeft w:val="0"/>
          <w:marRight w:val="0"/>
          <w:marTop w:val="0"/>
          <w:marBottom w:val="0"/>
          <w:divBdr>
            <w:top w:val="none" w:sz="0" w:space="0" w:color="auto"/>
            <w:left w:val="none" w:sz="0" w:space="0" w:color="auto"/>
            <w:bottom w:val="none" w:sz="0" w:space="0" w:color="auto"/>
            <w:right w:val="none" w:sz="0" w:space="0" w:color="auto"/>
          </w:divBdr>
        </w:div>
        <w:div w:id="2041278479">
          <w:marLeft w:val="0"/>
          <w:marRight w:val="0"/>
          <w:marTop w:val="0"/>
          <w:marBottom w:val="0"/>
          <w:divBdr>
            <w:top w:val="none" w:sz="0" w:space="0" w:color="auto"/>
            <w:left w:val="none" w:sz="0" w:space="0" w:color="auto"/>
            <w:bottom w:val="none" w:sz="0" w:space="0" w:color="auto"/>
            <w:right w:val="none" w:sz="0" w:space="0" w:color="auto"/>
          </w:divBdr>
        </w:div>
      </w:divsChild>
    </w:div>
    <w:div w:id="478809918">
      <w:bodyDiv w:val="1"/>
      <w:marLeft w:val="0"/>
      <w:marRight w:val="0"/>
      <w:marTop w:val="0"/>
      <w:marBottom w:val="0"/>
      <w:divBdr>
        <w:top w:val="none" w:sz="0" w:space="0" w:color="auto"/>
        <w:left w:val="none" w:sz="0" w:space="0" w:color="auto"/>
        <w:bottom w:val="none" w:sz="0" w:space="0" w:color="auto"/>
        <w:right w:val="none" w:sz="0" w:space="0" w:color="auto"/>
      </w:divBdr>
    </w:div>
    <w:div w:id="483862457">
      <w:bodyDiv w:val="1"/>
      <w:marLeft w:val="0"/>
      <w:marRight w:val="0"/>
      <w:marTop w:val="0"/>
      <w:marBottom w:val="0"/>
      <w:divBdr>
        <w:top w:val="none" w:sz="0" w:space="0" w:color="auto"/>
        <w:left w:val="none" w:sz="0" w:space="0" w:color="auto"/>
        <w:bottom w:val="none" w:sz="0" w:space="0" w:color="auto"/>
        <w:right w:val="none" w:sz="0" w:space="0" w:color="auto"/>
      </w:divBdr>
      <w:divsChild>
        <w:div w:id="23138868">
          <w:marLeft w:val="0"/>
          <w:marRight w:val="0"/>
          <w:marTop w:val="0"/>
          <w:marBottom w:val="0"/>
          <w:divBdr>
            <w:top w:val="none" w:sz="0" w:space="0" w:color="auto"/>
            <w:left w:val="none" w:sz="0" w:space="0" w:color="auto"/>
            <w:bottom w:val="none" w:sz="0" w:space="0" w:color="auto"/>
            <w:right w:val="none" w:sz="0" w:space="0" w:color="auto"/>
          </w:divBdr>
        </w:div>
        <w:div w:id="104693074">
          <w:marLeft w:val="0"/>
          <w:marRight w:val="0"/>
          <w:marTop w:val="0"/>
          <w:marBottom w:val="0"/>
          <w:divBdr>
            <w:top w:val="none" w:sz="0" w:space="0" w:color="auto"/>
            <w:left w:val="none" w:sz="0" w:space="0" w:color="auto"/>
            <w:bottom w:val="none" w:sz="0" w:space="0" w:color="auto"/>
            <w:right w:val="none" w:sz="0" w:space="0" w:color="auto"/>
          </w:divBdr>
        </w:div>
        <w:div w:id="138110737">
          <w:marLeft w:val="0"/>
          <w:marRight w:val="0"/>
          <w:marTop w:val="0"/>
          <w:marBottom w:val="0"/>
          <w:divBdr>
            <w:top w:val="none" w:sz="0" w:space="0" w:color="auto"/>
            <w:left w:val="none" w:sz="0" w:space="0" w:color="auto"/>
            <w:bottom w:val="none" w:sz="0" w:space="0" w:color="auto"/>
            <w:right w:val="none" w:sz="0" w:space="0" w:color="auto"/>
          </w:divBdr>
        </w:div>
        <w:div w:id="142814274">
          <w:marLeft w:val="0"/>
          <w:marRight w:val="0"/>
          <w:marTop w:val="0"/>
          <w:marBottom w:val="0"/>
          <w:divBdr>
            <w:top w:val="none" w:sz="0" w:space="0" w:color="auto"/>
            <w:left w:val="none" w:sz="0" w:space="0" w:color="auto"/>
            <w:bottom w:val="none" w:sz="0" w:space="0" w:color="auto"/>
            <w:right w:val="none" w:sz="0" w:space="0" w:color="auto"/>
          </w:divBdr>
        </w:div>
        <w:div w:id="182012930">
          <w:marLeft w:val="0"/>
          <w:marRight w:val="0"/>
          <w:marTop w:val="0"/>
          <w:marBottom w:val="0"/>
          <w:divBdr>
            <w:top w:val="none" w:sz="0" w:space="0" w:color="auto"/>
            <w:left w:val="none" w:sz="0" w:space="0" w:color="auto"/>
            <w:bottom w:val="none" w:sz="0" w:space="0" w:color="auto"/>
            <w:right w:val="none" w:sz="0" w:space="0" w:color="auto"/>
          </w:divBdr>
        </w:div>
        <w:div w:id="208298587">
          <w:marLeft w:val="0"/>
          <w:marRight w:val="0"/>
          <w:marTop w:val="0"/>
          <w:marBottom w:val="0"/>
          <w:divBdr>
            <w:top w:val="none" w:sz="0" w:space="0" w:color="auto"/>
            <w:left w:val="none" w:sz="0" w:space="0" w:color="auto"/>
            <w:bottom w:val="none" w:sz="0" w:space="0" w:color="auto"/>
            <w:right w:val="none" w:sz="0" w:space="0" w:color="auto"/>
          </w:divBdr>
        </w:div>
        <w:div w:id="249966792">
          <w:marLeft w:val="0"/>
          <w:marRight w:val="0"/>
          <w:marTop w:val="0"/>
          <w:marBottom w:val="0"/>
          <w:divBdr>
            <w:top w:val="none" w:sz="0" w:space="0" w:color="auto"/>
            <w:left w:val="none" w:sz="0" w:space="0" w:color="auto"/>
            <w:bottom w:val="none" w:sz="0" w:space="0" w:color="auto"/>
            <w:right w:val="none" w:sz="0" w:space="0" w:color="auto"/>
          </w:divBdr>
        </w:div>
        <w:div w:id="325549215">
          <w:marLeft w:val="0"/>
          <w:marRight w:val="0"/>
          <w:marTop w:val="0"/>
          <w:marBottom w:val="0"/>
          <w:divBdr>
            <w:top w:val="none" w:sz="0" w:space="0" w:color="auto"/>
            <w:left w:val="none" w:sz="0" w:space="0" w:color="auto"/>
            <w:bottom w:val="none" w:sz="0" w:space="0" w:color="auto"/>
            <w:right w:val="none" w:sz="0" w:space="0" w:color="auto"/>
          </w:divBdr>
        </w:div>
        <w:div w:id="652375887">
          <w:marLeft w:val="0"/>
          <w:marRight w:val="0"/>
          <w:marTop w:val="0"/>
          <w:marBottom w:val="0"/>
          <w:divBdr>
            <w:top w:val="none" w:sz="0" w:space="0" w:color="auto"/>
            <w:left w:val="none" w:sz="0" w:space="0" w:color="auto"/>
            <w:bottom w:val="none" w:sz="0" w:space="0" w:color="auto"/>
            <w:right w:val="none" w:sz="0" w:space="0" w:color="auto"/>
          </w:divBdr>
        </w:div>
        <w:div w:id="674499895">
          <w:marLeft w:val="0"/>
          <w:marRight w:val="0"/>
          <w:marTop w:val="0"/>
          <w:marBottom w:val="0"/>
          <w:divBdr>
            <w:top w:val="none" w:sz="0" w:space="0" w:color="auto"/>
            <w:left w:val="none" w:sz="0" w:space="0" w:color="auto"/>
            <w:bottom w:val="none" w:sz="0" w:space="0" w:color="auto"/>
            <w:right w:val="none" w:sz="0" w:space="0" w:color="auto"/>
          </w:divBdr>
        </w:div>
        <w:div w:id="692724817">
          <w:marLeft w:val="0"/>
          <w:marRight w:val="0"/>
          <w:marTop w:val="0"/>
          <w:marBottom w:val="0"/>
          <w:divBdr>
            <w:top w:val="none" w:sz="0" w:space="0" w:color="auto"/>
            <w:left w:val="none" w:sz="0" w:space="0" w:color="auto"/>
            <w:bottom w:val="none" w:sz="0" w:space="0" w:color="auto"/>
            <w:right w:val="none" w:sz="0" w:space="0" w:color="auto"/>
          </w:divBdr>
        </w:div>
        <w:div w:id="802697256">
          <w:marLeft w:val="0"/>
          <w:marRight w:val="0"/>
          <w:marTop w:val="0"/>
          <w:marBottom w:val="0"/>
          <w:divBdr>
            <w:top w:val="none" w:sz="0" w:space="0" w:color="auto"/>
            <w:left w:val="none" w:sz="0" w:space="0" w:color="auto"/>
            <w:bottom w:val="none" w:sz="0" w:space="0" w:color="auto"/>
            <w:right w:val="none" w:sz="0" w:space="0" w:color="auto"/>
          </w:divBdr>
        </w:div>
        <w:div w:id="830220914">
          <w:marLeft w:val="0"/>
          <w:marRight w:val="0"/>
          <w:marTop w:val="0"/>
          <w:marBottom w:val="0"/>
          <w:divBdr>
            <w:top w:val="none" w:sz="0" w:space="0" w:color="auto"/>
            <w:left w:val="none" w:sz="0" w:space="0" w:color="auto"/>
            <w:bottom w:val="none" w:sz="0" w:space="0" w:color="auto"/>
            <w:right w:val="none" w:sz="0" w:space="0" w:color="auto"/>
          </w:divBdr>
        </w:div>
        <w:div w:id="835611782">
          <w:marLeft w:val="0"/>
          <w:marRight w:val="0"/>
          <w:marTop w:val="0"/>
          <w:marBottom w:val="0"/>
          <w:divBdr>
            <w:top w:val="none" w:sz="0" w:space="0" w:color="auto"/>
            <w:left w:val="none" w:sz="0" w:space="0" w:color="auto"/>
            <w:bottom w:val="none" w:sz="0" w:space="0" w:color="auto"/>
            <w:right w:val="none" w:sz="0" w:space="0" w:color="auto"/>
          </w:divBdr>
        </w:div>
        <w:div w:id="844125931">
          <w:marLeft w:val="0"/>
          <w:marRight w:val="0"/>
          <w:marTop w:val="0"/>
          <w:marBottom w:val="0"/>
          <w:divBdr>
            <w:top w:val="none" w:sz="0" w:space="0" w:color="auto"/>
            <w:left w:val="none" w:sz="0" w:space="0" w:color="auto"/>
            <w:bottom w:val="none" w:sz="0" w:space="0" w:color="auto"/>
            <w:right w:val="none" w:sz="0" w:space="0" w:color="auto"/>
          </w:divBdr>
        </w:div>
        <w:div w:id="897592073">
          <w:marLeft w:val="0"/>
          <w:marRight w:val="0"/>
          <w:marTop w:val="0"/>
          <w:marBottom w:val="0"/>
          <w:divBdr>
            <w:top w:val="none" w:sz="0" w:space="0" w:color="auto"/>
            <w:left w:val="none" w:sz="0" w:space="0" w:color="auto"/>
            <w:bottom w:val="none" w:sz="0" w:space="0" w:color="auto"/>
            <w:right w:val="none" w:sz="0" w:space="0" w:color="auto"/>
          </w:divBdr>
        </w:div>
        <w:div w:id="988901692">
          <w:marLeft w:val="0"/>
          <w:marRight w:val="0"/>
          <w:marTop w:val="0"/>
          <w:marBottom w:val="0"/>
          <w:divBdr>
            <w:top w:val="none" w:sz="0" w:space="0" w:color="auto"/>
            <w:left w:val="none" w:sz="0" w:space="0" w:color="auto"/>
            <w:bottom w:val="none" w:sz="0" w:space="0" w:color="auto"/>
            <w:right w:val="none" w:sz="0" w:space="0" w:color="auto"/>
          </w:divBdr>
        </w:div>
        <w:div w:id="989141550">
          <w:marLeft w:val="0"/>
          <w:marRight w:val="0"/>
          <w:marTop w:val="0"/>
          <w:marBottom w:val="0"/>
          <w:divBdr>
            <w:top w:val="none" w:sz="0" w:space="0" w:color="auto"/>
            <w:left w:val="none" w:sz="0" w:space="0" w:color="auto"/>
            <w:bottom w:val="none" w:sz="0" w:space="0" w:color="auto"/>
            <w:right w:val="none" w:sz="0" w:space="0" w:color="auto"/>
          </w:divBdr>
        </w:div>
        <w:div w:id="1352226313">
          <w:marLeft w:val="0"/>
          <w:marRight w:val="0"/>
          <w:marTop w:val="0"/>
          <w:marBottom w:val="0"/>
          <w:divBdr>
            <w:top w:val="none" w:sz="0" w:space="0" w:color="auto"/>
            <w:left w:val="none" w:sz="0" w:space="0" w:color="auto"/>
            <w:bottom w:val="none" w:sz="0" w:space="0" w:color="auto"/>
            <w:right w:val="none" w:sz="0" w:space="0" w:color="auto"/>
          </w:divBdr>
        </w:div>
        <w:div w:id="1423602238">
          <w:marLeft w:val="0"/>
          <w:marRight w:val="0"/>
          <w:marTop w:val="0"/>
          <w:marBottom w:val="0"/>
          <w:divBdr>
            <w:top w:val="none" w:sz="0" w:space="0" w:color="auto"/>
            <w:left w:val="none" w:sz="0" w:space="0" w:color="auto"/>
            <w:bottom w:val="none" w:sz="0" w:space="0" w:color="auto"/>
            <w:right w:val="none" w:sz="0" w:space="0" w:color="auto"/>
          </w:divBdr>
        </w:div>
        <w:div w:id="1563444031">
          <w:marLeft w:val="0"/>
          <w:marRight w:val="0"/>
          <w:marTop w:val="0"/>
          <w:marBottom w:val="0"/>
          <w:divBdr>
            <w:top w:val="none" w:sz="0" w:space="0" w:color="auto"/>
            <w:left w:val="none" w:sz="0" w:space="0" w:color="auto"/>
            <w:bottom w:val="none" w:sz="0" w:space="0" w:color="auto"/>
            <w:right w:val="none" w:sz="0" w:space="0" w:color="auto"/>
          </w:divBdr>
        </w:div>
        <w:div w:id="1709380571">
          <w:marLeft w:val="0"/>
          <w:marRight w:val="0"/>
          <w:marTop w:val="0"/>
          <w:marBottom w:val="0"/>
          <w:divBdr>
            <w:top w:val="none" w:sz="0" w:space="0" w:color="auto"/>
            <w:left w:val="none" w:sz="0" w:space="0" w:color="auto"/>
            <w:bottom w:val="none" w:sz="0" w:space="0" w:color="auto"/>
            <w:right w:val="none" w:sz="0" w:space="0" w:color="auto"/>
          </w:divBdr>
        </w:div>
        <w:div w:id="1746879630">
          <w:marLeft w:val="0"/>
          <w:marRight w:val="0"/>
          <w:marTop w:val="0"/>
          <w:marBottom w:val="0"/>
          <w:divBdr>
            <w:top w:val="none" w:sz="0" w:space="0" w:color="auto"/>
            <w:left w:val="none" w:sz="0" w:space="0" w:color="auto"/>
            <w:bottom w:val="none" w:sz="0" w:space="0" w:color="auto"/>
            <w:right w:val="none" w:sz="0" w:space="0" w:color="auto"/>
          </w:divBdr>
        </w:div>
        <w:div w:id="1854569402">
          <w:marLeft w:val="0"/>
          <w:marRight w:val="0"/>
          <w:marTop w:val="0"/>
          <w:marBottom w:val="0"/>
          <w:divBdr>
            <w:top w:val="none" w:sz="0" w:space="0" w:color="auto"/>
            <w:left w:val="none" w:sz="0" w:space="0" w:color="auto"/>
            <w:bottom w:val="none" w:sz="0" w:space="0" w:color="auto"/>
            <w:right w:val="none" w:sz="0" w:space="0" w:color="auto"/>
          </w:divBdr>
        </w:div>
        <w:div w:id="1886863896">
          <w:marLeft w:val="0"/>
          <w:marRight w:val="0"/>
          <w:marTop w:val="0"/>
          <w:marBottom w:val="0"/>
          <w:divBdr>
            <w:top w:val="none" w:sz="0" w:space="0" w:color="auto"/>
            <w:left w:val="none" w:sz="0" w:space="0" w:color="auto"/>
            <w:bottom w:val="none" w:sz="0" w:space="0" w:color="auto"/>
            <w:right w:val="none" w:sz="0" w:space="0" w:color="auto"/>
          </w:divBdr>
        </w:div>
        <w:div w:id="1894191949">
          <w:marLeft w:val="0"/>
          <w:marRight w:val="0"/>
          <w:marTop w:val="0"/>
          <w:marBottom w:val="0"/>
          <w:divBdr>
            <w:top w:val="none" w:sz="0" w:space="0" w:color="auto"/>
            <w:left w:val="none" w:sz="0" w:space="0" w:color="auto"/>
            <w:bottom w:val="none" w:sz="0" w:space="0" w:color="auto"/>
            <w:right w:val="none" w:sz="0" w:space="0" w:color="auto"/>
          </w:divBdr>
        </w:div>
        <w:div w:id="1921786837">
          <w:marLeft w:val="0"/>
          <w:marRight w:val="0"/>
          <w:marTop w:val="0"/>
          <w:marBottom w:val="0"/>
          <w:divBdr>
            <w:top w:val="none" w:sz="0" w:space="0" w:color="auto"/>
            <w:left w:val="none" w:sz="0" w:space="0" w:color="auto"/>
            <w:bottom w:val="none" w:sz="0" w:space="0" w:color="auto"/>
            <w:right w:val="none" w:sz="0" w:space="0" w:color="auto"/>
          </w:divBdr>
        </w:div>
        <w:div w:id="1976595767">
          <w:marLeft w:val="0"/>
          <w:marRight w:val="0"/>
          <w:marTop w:val="0"/>
          <w:marBottom w:val="0"/>
          <w:divBdr>
            <w:top w:val="none" w:sz="0" w:space="0" w:color="auto"/>
            <w:left w:val="none" w:sz="0" w:space="0" w:color="auto"/>
            <w:bottom w:val="none" w:sz="0" w:space="0" w:color="auto"/>
            <w:right w:val="none" w:sz="0" w:space="0" w:color="auto"/>
          </w:divBdr>
        </w:div>
        <w:div w:id="1982995144">
          <w:marLeft w:val="0"/>
          <w:marRight w:val="0"/>
          <w:marTop w:val="0"/>
          <w:marBottom w:val="0"/>
          <w:divBdr>
            <w:top w:val="none" w:sz="0" w:space="0" w:color="auto"/>
            <w:left w:val="none" w:sz="0" w:space="0" w:color="auto"/>
            <w:bottom w:val="none" w:sz="0" w:space="0" w:color="auto"/>
            <w:right w:val="none" w:sz="0" w:space="0" w:color="auto"/>
          </w:divBdr>
        </w:div>
        <w:div w:id="2090493853">
          <w:marLeft w:val="0"/>
          <w:marRight w:val="0"/>
          <w:marTop w:val="0"/>
          <w:marBottom w:val="0"/>
          <w:divBdr>
            <w:top w:val="none" w:sz="0" w:space="0" w:color="auto"/>
            <w:left w:val="none" w:sz="0" w:space="0" w:color="auto"/>
            <w:bottom w:val="none" w:sz="0" w:space="0" w:color="auto"/>
            <w:right w:val="none" w:sz="0" w:space="0" w:color="auto"/>
          </w:divBdr>
        </w:div>
        <w:div w:id="2134474665">
          <w:marLeft w:val="0"/>
          <w:marRight w:val="0"/>
          <w:marTop w:val="0"/>
          <w:marBottom w:val="0"/>
          <w:divBdr>
            <w:top w:val="none" w:sz="0" w:space="0" w:color="auto"/>
            <w:left w:val="none" w:sz="0" w:space="0" w:color="auto"/>
            <w:bottom w:val="none" w:sz="0" w:space="0" w:color="auto"/>
            <w:right w:val="none" w:sz="0" w:space="0" w:color="auto"/>
          </w:divBdr>
        </w:div>
      </w:divsChild>
    </w:div>
    <w:div w:id="484784268">
      <w:bodyDiv w:val="1"/>
      <w:marLeft w:val="0"/>
      <w:marRight w:val="0"/>
      <w:marTop w:val="0"/>
      <w:marBottom w:val="0"/>
      <w:divBdr>
        <w:top w:val="none" w:sz="0" w:space="0" w:color="auto"/>
        <w:left w:val="none" w:sz="0" w:space="0" w:color="auto"/>
        <w:bottom w:val="none" w:sz="0" w:space="0" w:color="auto"/>
        <w:right w:val="none" w:sz="0" w:space="0" w:color="auto"/>
      </w:divBdr>
      <w:divsChild>
        <w:div w:id="27533093">
          <w:marLeft w:val="0"/>
          <w:marRight w:val="0"/>
          <w:marTop w:val="0"/>
          <w:marBottom w:val="0"/>
          <w:divBdr>
            <w:top w:val="none" w:sz="0" w:space="0" w:color="auto"/>
            <w:left w:val="none" w:sz="0" w:space="0" w:color="auto"/>
            <w:bottom w:val="none" w:sz="0" w:space="0" w:color="auto"/>
            <w:right w:val="none" w:sz="0" w:space="0" w:color="auto"/>
          </w:divBdr>
        </w:div>
        <w:div w:id="122232188">
          <w:marLeft w:val="0"/>
          <w:marRight w:val="0"/>
          <w:marTop w:val="0"/>
          <w:marBottom w:val="0"/>
          <w:divBdr>
            <w:top w:val="none" w:sz="0" w:space="0" w:color="auto"/>
            <w:left w:val="none" w:sz="0" w:space="0" w:color="auto"/>
            <w:bottom w:val="none" w:sz="0" w:space="0" w:color="auto"/>
            <w:right w:val="none" w:sz="0" w:space="0" w:color="auto"/>
          </w:divBdr>
        </w:div>
        <w:div w:id="175580549">
          <w:marLeft w:val="0"/>
          <w:marRight w:val="0"/>
          <w:marTop w:val="0"/>
          <w:marBottom w:val="0"/>
          <w:divBdr>
            <w:top w:val="none" w:sz="0" w:space="0" w:color="auto"/>
            <w:left w:val="none" w:sz="0" w:space="0" w:color="auto"/>
            <w:bottom w:val="none" w:sz="0" w:space="0" w:color="auto"/>
            <w:right w:val="none" w:sz="0" w:space="0" w:color="auto"/>
          </w:divBdr>
        </w:div>
        <w:div w:id="176191675">
          <w:marLeft w:val="0"/>
          <w:marRight w:val="0"/>
          <w:marTop w:val="0"/>
          <w:marBottom w:val="0"/>
          <w:divBdr>
            <w:top w:val="none" w:sz="0" w:space="0" w:color="auto"/>
            <w:left w:val="none" w:sz="0" w:space="0" w:color="auto"/>
            <w:bottom w:val="none" w:sz="0" w:space="0" w:color="auto"/>
            <w:right w:val="none" w:sz="0" w:space="0" w:color="auto"/>
          </w:divBdr>
        </w:div>
        <w:div w:id="284310488">
          <w:marLeft w:val="0"/>
          <w:marRight w:val="0"/>
          <w:marTop w:val="0"/>
          <w:marBottom w:val="0"/>
          <w:divBdr>
            <w:top w:val="none" w:sz="0" w:space="0" w:color="auto"/>
            <w:left w:val="none" w:sz="0" w:space="0" w:color="auto"/>
            <w:bottom w:val="none" w:sz="0" w:space="0" w:color="auto"/>
            <w:right w:val="none" w:sz="0" w:space="0" w:color="auto"/>
          </w:divBdr>
        </w:div>
        <w:div w:id="322466644">
          <w:marLeft w:val="0"/>
          <w:marRight w:val="0"/>
          <w:marTop w:val="0"/>
          <w:marBottom w:val="0"/>
          <w:divBdr>
            <w:top w:val="none" w:sz="0" w:space="0" w:color="auto"/>
            <w:left w:val="none" w:sz="0" w:space="0" w:color="auto"/>
            <w:bottom w:val="none" w:sz="0" w:space="0" w:color="auto"/>
            <w:right w:val="none" w:sz="0" w:space="0" w:color="auto"/>
          </w:divBdr>
        </w:div>
        <w:div w:id="543516912">
          <w:marLeft w:val="0"/>
          <w:marRight w:val="0"/>
          <w:marTop w:val="0"/>
          <w:marBottom w:val="0"/>
          <w:divBdr>
            <w:top w:val="none" w:sz="0" w:space="0" w:color="auto"/>
            <w:left w:val="none" w:sz="0" w:space="0" w:color="auto"/>
            <w:bottom w:val="none" w:sz="0" w:space="0" w:color="auto"/>
            <w:right w:val="none" w:sz="0" w:space="0" w:color="auto"/>
          </w:divBdr>
        </w:div>
        <w:div w:id="557017523">
          <w:marLeft w:val="0"/>
          <w:marRight w:val="0"/>
          <w:marTop w:val="0"/>
          <w:marBottom w:val="0"/>
          <w:divBdr>
            <w:top w:val="none" w:sz="0" w:space="0" w:color="auto"/>
            <w:left w:val="none" w:sz="0" w:space="0" w:color="auto"/>
            <w:bottom w:val="none" w:sz="0" w:space="0" w:color="auto"/>
            <w:right w:val="none" w:sz="0" w:space="0" w:color="auto"/>
          </w:divBdr>
        </w:div>
        <w:div w:id="773793447">
          <w:marLeft w:val="0"/>
          <w:marRight w:val="0"/>
          <w:marTop w:val="0"/>
          <w:marBottom w:val="0"/>
          <w:divBdr>
            <w:top w:val="none" w:sz="0" w:space="0" w:color="auto"/>
            <w:left w:val="none" w:sz="0" w:space="0" w:color="auto"/>
            <w:bottom w:val="none" w:sz="0" w:space="0" w:color="auto"/>
            <w:right w:val="none" w:sz="0" w:space="0" w:color="auto"/>
          </w:divBdr>
        </w:div>
        <w:div w:id="798911941">
          <w:marLeft w:val="0"/>
          <w:marRight w:val="0"/>
          <w:marTop w:val="0"/>
          <w:marBottom w:val="0"/>
          <w:divBdr>
            <w:top w:val="none" w:sz="0" w:space="0" w:color="auto"/>
            <w:left w:val="none" w:sz="0" w:space="0" w:color="auto"/>
            <w:bottom w:val="none" w:sz="0" w:space="0" w:color="auto"/>
            <w:right w:val="none" w:sz="0" w:space="0" w:color="auto"/>
          </w:divBdr>
        </w:div>
        <w:div w:id="1040665145">
          <w:marLeft w:val="0"/>
          <w:marRight w:val="0"/>
          <w:marTop w:val="0"/>
          <w:marBottom w:val="0"/>
          <w:divBdr>
            <w:top w:val="none" w:sz="0" w:space="0" w:color="auto"/>
            <w:left w:val="none" w:sz="0" w:space="0" w:color="auto"/>
            <w:bottom w:val="none" w:sz="0" w:space="0" w:color="auto"/>
            <w:right w:val="none" w:sz="0" w:space="0" w:color="auto"/>
          </w:divBdr>
        </w:div>
        <w:div w:id="1285498490">
          <w:marLeft w:val="0"/>
          <w:marRight w:val="0"/>
          <w:marTop w:val="0"/>
          <w:marBottom w:val="0"/>
          <w:divBdr>
            <w:top w:val="none" w:sz="0" w:space="0" w:color="auto"/>
            <w:left w:val="none" w:sz="0" w:space="0" w:color="auto"/>
            <w:bottom w:val="none" w:sz="0" w:space="0" w:color="auto"/>
            <w:right w:val="none" w:sz="0" w:space="0" w:color="auto"/>
          </w:divBdr>
        </w:div>
        <w:div w:id="1323584341">
          <w:marLeft w:val="0"/>
          <w:marRight w:val="0"/>
          <w:marTop w:val="0"/>
          <w:marBottom w:val="0"/>
          <w:divBdr>
            <w:top w:val="none" w:sz="0" w:space="0" w:color="auto"/>
            <w:left w:val="none" w:sz="0" w:space="0" w:color="auto"/>
            <w:bottom w:val="none" w:sz="0" w:space="0" w:color="auto"/>
            <w:right w:val="none" w:sz="0" w:space="0" w:color="auto"/>
          </w:divBdr>
        </w:div>
        <w:div w:id="1556500870">
          <w:marLeft w:val="0"/>
          <w:marRight w:val="0"/>
          <w:marTop w:val="0"/>
          <w:marBottom w:val="0"/>
          <w:divBdr>
            <w:top w:val="none" w:sz="0" w:space="0" w:color="auto"/>
            <w:left w:val="none" w:sz="0" w:space="0" w:color="auto"/>
            <w:bottom w:val="none" w:sz="0" w:space="0" w:color="auto"/>
            <w:right w:val="none" w:sz="0" w:space="0" w:color="auto"/>
          </w:divBdr>
        </w:div>
        <w:div w:id="1583830361">
          <w:marLeft w:val="0"/>
          <w:marRight w:val="0"/>
          <w:marTop w:val="0"/>
          <w:marBottom w:val="0"/>
          <w:divBdr>
            <w:top w:val="none" w:sz="0" w:space="0" w:color="auto"/>
            <w:left w:val="none" w:sz="0" w:space="0" w:color="auto"/>
            <w:bottom w:val="none" w:sz="0" w:space="0" w:color="auto"/>
            <w:right w:val="none" w:sz="0" w:space="0" w:color="auto"/>
          </w:divBdr>
        </w:div>
        <w:div w:id="1643728995">
          <w:marLeft w:val="0"/>
          <w:marRight w:val="0"/>
          <w:marTop w:val="0"/>
          <w:marBottom w:val="0"/>
          <w:divBdr>
            <w:top w:val="none" w:sz="0" w:space="0" w:color="auto"/>
            <w:left w:val="none" w:sz="0" w:space="0" w:color="auto"/>
            <w:bottom w:val="none" w:sz="0" w:space="0" w:color="auto"/>
            <w:right w:val="none" w:sz="0" w:space="0" w:color="auto"/>
          </w:divBdr>
        </w:div>
        <w:div w:id="1675914088">
          <w:marLeft w:val="0"/>
          <w:marRight w:val="0"/>
          <w:marTop w:val="0"/>
          <w:marBottom w:val="0"/>
          <w:divBdr>
            <w:top w:val="none" w:sz="0" w:space="0" w:color="auto"/>
            <w:left w:val="none" w:sz="0" w:space="0" w:color="auto"/>
            <w:bottom w:val="none" w:sz="0" w:space="0" w:color="auto"/>
            <w:right w:val="none" w:sz="0" w:space="0" w:color="auto"/>
          </w:divBdr>
        </w:div>
        <w:div w:id="1932927117">
          <w:marLeft w:val="0"/>
          <w:marRight w:val="0"/>
          <w:marTop w:val="0"/>
          <w:marBottom w:val="0"/>
          <w:divBdr>
            <w:top w:val="none" w:sz="0" w:space="0" w:color="auto"/>
            <w:left w:val="none" w:sz="0" w:space="0" w:color="auto"/>
            <w:bottom w:val="none" w:sz="0" w:space="0" w:color="auto"/>
            <w:right w:val="none" w:sz="0" w:space="0" w:color="auto"/>
          </w:divBdr>
        </w:div>
      </w:divsChild>
    </w:div>
    <w:div w:id="492137421">
      <w:bodyDiv w:val="1"/>
      <w:marLeft w:val="0"/>
      <w:marRight w:val="0"/>
      <w:marTop w:val="0"/>
      <w:marBottom w:val="0"/>
      <w:divBdr>
        <w:top w:val="none" w:sz="0" w:space="0" w:color="auto"/>
        <w:left w:val="none" w:sz="0" w:space="0" w:color="auto"/>
        <w:bottom w:val="none" w:sz="0" w:space="0" w:color="auto"/>
        <w:right w:val="none" w:sz="0" w:space="0" w:color="auto"/>
      </w:divBdr>
    </w:div>
    <w:div w:id="492374365">
      <w:bodyDiv w:val="1"/>
      <w:marLeft w:val="0"/>
      <w:marRight w:val="0"/>
      <w:marTop w:val="0"/>
      <w:marBottom w:val="0"/>
      <w:divBdr>
        <w:top w:val="none" w:sz="0" w:space="0" w:color="auto"/>
        <w:left w:val="none" w:sz="0" w:space="0" w:color="auto"/>
        <w:bottom w:val="none" w:sz="0" w:space="0" w:color="auto"/>
        <w:right w:val="none" w:sz="0" w:space="0" w:color="auto"/>
      </w:divBdr>
    </w:div>
    <w:div w:id="494995722">
      <w:bodyDiv w:val="1"/>
      <w:marLeft w:val="0"/>
      <w:marRight w:val="0"/>
      <w:marTop w:val="0"/>
      <w:marBottom w:val="0"/>
      <w:divBdr>
        <w:top w:val="none" w:sz="0" w:space="0" w:color="auto"/>
        <w:left w:val="none" w:sz="0" w:space="0" w:color="auto"/>
        <w:bottom w:val="none" w:sz="0" w:space="0" w:color="auto"/>
        <w:right w:val="none" w:sz="0" w:space="0" w:color="auto"/>
      </w:divBdr>
    </w:div>
    <w:div w:id="495071299">
      <w:bodyDiv w:val="1"/>
      <w:marLeft w:val="0"/>
      <w:marRight w:val="0"/>
      <w:marTop w:val="0"/>
      <w:marBottom w:val="0"/>
      <w:divBdr>
        <w:top w:val="none" w:sz="0" w:space="0" w:color="auto"/>
        <w:left w:val="none" w:sz="0" w:space="0" w:color="auto"/>
        <w:bottom w:val="none" w:sz="0" w:space="0" w:color="auto"/>
        <w:right w:val="none" w:sz="0" w:space="0" w:color="auto"/>
      </w:divBdr>
    </w:div>
    <w:div w:id="502202697">
      <w:bodyDiv w:val="1"/>
      <w:marLeft w:val="0"/>
      <w:marRight w:val="0"/>
      <w:marTop w:val="0"/>
      <w:marBottom w:val="0"/>
      <w:divBdr>
        <w:top w:val="none" w:sz="0" w:space="0" w:color="auto"/>
        <w:left w:val="none" w:sz="0" w:space="0" w:color="auto"/>
        <w:bottom w:val="none" w:sz="0" w:space="0" w:color="auto"/>
        <w:right w:val="none" w:sz="0" w:space="0" w:color="auto"/>
      </w:divBdr>
    </w:div>
    <w:div w:id="523058435">
      <w:bodyDiv w:val="1"/>
      <w:marLeft w:val="0"/>
      <w:marRight w:val="0"/>
      <w:marTop w:val="0"/>
      <w:marBottom w:val="0"/>
      <w:divBdr>
        <w:top w:val="none" w:sz="0" w:space="0" w:color="auto"/>
        <w:left w:val="none" w:sz="0" w:space="0" w:color="auto"/>
        <w:bottom w:val="none" w:sz="0" w:space="0" w:color="auto"/>
        <w:right w:val="none" w:sz="0" w:space="0" w:color="auto"/>
      </w:divBdr>
    </w:div>
    <w:div w:id="533617613">
      <w:bodyDiv w:val="1"/>
      <w:marLeft w:val="0"/>
      <w:marRight w:val="0"/>
      <w:marTop w:val="0"/>
      <w:marBottom w:val="0"/>
      <w:divBdr>
        <w:top w:val="none" w:sz="0" w:space="0" w:color="auto"/>
        <w:left w:val="none" w:sz="0" w:space="0" w:color="auto"/>
        <w:bottom w:val="none" w:sz="0" w:space="0" w:color="auto"/>
        <w:right w:val="none" w:sz="0" w:space="0" w:color="auto"/>
      </w:divBdr>
      <w:divsChild>
        <w:div w:id="78600280">
          <w:marLeft w:val="0"/>
          <w:marRight w:val="0"/>
          <w:marTop w:val="0"/>
          <w:marBottom w:val="0"/>
          <w:divBdr>
            <w:top w:val="none" w:sz="0" w:space="0" w:color="auto"/>
            <w:left w:val="none" w:sz="0" w:space="0" w:color="auto"/>
            <w:bottom w:val="none" w:sz="0" w:space="0" w:color="auto"/>
            <w:right w:val="none" w:sz="0" w:space="0" w:color="auto"/>
          </w:divBdr>
        </w:div>
        <w:div w:id="511191741">
          <w:marLeft w:val="0"/>
          <w:marRight w:val="0"/>
          <w:marTop w:val="0"/>
          <w:marBottom w:val="0"/>
          <w:divBdr>
            <w:top w:val="none" w:sz="0" w:space="0" w:color="auto"/>
            <w:left w:val="none" w:sz="0" w:space="0" w:color="auto"/>
            <w:bottom w:val="none" w:sz="0" w:space="0" w:color="auto"/>
            <w:right w:val="none" w:sz="0" w:space="0" w:color="auto"/>
          </w:divBdr>
        </w:div>
        <w:div w:id="689647599">
          <w:marLeft w:val="0"/>
          <w:marRight w:val="0"/>
          <w:marTop w:val="0"/>
          <w:marBottom w:val="0"/>
          <w:divBdr>
            <w:top w:val="none" w:sz="0" w:space="0" w:color="auto"/>
            <w:left w:val="none" w:sz="0" w:space="0" w:color="auto"/>
            <w:bottom w:val="none" w:sz="0" w:space="0" w:color="auto"/>
            <w:right w:val="none" w:sz="0" w:space="0" w:color="auto"/>
          </w:divBdr>
        </w:div>
        <w:div w:id="724989424">
          <w:marLeft w:val="0"/>
          <w:marRight w:val="0"/>
          <w:marTop w:val="0"/>
          <w:marBottom w:val="0"/>
          <w:divBdr>
            <w:top w:val="none" w:sz="0" w:space="0" w:color="auto"/>
            <w:left w:val="none" w:sz="0" w:space="0" w:color="auto"/>
            <w:bottom w:val="none" w:sz="0" w:space="0" w:color="auto"/>
            <w:right w:val="none" w:sz="0" w:space="0" w:color="auto"/>
          </w:divBdr>
        </w:div>
        <w:div w:id="1189105787">
          <w:marLeft w:val="0"/>
          <w:marRight w:val="0"/>
          <w:marTop w:val="0"/>
          <w:marBottom w:val="0"/>
          <w:divBdr>
            <w:top w:val="none" w:sz="0" w:space="0" w:color="auto"/>
            <w:left w:val="none" w:sz="0" w:space="0" w:color="auto"/>
            <w:bottom w:val="none" w:sz="0" w:space="0" w:color="auto"/>
            <w:right w:val="none" w:sz="0" w:space="0" w:color="auto"/>
          </w:divBdr>
        </w:div>
        <w:div w:id="1854417343">
          <w:marLeft w:val="0"/>
          <w:marRight w:val="0"/>
          <w:marTop w:val="0"/>
          <w:marBottom w:val="0"/>
          <w:divBdr>
            <w:top w:val="none" w:sz="0" w:space="0" w:color="auto"/>
            <w:left w:val="none" w:sz="0" w:space="0" w:color="auto"/>
            <w:bottom w:val="none" w:sz="0" w:space="0" w:color="auto"/>
            <w:right w:val="none" w:sz="0" w:space="0" w:color="auto"/>
          </w:divBdr>
        </w:div>
      </w:divsChild>
    </w:div>
    <w:div w:id="539780282">
      <w:bodyDiv w:val="1"/>
      <w:marLeft w:val="0"/>
      <w:marRight w:val="0"/>
      <w:marTop w:val="0"/>
      <w:marBottom w:val="0"/>
      <w:divBdr>
        <w:top w:val="none" w:sz="0" w:space="0" w:color="auto"/>
        <w:left w:val="none" w:sz="0" w:space="0" w:color="auto"/>
        <w:bottom w:val="none" w:sz="0" w:space="0" w:color="auto"/>
        <w:right w:val="none" w:sz="0" w:space="0" w:color="auto"/>
      </w:divBdr>
    </w:div>
    <w:div w:id="586769128">
      <w:bodyDiv w:val="1"/>
      <w:marLeft w:val="0"/>
      <w:marRight w:val="0"/>
      <w:marTop w:val="0"/>
      <w:marBottom w:val="0"/>
      <w:divBdr>
        <w:top w:val="none" w:sz="0" w:space="0" w:color="auto"/>
        <w:left w:val="none" w:sz="0" w:space="0" w:color="auto"/>
        <w:bottom w:val="none" w:sz="0" w:space="0" w:color="auto"/>
        <w:right w:val="none" w:sz="0" w:space="0" w:color="auto"/>
      </w:divBdr>
    </w:div>
    <w:div w:id="599338709">
      <w:bodyDiv w:val="1"/>
      <w:marLeft w:val="0"/>
      <w:marRight w:val="0"/>
      <w:marTop w:val="0"/>
      <w:marBottom w:val="0"/>
      <w:divBdr>
        <w:top w:val="none" w:sz="0" w:space="0" w:color="auto"/>
        <w:left w:val="none" w:sz="0" w:space="0" w:color="auto"/>
        <w:bottom w:val="none" w:sz="0" w:space="0" w:color="auto"/>
        <w:right w:val="none" w:sz="0" w:space="0" w:color="auto"/>
      </w:divBdr>
    </w:div>
    <w:div w:id="599877747">
      <w:bodyDiv w:val="1"/>
      <w:marLeft w:val="0"/>
      <w:marRight w:val="0"/>
      <w:marTop w:val="0"/>
      <w:marBottom w:val="0"/>
      <w:divBdr>
        <w:top w:val="none" w:sz="0" w:space="0" w:color="auto"/>
        <w:left w:val="none" w:sz="0" w:space="0" w:color="auto"/>
        <w:bottom w:val="none" w:sz="0" w:space="0" w:color="auto"/>
        <w:right w:val="none" w:sz="0" w:space="0" w:color="auto"/>
      </w:divBdr>
      <w:divsChild>
        <w:div w:id="11418149">
          <w:marLeft w:val="0"/>
          <w:marRight w:val="0"/>
          <w:marTop w:val="0"/>
          <w:marBottom w:val="0"/>
          <w:divBdr>
            <w:top w:val="none" w:sz="0" w:space="0" w:color="auto"/>
            <w:left w:val="none" w:sz="0" w:space="0" w:color="auto"/>
            <w:bottom w:val="none" w:sz="0" w:space="0" w:color="auto"/>
            <w:right w:val="none" w:sz="0" w:space="0" w:color="auto"/>
          </w:divBdr>
        </w:div>
        <w:div w:id="35468941">
          <w:marLeft w:val="0"/>
          <w:marRight w:val="0"/>
          <w:marTop w:val="0"/>
          <w:marBottom w:val="0"/>
          <w:divBdr>
            <w:top w:val="none" w:sz="0" w:space="0" w:color="auto"/>
            <w:left w:val="none" w:sz="0" w:space="0" w:color="auto"/>
            <w:bottom w:val="none" w:sz="0" w:space="0" w:color="auto"/>
            <w:right w:val="none" w:sz="0" w:space="0" w:color="auto"/>
          </w:divBdr>
        </w:div>
        <w:div w:id="74517784">
          <w:marLeft w:val="0"/>
          <w:marRight w:val="0"/>
          <w:marTop w:val="0"/>
          <w:marBottom w:val="0"/>
          <w:divBdr>
            <w:top w:val="none" w:sz="0" w:space="0" w:color="auto"/>
            <w:left w:val="none" w:sz="0" w:space="0" w:color="auto"/>
            <w:bottom w:val="none" w:sz="0" w:space="0" w:color="auto"/>
            <w:right w:val="none" w:sz="0" w:space="0" w:color="auto"/>
          </w:divBdr>
        </w:div>
        <w:div w:id="128713956">
          <w:marLeft w:val="0"/>
          <w:marRight w:val="0"/>
          <w:marTop w:val="0"/>
          <w:marBottom w:val="0"/>
          <w:divBdr>
            <w:top w:val="none" w:sz="0" w:space="0" w:color="auto"/>
            <w:left w:val="none" w:sz="0" w:space="0" w:color="auto"/>
            <w:bottom w:val="none" w:sz="0" w:space="0" w:color="auto"/>
            <w:right w:val="none" w:sz="0" w:space="0" w:color="auto"/>
          </w:divBdr>
        </w:div>
        <w:div w:id="146671010">
          <w:marLeft w:val="0"/>
          <w:marRight w:val="0"/>
          <w:marTop w:val="0"/>
          <w:marBottom w:val="0"/>
          <w:divBdr>
            <w:top w:val="none" w:sz="0" w:space="0" w:color="auto"/>
            <w:left w:val="none" w:sz="0" w:space="0" w:color="auto"/>
            <w:bottom w:val="none" w:sz="0" w:space="0" w:color="auto"/>
            <w:right w:val="none" w:sz="0" w:space="0" w:color="auto"/>
          </w:divBdr>
        </w:div>
        <w:div w:id="185564712">
          <w:marLeft w:val="0"/>
          <w:marRight w:val="0"/>
          <w:marTop w:val="0"/>
          <w:marBottom w:val="0"/>
          <w:divBdr>
            <w:top w:val="none" w:sz="0" w:space="0" w:color="auto"/>
            <w:left w:val="none" w:sz="0" w:space="0" w:color="auto"/>
            <w:bottom w:val="none" w:sz="0" w:space="0" w:color="auto"/>
            <w:right w:val="none" w:sz="0" w:space="0" w:color="auto"/>
          </w:divBdr>
        </w:div>
        <w:div w:id="210381868">
          <w:marLeft w:val="0"/>
          <w:marRight w:val="0"/>
          <w:marTop w:val="0"/>
          <w:marBottom w:val="0"/>
          <w:divBdr>
            <w:top w:val="none" w:sz="0" w:space="0" w:color="auto"/>
            <w:left w:val="none" w:sz="0" w:space="0" w:color="auto"/>
            <w:bottom w:val="none" w:sz="0" w:space="0" w:color="auto"/>
            <w:right w:val="none" w:sz="0" w:space="0" w:color="auto"/>
          </w:divBdr>
        </w:div>
        <w:div w:id="239142807">
          <w:marLeft w:val="0"/>
          <w:marRight w:val="0"/>
          <w:marTop w:val="0"/>
          <w:marBottom w:val="0"/>
          <w:divBdr>
            <w:top w:val="none" w:sz="0" w:space="0" w:color="auto"/>
            <w:left w:val="none" w:sz="0" w:space="0" w:color="auto"/>
            <w:bottom w:val="none" w:sz="0" w:space="0" w:color="auto"/>
            <w:right w:val="none" w:sz="0" w:space="0" w:color="auto"/>
          </w:divBdr>
        </w:div>
        <w:div w:id="260719076">
          <w:marLeft w:val="0"/>
          <w:marRight w:val="0"/>
          <w:marTop w:val="0"/>
          <w:marBottom w:val="0"/>
          <w:divBdr>
            <w:top w:val="none" w:sz="0" w:space="0" w:color="auto"/>
            <w:left w:val="none" w:sz="0" w:space="0" w:color="auto"/>
            <w:bottom w:val="none" w:sz="0" w:space="0" w:color="auto"/>
            <w:right w:val="none" w:sz="0" w:space="0" w:color="auto"/>
          </w:divBdr>
        </w:div>
        <w:div w:id="268239947">
          <w:marLeft w:val="0"/>
          <w:marRight w:val="0"/>
          <w:marTop w:val="0"/>
          <w:marBottom w:val="0"/>
          <w:divBdr>
            <w:top w:val="none" w:sz="0" w:space="0" w:color="auto"/>
            <w:left w:val="none" w:sz="0" w:space="0" w:color="auto"/>
            <w:bottom w:val="none" w:sz="0" w:space="0" w:color="auto"/>
            <w:right w:val="none" w:sz="0" w:space="0" w:color="auto"/>
          </w:divBdr>
        </w:div>
        <w:div w:id="278417881">
          <w:marLeft w:val="0"/>
          <w:marRight w:val="0"/>
          <w:marTop w:val="0"/>
          <w:marBottom w:val="0"/>
          <w:divBdr>
            <w:top w:val="none" w:sz="0" w:space="0" w:color="auto"/>
            <w:left w:val="none" w:sz="0" w:space="0" w:color="auto"/>
            <w:bottom w:val="none" w:sz="0" w:space="0" w:color="auto"/>
            <w:right w:val="none" w:sz="0" w:space="0" w:color="auto"/>
          </w:divBdr>
        </w:div>
        <w:div w:id="284426985">
          <w:marLeft w:val="0"/>
          <w:marRight w:val="0"/>
          <w:marTop w:val="0"/>
          <w:marBottom w:val="0"/>
          <w:divBdr>
            <w:top w:val="none" w:sz="0" w:space="0" w:color="auto"/>
            <w:left w:val="none" w:sz="0" w:space="0" w:color="auto"/>
            <w:bottom w:val="none" w:sz="0" w:space="0" w:color="auto"/>
            <w:right w:val="none" w:sz="0" w:space="0" w:color="auto"/>
          </w:divBdr>
        </w:div>
        <w:div w:id="346906278">
          <w:marLeft w:val="0"/>
          <w:marRight w:val="0"/>
          <w:marTop w:val="0"/>
          <w:marBottom w:val="0"/>
          <w:divBdr>
            <w:top w:val="none" w:sz="0" w:space="0" w:color="auto"/>
            <w:left w:val="none" w:sz="0" w:space="0" w:color="auto"/>
            <w:bottom w:val="none" w:sz="0" w:space="0" w:color="auto"/>
            <w:right w:val="none" w:sz="0" w:space="0" w:color="auto"/>
          </w:divBdr>
        </w:div>
        <w:div w:id="348796846">
          <w:marLeft w:val="0"/>
          <w:marRight w:val="0"/>
          <w:marTop w:val="0"/>
          <w:marBottom w:val="0"/>
          <w:divBdr>
            <w:top w:val="none" w:sz="0" w:space="0" w:color="auto"/>
            <w:left w:val="none" w:sz="0" w:space="0" w:color="auto"/>
            <w:bottom w:val="none" w:sz="0" w:space="0" w:color="auto"/>
            <w:right w:val="none" w:sz="0" w:space="0" w:color="auto"/>
          </w:divBdr>
        </w:div>
        <w:div w:id="435909205">
          <w:marLeft w:val="0"/>
          <w:marRight w:val="0"/>
          <w:marTop w:val="0"/>
          <w:marBottom w:val="0"/>
          <w:divBdr>
            <w:top w:val="none" w:sz="0" w:space="0" w:color="auto"/>
            <w:left w:val="none" w:sz="0" w:space="0" w:color="auto"/>
            <w:bottom w:val="none" w:sz="0" w:space="0" w:color="auto"/>
            <w:right w:val="none" w:sz="0" w:space="0" w:color="auto"/>
          </w:divBdr>
        </w:div>
        <w:div w:id="475923968">
          <w:marLeft w:val="0"/>
          <w:marRight w:val="0"/>
          <w:marTop w:val="0"/>
          <w:marBottom w:val="0"/>
          <w:divBdr>
            <w:top w:val="none" w:sz="0" w:space="0" w:color="auto"/>
            <w:left w:val="none" w:sz="0" w:space="0" w:color="auto"/>
            <w:bottom w:val="none" w:sz="0" w:space="0" w:color="auto"/>
            <w:right w:val="none" w:sz="0" w:space="0" w:color="auto"/>
          </w:divBdr>
        </w:div>
        <w:div w:id="485825832">
          <w:marLeft w:val="0"/>
          <w:marRight w:val="0"/>
          <w:marTop w:val="0"/>
          <w:marBottom w:val="0"/>
          <w:divBdr>
            <w:top w:val="none" w:sz="0" w:space="0" w:color="auto"/>
            <w:left w:val="none" w:sz="0" w:space="0" w:color="auto"/>
            <w:bottom w:val="none" w:sz="0" w:space="0" w:color="auto"/>
            <w:right w:val="none" w:sz="0" w:space="0" w:color="auto"/>
          </w:divBdr>
        </w:div>
        <w:div w:id="507018647">
          <w:marLeft w:val="0"/>
          <w:marRight w:val="0"/>
          <w:marTop w:val="0"/>
          <w:marBottom w:val="0"/>
          <w:divBdr>
            <w:top w:val="none" w:sz="0" w:space="0" w:color="auto"/>
            <w:left w:val="none" w:sz="0" w:space="0" w:color="auto"/>
            <w:bottom w:val="none" w:sz="0" w:space="0" w:color="auto"/>
            <w:right w:val="none" w:sz="0" w:space="0" w:color="auto"/>
          </w:divBdr>
        </w:div>
        <w:div w:id="552549241">
          <w:marLeft w:val="0"/>
          <w:marRight w:val="0"/>
          <w:marTop w:val="0"/>
          <w:marBottom w:val="0"/>
          <w:divBdr>
            <w:top w:val="none" w:sz="0" w:space="0" w:color="auto"/>
            <w:left w:val="none" w:sz="0" w:space="0" w:color="auto"/>
            <w:bottom w:val="none" w:sz="0" w:space="0" w:color="auto"/>
            <w:right w:val="none" w:sz="0" w:space="0" w:color="auto"/>
          </w:divBdr>
        </w:div>
        <w:div w:id="582760520">
          <w:marLeft w:val="0"/>
          <w:marRight w:val="0"/>
          <w:marTop w:val="0"/>
          <w:marBottom w:val="0"/>
          <w:divBdr>
            <w:top w:val="none" w:sz="0" w:space="0" w:color="auto"/>
            <w:left w:val="none" w:sz="0" w:space="0" w:color="auto"/>
            <w:bottom w:val="none" w:sz="0" w:space="0" w:color="auto"/>
            <w:right w:val="none" w:sz="0" w:space="0" w:color="auto"/>
          </w:divBdr>
        </w:div>
        <w:div w:id="637151788">
          <w:marLeft w:val="0"/>
          <w:marRight w:val="0"/>
          <w:marTop w:val="0"/>
          <w:marBottom w:val="0"/>
          <w:divBdr>
            <w:top w:val="none" w:sz="0" w:space="0" w:color="auto"/>
            <w:left w:val="none" w:sz="0" w:space="0" w:color="auto"/>
            <w:bottom w:val="none" w:sz="0" w:space="0" w:color="auto"/>
            <w:right w:val="none" w:sz="0" w:space="0" w:color="auto"/>
          </w:divBdr>
        </w:div>
        <w:div w:id="643661444">
          <w:marLeft w:val="0"/>
          <w:marRight w:val="0"/>
          <w:marTop w:val="0"/>
          <w:marBottom w:val="0"/>
          <w:divBdr>
            <w:top w:val="none" w:sz="0" w:space="0" w:color="auto"/>
            <w:left w:val="none" w:sz="0" w:space="0" w:color="auto"/>
            <w:bottom w:val="none" w:sz="0" w:space="0" w:color="auto"/>
            <w:right w:val="none" w:sz="0" w:space="0" w:color="auto"/>
          </w:divBdr>
        </w:div>
        <w:div w:id="678502844">
          <w:marLeft w:val="0"/>
          <w:marRight w:val="0"/>
          <w:marTop w:val="0"/>
          <w:marBottom w:val="0"/>
          <w:divBdr>
            <w:top w:val="none" w:sz="0" w:space="0" w:color="auto"/>
            <w:left w:val="none" w:sz="0" w:space="0" w:color="auto"/>
            <w:bottom w:val="none" w:sz="0" w:space="0" w:color="auto"/>
            <w:right w:val="none" w:sz="0" w:space="0" w:color="auto"/>
          </w:divBdr>
        </w:div>
        <w:div w:id="685595385">
          <w:marLeft w:val="0"/>
          <w:marRight w:val="0"/>
          <w:marTop w:val="0"/>
          <w:marBottom w:val="0"/>
          <w:divBdr>
            <w:top w:val="none" w:sz="0" w:space="0" w:color="auto"/>
            <w:left w:val="none" w:sz="0" w:space="0" w:color="auto"/>
            <w:bottom w:val="none" w:sz="0" w:space="0" w:color="auto"/>
            <w:right w:val="none" w:sz="0" w:space="0" w:color="auto"/>
          </w:divBdr>
        </w:div>
        <w:div w:id="711270588">
          <w:marLeft w:val="0"/>
          <w:marRight w:val="0"/>
          <w:marTop w:val="0"/>
          <w:marBottom w:val="0"/>
          <w:divBdr>
            <w:top w:val="none" w:sz="0" w:space="0" w:color="auto"/>
            <w:left w:val="none" w:sz="0" w:space="0" w:color="auto"/>
            <w:bottom w:val="none" w:sz="0" w:space="0" w:color="auto"/>
            <w:right w:val="none" w:sz="0" w:space="0" w:color="auto"/>
          </w:divBdr>
        </w:div>
        <w:div w:id="754478506">
          <w:marLeft w:val="0"/>
          <w:marRight w:val="0"/>
          <w:marTop w:val="0"/>
          <w:marBottom w:val="0"/>
          <w:divBdr>
            <w:top w:val="none" w:sz="0" w:space="0" w:color="auto"/>
            <w:left w:val="none" w:sz="0" w:space="0" w:color="auto"/>
            <w:bottom w:val="none" w:sz="0" w:space="0" w:color="auto"/>
            <w:right w:val="none" w:sz="0" w:space="0" w:color="auto"/>
          </w:divBdr>
        </w:div>
        <w:div w:id="758602770">
          <w:marLeft w:val="0"/>
          <w:marRight w:val="0"/>
          <w:marTop w:val="0"/>
          <w:marBottom w:val="0"/>
          <w:divBdr>
            <w:top w:val="none" w:sz="0" w:space="0" w:color="auto"/>
            <w:left w:val="none" w:sz="0" w:space="0" w:color="auto"/>
            <w:bottom w:val="none" w:sz="0" w:space="0" w:color="auto"/>
            <w:right w:val="none" w:sz="0" w:space="0" w:color="auto"/>
          </w:divBdr>
        </w:div>
        <w:div w:id="764035381">
          <w:marLeft w:val="0"/>
          <w:marRight w:val="0"/>
          <w:marTop w:val="0"/>
          <w:marBottom w:val="0"/>
          <w:divBdr>
            <w:top w:val="none" w:sz="0" w:space="0" w:color="auto"/>
            <w:left w:val="none" w:sz="0" w:space="0" w:color="auto"/>
            <w:bottom w:val="none" w:sz="0" w:space="0" w:color="auto"/>
            <w:right w:val="none" w:sz="0" w:space="0" w:color="auto"/>
          </w:divBdr>
        </w:div>
        <w:div w:id="767040721">
          <w:marLeft w:val="0"/>
          <w:marRight w:val="0"/>
          <w:marTop w:val="0"/>
          <w:marBottom w:val="0"/>
          <w:divBdr>
            <w:top w:val="none" w:sz="0" w:space="0" w:color="auto"/>
            <w:left w:val="none" w:sz="0" w:space="0" w:color="auto"/>
            <w:bottom w:val="none" w:sz="0" w:space="0" w:color="auto"/>
            <w:right w:val="none" w:sz="0" w:space="0" w:color="auto"/>
          </w:divBdr>
        </w:div>
        <w:div w:id="781068252">
          <w:marLeft w:val="0"/>
          <w:marRight w:val="0"/>
          <w:marTop w:val="0"/>
          <w:marBottom w:val="0"/>
          <w:divBdr>
            <w:top w:val="none" w:sz="0" w:space="0" w:color="auto"/>
            <w:left w:val="none" w:sz="0" w:space="0" w:color="auto"/>
            <w:bottom w:val="none" w:sz="0" w:space="0" w:color="auto"/>
            <w:right w:val="none" w:sz="0" w:space="0" w:color="auto"/>
          </w:divBdr>
        </w:div>
        <w:div w:id="815995604">
          <w:marLeft w:val="0"/>
          <w:marRight w:val="0"/>
          <w:marTop w:val="0"/>
          <w:marBottom w:val="0"/>
          <w:divBdr>
            <w:top w:val="none" w:sz="0" w:space="0" w:color="auto"/>
            <w:left w:val="none" w:sz="0" w:space="0" w:color="auto"/>
            <w:bottom w:val="none" w:sz="0" w:space="0" w:color="auto"/>
            <w:right w:val="none" w:sz="0" w:space="0" w:color="auto"/>
          </w:divBdr>
        </w:div>
        <w:div w:id="850726135">
          <w:marLeft w:val="0"/>
          <w:marRight w:val="0"/>
          <w:marTop w:val="0"/>
          <w:marBottom w:val="0"/>
          <w:divBdr>
            <w:top w:val="none" w:sz="0" w:space="0" w:color="auto"/>
            <w:left w:val="none" w:sz="0" w:space="0" w:color="auto"/>
            <w:bottom w:val="none" w:sz="0" w:space="0" w:color="auto"/>
            <w:right w:val="none" w:sz="0" w:space="0" w:color="auto"/>
          </w:divBdr>
        </w:div>
        <w:div w:id="852304932">
          <w:marLeft w:val="0"/>
          <w:marRight w:val="0"/>
          <w:marTop w:val="0"/>
          <w:marBottom w:val="0"/>
          <w:divBdr>
            <w:top w:val="none" w:sz="0" w:space="0" w:color="auto"/>
            <w:left w:val="none" w:sz="0" w:space="0" w:color="auto"/>
            <w:bottom w:val="none" w:sz="0" w:space="0" w:color="auto"/>
            <w:right w:val="none" w:sz="0" w:space="0" w:color="auto"/>
          </w:divBdr>
        </w:div>
        <w:div w:id="865405129">
          <w:marLeft w:val="0"/>
          <w:marRight w:val="0"/>
          <w:marTop w:val="0"/>
          <w:marBottom w:val="0"/>
          <w:divBdr>
            <w:top w:val="none" w:sz="0" w:space="0" w:color="auto"/>
            <w:left w:val="none" w:sz="0" w:space="0" w:color="auto"/>
            <w:bottom w:val="none" w:sz="0" w:space="0" w:color="auto"/>
            <w:right w:val="none" w:sz="0" w:space="0" w:color="auto"/>
          </w:divBdr>
        </w:div>
        <w:div w:id="928390840">
          <w:marLeft w:val="0"/>
          <w:marRight w:val="0"/>
          <w:marTop w:val="0"/>
          <w:marBottom w:val="0"/>
          <w:divBdr>
            <w:top w:val="none" w:sz="0" w:space="0" w:color="auto"/>
            <w:left w:val="none" w:sz="0" w:space="0" w:color="auto"/>
            <w:bottom w:val="none" w:sz="0" w:space="0" w:color="auto"/>
            <w:right w:val="none" w:sz="0" w:space="0" w:color="auto"/>
          </w:divBdr>
        </w:div>
        <w:div w:id="980692383">
          <w:marLeft w:val="0"/>
          <w:marRight w:val="0"/>
          <w:marTop w:val="0"/>
          <w:marBottom w:val="0"/>
          <w:divBdr>
            <w:top w:val="none" w:sz="0" w:space="0" w:color="auto"/>
            <w:left w:val="none" w:sz="0" w:space="0" w:color="auto"/>
            <w:bottom w:val="none" w:sz="0" w:space="0" w:color="auto"/>
            <w:right w:val="none" w:sz="0" w:space="0" w:color="auto"/>
          </w:divBdr>
        </w:div>
        <w:div w:id="989283519">
          <w:marLeft w:val="0"/>
          <w:marRight w:val="0"/>
          <w:marTop w:val="0"/>
          <w:marBottom w:val="0"/>
          <w:divBdr>
            <w:top w:val="none" w:sz="0" w:space="0" w:color="auto"/>
            <w:left w:val="none" w:sz="0" w:space="0" w:color="auto"/>
            <w:bottom w:val="none" w:sz="0" w:space="0" w:color="auto"/>
            <w:right w:val="none" w:sz="0" w:space="0" w:color="auto"/>
          </w:divBdr>
        </w:div>
        <w:div w:id="1004742589">
          <w:marLeft w:val="0"/>
          <w:marRight w:val="0"/>
          <w:marTop w:val="0"/>
          <w:marBottom w:val="0"/>
          <w:divBdr>
            <w:top w:val="none" w:sz="0" w:space="0" w:color="auto"/>
            <w:left w:val="none" w:sz="0" w:space="0" w:color="auto"/>
            <w:bottom w:val="none" w:sz="0" w:space="0" w:color="auto"/>
            <w:right w:val="none" w:sz="0" w:space="0" w:color="auto"/>
          </w:divBdr>
        </w:div>
        <w:div w:id="1064371514">
          <w:marLeft w:val="0"/>
          <w:marRight w:val="0"/>
          <w:marTop w:val="0"/>
          <w:marBottom w:val="0"/>
          <w:divBdr>
            <w:top w:val="none" w:sz="0" w:space="0" w:color="auto"/>
            <w:left w:val="none" w:sz="0" w:space="0" w:color="auto"/>
            <w:bottom w:val="none" w:sz="0" w:space="0" w:color="auto"/>
            <w:right w:val="none" w:sz="0" w:space="0" w:color="auto"/>
          </w:divBdr>
        </w:div>
        <w:div w:id="1148279118">
          <w:marLeft w:val="0"/>
          <w:marRight w:val="0"/>
          <w:marTop w:val="0"/>
          <w:marBottom w:val="0"/>
          <w:divBdr>
            <w:top w:val="none" w:sz="0" w:space="0" w:color="auto"/>
            <w:left w:val="none" w:sz="0" w:space="0" w:color="auto"/>
            <w:bottom w:val="none" w:sz="0" w:space="0" w:color="auto"/>
            <w:right w:val="none" w:sz="0" w:space="0" w:color="auto"/>
          </w:divBdr>
        </w:div>
        <w:div w:id="1162157617">
          <w:marLeft w:val="0"/>
          <w:marRight w:val="0"/>
          <w:marTop w:val="0"/>
          <w:marBottom w:val="0"/>
          <w:divBdr>
            <w:top w:val="none" w:sz="0" w:space="0" w:color="auto"/>
            <w:left w:val="none" w:sz="0" w:space="0" w:color="auto"/>
            <w:bottom w:val="none" w:sz="0" w:space="0" w:color="auto"/>
            <w:right w:val="none" w:sz="0" w:space="0" w:color="auto"/>
          </w:divBdr>
        </w:div>
        <w:div w:id="1165824573">
          <w:marLeft w:val="0"/>
          <w:marRight w:val="0"/>
          <w:marTop w:val="0"/>
          <w:marBottom w:val="0"/>
          <w:divBdr>
            <w:top w:val="none" w:sz="0" w:space="0" w:color="auto"/>
            <w:left w:val="none" w:sz="0" w:space="0" w:color="auto"/>
            <w:bottom w:val="none" w:sz="0" w:space="0" w:color="auto"/>
            <w:right w:val="none" w:sz="0" w:space="0" w:color="auto"/>
          </w:divBdr>
        </w:div>
        <w:div w:id="1168256342">
          <w:marLeft w:val="0"/>
          <w:marRight w:val="0"/>
          <w:marTop w:val="0"/>
          <w:marBottom w:val="0"/>
          <w:divBdr>
            <w:top w:val="none" w:sz="0" w:space="0" w:color="auto"/>
            <w:left w:val="none" w:sz="0" w:space="0" w:color="auto"/>
            <w:bottom w:val="none" w:sz="0" w:space="0" w:color="auto"/>
            <w:right w:val="none" w:sz="0" w:space="0" w:color="auto"/>
          </w:divBdr>
        </w:div>
        <w:div w:id="1198859398">
          <w:marLeft w:val="0"/>
          <w:marRight w:val="0"/>
          <w:marTop w:val="0"/>
          <w:marBottom w:val="0"/>
          <w:divBdr>
            <w:top w:val="none" w:sz="0" w:space="0" w:color="auto"/>
            <w:left w:val="none" w:sz="0" w:space="0" w:color="auto"/>
            <w:bottom w:val="none" w:sz="0" w:space="0" w:color="auto"/>
            <w:right w:val="none" w:sz="0" w:space="0" w:color="auto"/>
          </w:divBdr>
        </w:div>
        <w:div w:id="1205020201">
          <w:marLeft w:val="0"/>
          <w:marRight w:val="0"/>
          <w:marTop w:val="0"/>
          <w:marBottom w:val="0"/>
          <w:divBdr>
            <w:top w:val="none" w:sz="0" w:space="0" w:color="auto"/>
            <w:left w:val="none" w:sz="0" w:space="0" w:color="auto"/>
            <w:bottom w:val="none" w:sz="0" w:space="0" w:color="auto"/>
            <w:right w:val="none" w:sz="0" w:space="0" w:color="auto"/>
          </w:divBdr>
        </w:div>
        <w:div w:id="1212426773">
          <w:marLeft w:val="0"/>
          <w:marRight w:val="0"/>
          <w:marTop w:val="0"/>
          <w:marBottom w:val="0"/>
          <w:divBdr>
            <w:top w:val="none" w:sz="0" w:space="0" w:color="auto"/>
            <w:left w:val="none" w:sz="0" w:space="0" w:color="auto"/>
            <w:bottom w:val="none" w:sz="0" w:space="0" w:color="auto"/>
            <w:right w:val="none" w:sz="0" w:space="0" w:color="auto"/>
          </w:divBdr>
        </w:div>
        <w:div w:id="1226573682">
          <w:marLeft w:val="0"/>
          <w:marRight w:val="0"/>
          <w:marTop w:val="0"/>
          <w:marBottom w:val="0"/>
          <w:divBdr>
            <w:top w:val="none" w:sz="0" w:space="0" w:color="auto"/>
            <w:left w:val="none" w:sz="0" w:space="0" w:color="auto"/>
            <w:bottom w:val="none" w:sz="0" w:space="0" w:color="auto"/>
            <w:right w:val="none" w:sz="0" w:space="0" w:color="auto"/>
          </w:divBdr>
        </w:div>
        <w:div w:id="1254825931">
          <w:marLeft w:val="0"/>
          <w:marRight w:val="0"/>
          <w:marTop w:val="0"/>
          <w:marBottom w:val="0"/>
          <w:divBdr>
            <w:top w:val="none" w:sz="0" w:space="0" w:color="auto"/>
            <w:left w:val="none" w:sz="0" w:space="0" w:color="auto"/>
            <w:bottom w:val="none" w:sz="0" w:space="0" w:color="auto"/>
            <w:right w:val="none" w:sz="0" w:space="0" w:color="auto"/>
          </w:divBdr>
        </w:div>
        <w:div w:id="1261990414">
          <w:marLeft w:val="0"/>
          <w:marRight w:val="0"/>
          <w:marTop w:val="0"/>
          <w:marBottom w:val="0"/>
          <w:divBdr>
            <w:top w:val="none" w:sz="0" w:space="0" w:color="auto"/>
            <w:left w:val="none" w:sz="0" w:space="0" w:color="auto"/>
            <w:bottom w:val="none" w:sz="0" w:space="0" w:color="auto"/>
            <w:right w:val="none" w:sz="0" w:space="0" w:color="auto"/>
          </w:divBdr>
        </w:div>
        <w:div w:id="1271014713">
          <w:marLeft w:val="0"/>
          <w:marRight w:val="0"/>
          <w:marTop w:val="0"/>
          <w:marBottom w:val="0"/>
          <w:divBdr>
            <w:top w:val="none" w:sz="0" w:space="0" w:color="auto"/>
            <w:left w:val="none" w:sz="0" w:space="0" w:color="auto"/>
            <w:bottom w:val="none" w:sz="0" w:space="0" w:color="auto"/>
            <w:right w:val="none" w:sz="0" w:space="0" w:color="auto"/>
          </w:divBdr>
        </w:div>
        <w:div w:id="1275475388">
          <w:marLeft w:val="0"/>
          <w:marRight w:val="0"/>
          <w:marTop w:val="0"/>
          <w:marBottom w:val="0"/>
          <w:divBdr>
            <w:top w:val="none" w:sz="0" w:space="0" w:color="auto"/>
            <w:left w:val="none" w:sz="0" w:space="0" w:color="auto"/>
            <w:bottom w:val="none" w:sz="0" w:space="0" w:color="auto"/>
            <w:right w:val="none" w:sz="0" w:space="0" w:color="auto"/>
          </w:divBdr>
        </w:div>
        <w:div w:id="1300300328">
          <w:marLeft w:val="0"/>
          <w:marRight w:val="0"/>
          <w:marTop w:val="0"/>
          <w:marBottom w:val="0"/>
          <w:divBdr>
            <w:top w:val="none" w:sz="0" w:space="0" w:color="auto"/>
            <w:left w:val="none" w:sz="0" w:space="0" w:color="auto"/>
            <w:bottom w:val="none" w:sz="0" w:space="0" w:color="auto"/>
            <w:right w:val="none" w:sz="0" w:space="0" w:color="auto"/>
          </w:divBdr>
        </w:div>
        <w:div w:id="1311863678">
          <w:marLeft w:val="0"/>
          <w:marRight w:val="0"/>
          <w:marTop w:val="0"/>
          <w:marBottom w:val="0"/>
          <w:divBdr>
            <w:top w:val="none" w:sz="0" w:space="0" w:color="auto"/>
            <w:left w:val="none" w:sz="0" w:space="0" w:color="auto"/>
            <w:bottom w:val="none" w:sz="0" w:space="0" w:color="auto"/>
            <w:right w:val="none" w:sz="0" w:space="0" w:color="auto"/>
          </w:divBdr>
        </w:div>
        <w:div w:id="1409694686">
          <w:marLeft w:val="0"/>
          <w:marRight w:val="0"/>
          <w:marTop w:val="0"/>
          <w:marBottom w:val="0"/>
          <w:divBdr>
            <w:top w:val="none" w:sz="0" w:space="0" w:color="auto"/>
            <w:left w:val="none" w:sz="0" w:space="0" w:color="auto"/>
            <w:bottom w:val="none" w:sz="0" w:space="0" w:color="auto"/>
            <w:right w:val="none" w:sz="0" w:space="0" w:color="auto"/>
          </w:divBdr>
        </w:div>
        <w:div w:id="1457794994">
          <w:marLeft w:val="0"/>
          <w:marRight w:val="0"/>
          <w:marTop w:val="0"/>
          <w:marBottom w:val="0"/>
          <w:divBdr>
            <w:top w:val="none" w:sz="0" w:space="0" w:color="auto"/>
            <w:left w:val="none" w:sz="0" w:space="0" w:color="auto"/>
            <w:bottom w:val="none" w:sz="0" w:space="0" w:color="auto"/>
            <w:right w:val="none" w:sz="0" w:space="0" w:color="auto"/>
          </w:divBdr>
        </w:div>
        <w:div w:id="1481341952">
          <w:marLeft w:val="0"/>
          <w:marRight w:val="0"/>
          <w:marTop w:val="0"/>
          <w:marBottom w:val="0"/>
          <w:divBdr>
            <w:top w:val="none" w:sz="0" w:space="0" w:color="auto"/>
            <w:left w:val="none" w:sz="0" w:space="0" w:color="auto"/>
            <w:bottom w:val="none" w:sz="0" w:space="0" w:color="auto"/>
            <w:right w:val="none" w:sz="0" w:space="0" w:color="auto"/>
          </w:divBdr>
        </w:div>
        <w:div w:id="1566794312">
          <w:marLeft w:val="0"/>
          <w:marRight w:val="0"/>
          <w:marTop w:val="0"/>
          <w:marBottom w:val="0"/>
          <w:divBdr>
            <w:top w:val="none" w:sz="0" w:space="0" w:color="auto"/>
            <w:left w:val="none" w:sz="0" w:space="0" w:color="auto"/>
            <w:bottom w:val="none" w:sz="0" w:space="0" w:color="auto"/>
            <w:right w:val="none" w:sz="0" w:space="0" w:color="auto"/>
          </w:divBdr>
        </w:div>
        <w:div w:id="1579442964">
          <w:marLeft w:val="0"/>
          <w:marRight w:val="0"/>
          <w:marTop w:val="0"/>
          <w:marBottom w:val="0"/>
          <w:divBdr>
            <w:top w:val="none" w:sz="0" w:space="0" w:color="auto"/>
            <w:left w:val="none" w:sz="0" w:space="0" w:color="auto"/>
            <w:bottom w:val="none" w:sz="0" w:space="0" w:color="auto"/>
            <w:right w:val="none" w:sz="0" w:space="0" w:color="auto"/>
          </w:divBdr>
        </w:div>
        <w:div w:id="1583950252">
          <w:marLeft w:val="0"/>
          <w:marRight w:val="0"/>
          <w:marTop w:val="0"/>
          <w:marBottom w:val="0"/>
          <w:divBdr>
            <w:top w:val="none" w:sz="0" w:space="0" w:color="auto"/>
            <w:left w:val="none" w:sz="0" w:space="0" w:color="auto"/>
            <w:bottom w:val="none" w:sz="0" w:space="0" w:color="auto"/>
            <w:right w:val="none" w:sz="0" w:space="0" w:color="auto"/>
          </w:divBdr>
        </w:div>
        <w:div w:id="1594894788">
          <w:marLeft w:val="0"/>
          <w:marRight w:val="0"/>
          <w:marTop w:val="0"/>
          <w:marBottom w:val="0"/>
          <w:divBdr>
            <w:top w:val="none" w:sz="0" w:space="0" w:color="auto"/>
            <w:left w:val="none" w:sz="0" w:space="0" w:color="auto"/>
            <w:bottom w:val="none" w:sz="0" w:space="0" w:color="auto"/>
            <w:right w:val="none" w:sz="0" w:space="0" w:color="auto"/>
          </w:divBdr>
        </w:div>
        <w:div w:id="1596399139">
          <w:marLeft w:val="0"/>
          <w:marRight w:val="0"/>
          <w:marTop w:val="0"/>
          <w:marBottom w:val="0"/>
          <w:divBdr>
            <w:top w:val="none" w:sz="0" w:space="0" w:color="auto"/>
            <w:left w:val="none" w:sz="0" w:space="0" w:color="auto"/>
            <w:bottom w:val="none" w:sz="0" w:space="0" w:color="auto"/>
            <w:right w:val="none" w:sz="0" w:space="0" w:color="auto"/>
          </w:divBdr>
        </w:div>
        <w:div w:id="1626153755">
          <w:marLeft w:val="0"/>
          <w:marRight w:val="0"/>
          <w:marTop w:val="0"/>
          <w:marBottom w:val="0"/>
          <w:divBdr>
            <w:top w:val="none" w:sz="0" w:space="0" w:color="auto"/>
            <w:left w:val="none" w:sz="0" w:space="0" w:color="auto"/>
            <w:bottom w:val="none" w:sz="0" w:space="0" w:color="auto"/>
            <w:right w:val="none" w:sz="0" w:space="0" w:color="auto"/>
          </w:divBdr>
        </w:div>
        <w:div w:id="1634943911">
          <w:marLeft w:val="0"/>
          <w:marRight w:val="0"/>
          <w:marTop w:val="0"/>
          <w:marBottom w:val="0"/>
          <w:divBdr>
            <w:top w:val="none" w:sz="0" w:space="0" w:color="auto"/>
            <w:left w:val="none" w:sz="0" w:space="0" w:color="auto"/>
            <w:bottom w:val="none" w:sz="0" w:space="0" w:color="auto"/>
            <w:right w:val="none" w:sz="0" w:space="0" w:color="auto"/>
          </w:divBdr>
        </w:div>
        <w:div w:id="1653678586">
          <w:marLeft w:val="0"/>
          <w:marRight w:val="0"/>
          <w:marTop w:val="0"/>
          <w:marBottom w:val="0"/>
          <w:divBdr>
            <w:top w:val="none" w:sz="0" w:space="0" w:color="auto"/>
            <w:left w:val="none" w:sz="0" w:space="0" w:color="auto"/>
            <w:bottom w:val="none" w:sz="0" w:space="0" w:color="auto"/>
            <w:right w:val="none" w:sz="0" w:space="0" w:color="auto"/>
          </w:divBdr>
        </w:div>
        <w:div w:id="1654411770">
          <w:marLeft w:val="0"/>
          <w:marRight w:val="0"/>
          <w:marTop w:val="0"/>
          <w:marBottom w:val="0"/>
          <w:divBdr>
            <w:top w:val="none" w:sz="0" w:space="0" w:color="auto"/>
            <w:left w:val="none" w:sz="0" w:space="0" w:color="auto"/>
            <w:bottom w:val="none" w:sz="0" w:space="0" w:color="auto"/>
            <w:right w:val="none" w:sz="0" w:space="0" w:color="auto"/>
          </w:divBdr>
        </w:div>
        <w:div w:id="1673531174">
          <w:marLeft w:val="0"/>
          <w:marRight w:val="0"/>
          <w:marTop w:val="0"/>
          <w:marBottom w:val="0"/>
          <w:divBdr>
            <w:top w:val="none" w:sz="0" w:space="0" w:color="auto"/>
            <w:left w:val="none" w:sz="0" w:space="0" w:color="auto"/>
            <w:bottom w:val="none" w:sz="0" w:space="0" w:color="auto"/>
            <w:right w:val="none" w:sz="0" w:space="0" w:color="auto"/>
          </w:divBdr>
        </w:div>
        <w:div w:id="1792548205">
          <w:marLeft w:val="0"/>
          <w:marRight w:val="0"/>
          <w:marTop w:val="0"/>
          <w:marBottom w:val="0"/>
          <w:divBdr>
            <w:top w:val="none" w:sz="0" w:space="0" w:color="auto"/>
            <w:left w:val="none" w:sz="0" w:space="0" w:color="auto"/>
            <w:bottom w:val="none" w:sz="0" w:space="0" w:color="auto"/>
            <w:right w:val="none" w:sz="0" w:space="0" w:color="auto"/>
          </w:divBdr>
        </w:div>
        <w:div w:id="1851600740">
          <w:marLeft w:val="0"/>
          <w:marRight w:val="0"/>
          <w:marTop w:val="0"/>
          <w:marBottom w:val="0"/>
          <w:divBdr>
            <w:top w:val="none" w:sz="0" w:space="0" w:color="auto"/>
            <w:left w:val="none" w:sz="0" w:space="0" w:color="auto"/>
            <w:bottom w:val="none" w:sz="0" w:space="0" w:color="auto"/>
            <w:right w:val="none" w:sz="0" w:space="0" w:color="auto"/>
          </w:divBdr>
        </w:div>
        <w:div w:id="1964841214">
          <w:marLeft w:val="0"/>
          <w:marRight w:val="0"/>
          <w:marTop w:val="0"/>
          <w:marBottom w:val="0"/>
          <w:divBdr>
            <w:top w:val="none" w:sz="0" w:space="0" w:color="auto"/>
            <w:left w:val="none" w:sz="0" w:space="0" w:color="auto"/>
            <w:bottom w:val="none" w:sz="0" w:space="0" w:color="auto"/>
            <w:right w:val="none" w:sz="0" w:space="0" w:color="auto"/>
          </w:divBdr>
        </w:div>
        <w:div w:id="1971089053">
          <w:marLeft w:val="0"/>
          <w:marRight w:val="0"/>
          <w:marTop w:val="0"/>
          <w:marBottom w:val="0"/>
          <w:divBdr>
            <w:top w:val="none" w:sz="0" w:space="0" w:color="auto"/>
            <w:left w:val="none" w:sz="0" w:space="0" w:color="auto"/>
            <w:bottom w:val="none" w:sz="0" w:space="0" w:color="auto"/>
            <w:right w:val="none" w:sz="0" w:space="0" w:color="auto"/>
          </w:divBdr>
        </w:div>
        <w:div w:id="2002193734">
          <w:marLeft w:val="0"/>
          <w:marRight w:val="0"/>
          <w:marTop w:val="0"/>
          <w:marBottom w:val="0"/>
          <w:divBdr>
            <w:top w:val="none" w:sz="0" w:space="0" w:color="auto"/>
            <w:left w:val="none" w:sz="0" w:space="0" w:color="auto"/>
            <w:bottom w:val="none" w:sz="0" w:space="0" w:color="auto"/>
            <w:right w:val="none" w:sz="0" w:space="0" w:color="auto"/>
          </w:divBdr>
        </w:div>
        <w:div w:id="2077783040">
          <w:marLeft w:val="0"/>
          <w:marRight w:val="0"/>
          <w:marTop w:val="0"/>
          <w:marBottom w:val="0"/>
          <w:divBdr>
            <w:top w:val="none" w:sz="0" w:space="0" w:color="auto"/>
            <w:left w:val="none" w:sz="0" w:space="0" w:color="auto"/>
            <w:bottom w:val="none" w:sz="0" w:space="0" w:color="auto"/>
            <w:right w:val="none" w:sz="0" w:space="0" w:color="auto"/>
          </w:divBdr>
        </w:div>
        <w:div w:id="2110153773">
          <w:marLeft w:val="0"/>
          <w:marRight w:val="0"/>
          <w:marTop w:val="0"/>
          <w:marBottom w:val="0"/>
          <w:divBdr>
            <w:top w:val="none" w:sz="0" w:space="0" w:color="auto"/>
            <w:left w:val="none" w:sz="0" w:space="0" w:color="auto"/>
            <w:bottom w:val="none" w:sz="0" w:space="0" w:color="auto"/>
            <w:right w:val="none" w:sz="0" w:space="0" w:color="auto"/>
          </w:divBdr>
        </w:div>
        <w:div w:id="2112627605">
          <w:marLeft w:val="0"/>
          <w:marRight w:val="0"/>
          <w:marTop w:val="0"/>
          <w:marBottom w:val="0"/>
          <w:divBdr>
            <w:top w:val="none" w:sz="0" w:space="0" w:color="auto"/>
            <w:left w:val="none" w:sz="0" w:space="0" w:color="auto"/>
            <w:bottom w:val="none" w:sz="0" w:space="0" w:color="auto"/>
            <w:right w:val="none" w:sz="0" w:space="0" w:color="auto"/>
          </w:divBdr>
        </w:div>
        <w:div w:id="2142381756">
          <w:marLeft w:val="0"/>
          <w:marRight w:val="0"/>
          <w:marTop w:val="0"/>
          <w:marBottom w:val="0"/>
          <w:divBdr>
            <w:top w:val="none" w:sz="0" w:space="0" w:color="auto"/>
            <w:left w:val="none" w:sz="0" w:space="0" w:color="auto"/>
            <w:bottom w:val="none" w:sz="0" w:space="0" w:color="auto"/>
            <w:right w:val="none" w:sz="0" w:space="0" w:color="auto"/>
          </w:divBdr>
        </w:div>
      </w:divsChild>
    </w:div>
    <w:div w:id="606163070">
      <w:bodyDiv w:val="1"/>
      <w:marLeft w:val="0"/>
      <w:marRight w:val="0"/>
      <w:marTop w:val="0"/>
      <w:marBottom w:val="0"/>
      <w:divBdr>
        <w:top w:val="none" w:sz="0" w:space="0" w:color="auto"/>
        <w:left w:val="none" w:sz="0" w:space="0" w:color="auto"/>
        <w:bottom w:val="none" w:sz="0" w:space="0" w:color="auto"/>
        <w:right w:val="none" w:sz="0" w:space="0" w:color="auto"/>
      </w:divBdr>
      <w:divsChild>
        <w:div w:id="5636319">
          <w:marLeft w:val="0"/>
          <w:marRight w:val="0"/>
          <w:marTop w:val="0"/>
          <w:marBottom w:val="0"/>
          <w:divBdr>
            <w:top w:val="none" w:sz="0" w:space="0" w:color="auto"/>
            <w:left w:val="none" w:sz="0" w:space="0" w:color="auto"/>
            <w:bottom w:val="none" w:sz="0" w:space="0" w:color="auto"/>
            <w:right w:val="none" w:sz="0" w:space="0" w:color="auto"/>
          </w:divBdr>
        </w:div>
        <w:div w:id="15160003">
          <w:marLeft w:val="0"/>
          <w:marRight w:val="0"/>
          <w:marTop w:val="0"/>
          <w:marBottom w:val="0"/>
          <w:divBdr>
            <w:top w:val="none" w:sz="0" w:space="0" w:color="auto"/>
            <w:left w:val="none" w:sz="0" w:space="0" w:color="auto"/>
            <w:bottom w:val="none" w:sz="0" w:space="0" w:color="auto"/>
            <w:right w:val="none" w:sz="0" w:space="0" w:color="auto"/>
          </w:divBdr>
        </w:div>
        <w:div w:id="16086239">
          <w:marLeft w:val="0"/>
          <w:marRight w:val="0"/>
          <w:marTop w:val="0"/>
          <w:marBottom w:val="0"/>
          <w:divBdr>
            <w:top w:val="none" w:sz="0" w:space="0" w:color="auto"/>
            <w:left w:val="none" w:sz="0" w:space="0" w:color="auto"/>
            <w:bottom w:val="none" w:sz="0" w:space="0" w:color="auto"/>
            <w:right w:val="none" w:sz="0" w:space="0" w:color="auto"/>
          </w:divBdr>
        </w:div>
        <w:div w:id="20982307">
          <w:marLeft w:val="0"/>
          <w:marRight w:val="0"/>
          <w:marTop w:val="0"/>
          <w:marBottom w:val="0"/>
          <w:divBdr>
            <w:top w:val="none" w:sz="0" w:space="0" w:color="auto"/>
            <w:left w:val="none" w:sz="0" w:space="0" w:color="auto"/>
            <w:bottom w:val="none" w:sz="0" w:space="0" w:color="auto"/>
            <w:right w:val="none" w:sz="0" w:space="0" w:color="auto"/>
          </w:divBdr>
        </w:div>
        <w:div w:id="51782980">
          <w:marLeft w:val="0"/>
          <w:marRight w:val="0"/>
          <w:marTop w:val="0"/>
          <w:marBottom w:val="0"/>
          <w:divBdr>
            <w:top w:val="none" w:sz="0" w:space="0" w:color="auto"/>
            <w:left w:val="none" w:sz="0" w:space="0" w:color="auto"/>
            <w:bottom w:val="none" w:sz="0" w:space="0" w:color="auto"/>
            <w:right w:val="none" w:sz="0" w:space="0" w:color="auto"/>
          </w:divBdr>
        </w:div>
        <w:div w:id="72093891">
          <w:marLeft w:val="0"/>
          <w:marRight w:val="0"/>
          <w:marTop w:val="0"/>
          <w:marBottom w:val="0"/>
          <w:divBdr>
            <w:top w:val="none" w:sz="0" w:space="0" w:color="auto"/>
            <w:left w:val="none" w:sz="0" w:space="0" w:color="auto"/>
            <w:bottom w:val="none" w:sz="0" w:space="0" w:color="auto"/>
            <w:right w:val="none" w:sz="0" w:space="0" w:color="auto"/>
          </w:divBdr>
        </w:div>
        <w:div w:id="98718140">
          <w:marLeft w:val="0"/>
          <w:marRight w:val="0"/>
          <w:marTop w:val="0"/>
          <w:marBottom w:val="0"/>
          <w:divBdr>
            <w:top w:val="none" w:sz="0" w:space="0" w:color="auto"/>
            <w:left w:val="none" w:sz="0" w:space="0" w:color="auto"/>
            <w:bottom w:val="none" w:sz="0" w:space="0" w:color="auto"/>
            <w:right w:val="none" w:sz="0" w:space="0" w:color="auto"/>
          </w:divBdr>
        </w:div>
        <w:div w:id="169298693">
          <w:marLeft w:val="0"/>
          <w:marRight w:val="0"/>
          <w:marTop w:val="0"/>
          <w:marBottom w:val="0"/>
          <w:divBdr>
            <w:top w:val="none" w:sz="0" w:space="0" w:color="auto"/>
            <w:left w:val="none" w:sz="0" w:space="0" w:color="auto"/>
            <w:bottom w:val="none" w:sz="0" w:space="0" w:color="auto"/>
            <w:right w:val="none" w:sz="0" w:space="0" w:color="auto"/>
          </w:divBdr>
        </w:div>
        <w:div w:id="172309643">
          <w:marLeft w:val="0"/>
          <w:marRight w:val="0"/>
          <w:marTop w:val="0"/>
          <w:marBottom w:val="0"/>
          <w:divBdr>
            <w:top w:val="none" w:sz="0" w:space="0" w:color="auto"/>
            <w:left w:val="none" w:sz="0" w:space="0" w:color="auto"/>
            <w:bottom w:val="none" w:sz="0" w:space="0" w:color="auto"/>
            <w:right w:val="none" w:sz="0" w:space="0" w:color="auto"/>
          </w:divBdr>
        </w:div>
        <w:div w:id="173618355">
          <w:marLeft w:val="0"/>
          <w:marRight w:val="0"/>
          <w:marTop w:val="0"/>
          <w:marBottom w:val="0"/>
          <w:divBdr>
            <w:top w:val="none" w:sz="0" w:space="0" w:color="auto"/>
            <w:left w:val="none" w:sz="0" w:space="0" w:color="auto"/>
            <w:bottom w:val="none" w:sz="0" w:space="0" w:color="auto"/>
            <w:right w:val="none" w:sz="0" w:space="0" w:color="auto"/>
          </w:divBdr>
        </w:div>
        <w:div w:id="199513488">
          <w:marLeft w:val="0"/>
          <w:marRight w:val="0"/>
          <w:marTop w:val="0"/>
          <w:marBottom w:val="0"/>
          <w:divBdr>
            <w:top w:val="none" w:sz="0" w:space="0" w:color="auto"/>
            <w:left w:val="none" w:sz="0" w:space="0" w:color="auto"/>
            <w:bottom w:val="none" w:sz="0" w:space="0" w:color="auto"/>
            <w:right w:val="none" w:sz="0" w:space="0" w:color="auto"/>
          </w:divBdr>
        </w:div>
        <w:div w:id="208424091">
          <w:marLeft w:val="0"/>
          <w:marRight w:val="0"/>
          <w:marTop w:val="0"/>
          <w:marBottom w:val="0"/>
          <w:divBdr>
            <w:top w:val="none" w:sz="0" w:space="0" w:color="auto"/>
            <w:left w:val="none" w:sz="0" w:space="0" w:color="auto"/>
            <w:bottom w:val="none" w:sz="0" w:space="0" w:color="auto"/>
            <w:right w:val="none" w:sz="0" w:space="0" w:color="auto"/>
          </w:divBdr>
        </w:div>
        <w:div w:id="208693641">
          <w:marLeft w:val="0"/>
          <w:marRight w:val="0"/>
          <w:marTop w:val="0"/>
          <w:marBottom w:val="0"/>
          <w:divBdr>
            <w:top w:val="none" w:sz="0" w:space="0" w:color="auto"/>
            <w:left w:val="none" w:sz="0" w:space="0" w:color="auto"/>
            <w:bottom w:val="none" w:sz="0" w:space="0" w:color="auto"/>
            <w:right w:val="none" w:sz="0" w:space="0" w:color="auto"/>
          </w:divBdr>
        </w:div>
        <w:div w:id="209146569">
          <w:marLeft w:val="0"/>
          <w:marRight w:val="0"/>
          <w:marTop w:val="0"/>
          <w:marBottom w:val="0"/>
          <w:divBdr>
            <w:top w:val="none" w:sz="0" w:space="0" w:color="auto"/>
            <w:left w:val="none" w:sz="0" w:space="0" w:color="auto"/>
            <w:bottom w:val="none" w:sz="0" w:space="0" w:color="auto"/>
            <w:right w:val="none" w:sz="0" w:space="0" w:color="auto"/>
          </w:divBdr>
        </w:div>
        <w:div w:id="261689514">
          <w:marLeft w:val="0"/>
          <w:marRight w:val="0"/>
          <w:marTop w:val="0"/>
          <w:marBottom w:val="0"/>
          <w:divBdr>
            <w:top w:val="none" w:sz="0" w:space="0" w:color="auto"/>
            <w:left w:val="none" w:sz="0" w:space="0" w:color="auto"/>
            <w:bottom w:val="none" w:sz="0" w:space="0" w:color="auto"/>
            <w:right w:val="none" w:sz="0" w:space="0" w:color="auto"/>
          </w:divBdr>
        </w:div>
        <w:div w:id="272446720">
          <w:marLeft w:val="0"/>
          <w:marRight w:val="0"/>
          <w:marTop w:val="0"/>
          <w:marBottom w:val="0"/>
          <w:divBdr>
            <w:top w:val="none" w:sz="0" w:space="0" w:color="auto"/>
            <w:left w:val="none" w:sz="0" w:space="0" w:color="auto"/>
            <w:bottom w:val="none" w:sz="0" w:space="0" w:color="auto"/>
            <w:right w:val="none" w:sz="0" w:space="0" w:color="auto"/>
          </w:divBdr>
        </w:div>
        <w:div w:id="281883450">
          <w:marLeft w:val="0"/>
          <w:marRight w:val="0"/>
          <w:marTop w:val="0"/>
          <w:marBottom w:val="0"/>
          <w:divBdr>
            <w:top w:val="none" w:sz="0" w:space="0" w:color="auto"/>
            <w:left w:val="none" w:sz="0" w:space="0" w:color="auto"/>
            <w:bottom w:val="none" w:sz="0" w:space="0" w:color="auto"/>
            <w:right w:val="none" w:sz="0" w:space="0" w:color="auto"/>
          </w:divBdr>
        </w:div>
        <w:div w:id="291986605">
          <w:marLeft w:val="0"/>
          <w:marRight w:val="0"/>
          <w:marTop w:val="0"/>
          <w:marBottom w:val="0"/>
          <w:divBdr>
            <w:top w:val="none" w:sz="0" w:space="0" w:color="auto"/>
            <w:left w:val="none" w:sz="0" w:space="0" w:color="auto"/>
            <w:bottom w:val="none" w:sz="0" w:space="0" w:color="auto"/>
            <w:right w:val="none" w:sz="0" w:space="0" w:color="auto"/>
          </w:divBdr>
        </w:div>
        <w:div w:id="307561074">
          <w:marLeft w:val="0"/>
          <w:marRight w:val="0"/>
          <w:marTop w:val="0"/>
          <w:marBottom w:val="0"/>
          <w:divBdr>
            <w:top w:val="none" w:sz="0" w:space="0" w:color="auto"/>
            <w:left w:val="none" w:sz="0" w:space="0" w:color="auto"/>
            <w:bottom w:val="none" w:sz="0" w:space="0" w:color="auto"/>
            <w:right w:val="none" w:sz="0" w:space="0" w:color="auto"/>
          </w:divBdr>
        </w:div>
        <w:div w:id="370808991">
          <w:marLeft w:val="0"/>
          <w:marRight w:val="0"/>
          <w:marTop w:val="0"/>
          <w:marBottom w:val="0"/>
          <w:divBdr>
            <w:top w:val="none" w:sz="0" w:space="0" w:color="auto"/>
            <w:left w:val="none" w:sz="0" w:space="0" w:color="auto"/>
            <w:bottom w:val="none" w:sz="0" w:space="0" w:color="auto"/>
            <w:right w:val="none" w:sz="0" w:space="0" w:color="auto"/>
          </w:divBdr>
        </w:div>
        <w:div w:id="389302950">
          <w:marLeft w:val="0"/>
          <w:marRight w:val="0"/>
          <w:marTop w:val="0"/>
          <w:marBottom w:val="0"/>
          <w:divBdr>
            <w:top w:val="none" w:sz="0" w:space="0" w:color="auto"/>
            <w:left w:val="none" w:sz="0" w:space="0" w:color="auto"/>
            <w:bottom w:val="none" w:sz="0" w:space="0" w:color="auto"/>
            <w:right w:val="none" w:sz="0" w:space="0" w:color="auto"/>
          </w:divBdr>
        </w:div>
        <w:div w:id="422149904">
          <w:marLeft w:val="0"/>
          <w:marRight w:val="0"/>
          <w:marTop w:val="0"/>
          <w:marBottom w:val="0"/>
          <w:divBdr>
            <w:top w:val="none" w:sz="0" w:space="0" w:color="auto"/>
            <w:left w:val="none" w:sz="0" w:space="0" w:color="auto"/>
            <w:bottom w:val="none" w:sz="0" w:space="0" w:color="auto"/>
            <w:right w:val="none" w:sz="0" w:space="0" w:color="auto"/>
          </w:divBdr>
        </w:div>
        <w:div w:id="445928832">
          <w:marLeft w:val="0"/>
          <w:marRight w:val="0"/>
          <w:marTop w:val="0"/>
          <w:marBottom w:val="0"/>
          <w:divBdr>
            <w:top w:val="none" w:sz="0" w:space="0" w:color="auto"/>
            <w:left w:val="none" w:sz="0" w:space="0" w:color="auto"/>
            <w:bottom w:val="none" w:sz="0" w:space="0" w:color="auto"/>
            <w:right w:val="none" w:sz="0" w:space="0" w:color="auto"/>
          </w:divBdr>
        </w:div>
        <w:div w:id="494415464">
          <w:marLeft w:val="0"/>
          <w:marRight w:val="0"/>
          <w:marTop w:val="0"/>
          <w:marBottom w:val="0"/>
          <w:divBdr>
            <w:top w:val="none" w:sz="0" w:space="0" w:color="auto"/>
            <w:left w:val="none" w:sz="0" w:space="0" w:color="auto"/>
            <w:bottom w:val="none" w:sz="0" w:space="0" w:color="auto"/>
            <w:right w:val="none" w:sz="0" w:space="0" w:color="auto"/>
          </w:divBdr>
        </w:div>
        <w:div w:id="498155325">
          <w:marLeft w:val="0"/>
          <w:marRight w:val="0"/>
          <w:marTop w:val="0"/>
          <w:marBottom w:val="0"/>
          <w:divBdr>
            <w:top w:val="none" w:sz="0" w:space="0" w:color="auto"/>
            <w:left w:val="none" w:sz="0" w:space="0" w:color="auto"/>
            <w:bottom w:val="none" w:sz="0" w:space="0" w:color="auto"/>
            <w:right w:val="none" w:sz="0" w:space="0" w:color="auto"/>
          </w:divBdr>
        </w:div>
        <w:div w:id="537476019">
          <w:marLeft w:val="0"/>
          <w:marRight w:val="0"/>
          <w:marTop w:val="0"/>
          <w:marBottom w:val="0"/>
          <w:divBdr>
            <w:top w:val="none" w:sz="0" w:space="0" w:color="auto"/>
            <w:left w:val="none" w:sz="0" w:space="0" w:color="auto"/>
            <w:bottom w:val="none" w:sz="0" w:space="0" w:color="auto"/>
            <w:right w:val="none" w:sz="0" w:space="0" w:color="auto"/>
          </w:divBdr>
        </w:div>
        <w:div w:id="544412839">
          <w:marLeft w:val="0"/>
          <w:marRight w:val="0"/>
          <w:marTop w:val="0"/>
          <w:marBottom w:val="0"/>
          <w:divBdr>
            <w:top w:val="none" w:sz="0" w:space="0" w:color="auto"/>
            <w:left w:val="none" w:sz="0" w:space="0" w:color="auto"/>
            <w:bottom w:val="none" w:sz="0" w:space="0" w:color="auto"/>
            <w:right w:val="none" w:sz="0" w:space="0" w:color="auto"/>
          </w:divBdr>
        </w:div>
        <w:div w:id="578907747">
          <w:marLeft w:val="0"/>
          <w:marRight w:val="0"/>
          <w:marTop w:val="0"/>
          <w:marBottom w:val="0"/>
          <w:divBdr>
            <w:top w:val="none" w:sz="0" w:space="0" w:color="auto"/>
            <w:left w:val="none" w:sz="0" w:space="0" w:color="auto"/>
            <w:bottom w:val="none" w:sz="0" w:space="0" w:color="auto"/>
            <w:right w:val="none" w:sz="0" w:space="0" w:color="auto"/>
          </w:divBdr>
        </w:div>
        <w:div w:id="598878531">
          <w:marLeft w:val="0"/>
          <w:marRight w:val="0"/>
          <w:marTop w:val="0"/>
          <w:marBottom w:val="0"/>
          <w:divBdr>
            <w:top w:val="none" w:sz="0" w:space="0" w:color="auto"/>
            <w:left w:val="none" w:sz="0" w:space="0" w:color="auto"/>
            <w:bottom w:val="none" w:sz="0" w:space="0" w:color="auto"/>
            <w:right w:val="none" w:sz="0" w:space="0" w:color="auto"/>
          </w:divBdr>
        </w:div>
        <w:div w:id="604000738">
          <w:marLeft w:val="0"/>
          <w:marRight w:val="0"/>
          <w:marTop w:val="0"/>
          <w:marBottom w:val="0"/>
          <w:divBdr>
            <w:top w:val="none" w:sz="0" w:space="0" w:color="auto"/>
            <w:left w:val="none" w:sz="0" w:space="0" w:color="auto"/>
            <w:bottom w:val="none" w:sz="0" w:space="0" w:color="auto"/>
            <w:right w:val="none" w:sz="0" w:space="0" w:color="auto"/>
          </w:divBdr>
        </w:div>
        <w:div w:id="606238597">
          <w:marLeft w:val="0"/>
          <w:marRight w:val="0"/>
          <w:marTop w:val="0"/>
          <w:marBottom w:val="0"/>
          <w:divBdr>
            <w:top w:val="none" w:sz="0" w:space="0" w:color="auto"/>
            <w:left w:val="none" w:sz="0" w:space="0" w:color="auto"/>
            <w:bottom w:val="none" w:sz="0" w:space="0" w:color="auto"/>
            <w:right w:val="none" w:sz="0" w:space="0" w:color="auto"/>
          </w:divBdr>
        </w:div>
        <w:div w:id="662662424">
          <w:marLeft w:val="0"/>
          <w:marRight w:val="0"/>
          <w:marTop w:val="0"/>
          <w:marBottom w:val="0"/>
          <w:divBdr>
            <w:top w:val="none" w:sz="0" w:space="0" w:color="auto"/>
            <w:left w:val="none" w:sz="0" w:space="0" w:color="auto"/>
            <w:bottom w:val="none" w:sz="0" w:space="0" w:color="auto"/>
            <w:right w:val="none" w:sz="0" w:space="0" w:color="auto"/>
          </w:divBdr>
        </w:div>
        <w:div w:id="674503178">
          <w:marLeft w:val="0"/>
          <w:marRight w:val="0"/>
          <w:marTop w:val="0"/>
          <w:marBottom w:val="0"/>
          <w:divBdr>
            <w:top w:val="none" w:sz="0" w:space="0" w:color="auto"/>
            <w:left w:val="none" w:sz="0" w:space="0" w:color="auto"/>
            <w:bottom w:val="none" w:sz="0" w:space="0" w:color="auto"/>
            <w:right w:val="none" w:sz="0" w:space="0" w:color="auto"/>
          </w:divBdr>
        </w:div>
        <w:div w:id="699622948">
          <w:marLeft w:val="0"/>
          <w:marRight w:val="0"/>
          <w:marTop w:val="0"/>
          <w:marBottom w:val="0"/>
          <w:divBdr>
            <w:top w:val="none" w:sz="0" w:space="0" w:color="auto"/>
            <w:left w:val="none" w:sz="0" w:space="0" w:color="auto"/>
            <w:bottom w:val="none" w:sz="0" w:space="0" w:color="auto"/>
            <w:right w:val="none" w:sz="0" w:space="0" w:color="auto"/>
          </w:divBdr>
        </w:div>
        <w:div w:id="737945947">
          <w:marLeft w:val="0"/>
          <w:marRight w:val="0"/>
          <w:marTop w:val="0"/>
          <w:marBottom w:val="0"/>
          <w:divBdr>
            <w:top w:val="none" w:sz="0" w:space="0" w:color="auto"/>
            <w:left w:val="none" w:sz="0" w:space="0" w:color="auto"/>
            <w:bottom w:val="none" w:sz="0" w:space="0" w:color="auto"/>
            <w:right w:val="none" w:sz="0" w:space="0" w:color="auto"/>
          </w:divBdr>
        </w:div>
        <w:div w:id="743379433">
          <w:marLeft w:val="0"/>
          <w:marRight w:val="0"/>
          <w:marTop w:val="0"/>
          <w:marBottom w:val="0"/>
          <w:divBdr>
            <w:top w:val="none" w:sz="0" w:space="0" w:color="auto"/>
            <w:left w:val="none" w:sz="0" w:space="0" w:color="auto"/>
            <w:bottom w:val="none" w:sz="0" w:space="0" w:color="auto"/>
            <w:right w:val="none" w:sz="0" w:space="0" w:color="auto"/>
          </w:divBdr>
        </w:div>
        <w:div w:id="759913485">
          <w:marLeft w:val="0"/>
          <w:marRight w:val="0"/>
          <w:marTop w:val="0"/>
          <w:marBottom w:val="0"/>
          <w:divBdr>
            <w:top w:val="none" w:sz="0" w:space="0" w:color="auto"/>
            <w:left w:val="none" w:sz="0" w:space="0" w:color="auto"/>
            <w:bottom w:val="none" w:sz="0" w:space="0" w:color="auto"/>
            <w:right w:val="none" w:sz="0" w:space="0" w:color="auto"/>
          </w:divBdr>
        </w:div>
        <w:div w:id="771315149">
          <w:marLeft w:val="0"/>
          <w:marRight w:val="0"/>
          <w:marTop w:val="0"/>
          <w:marBottom w:val="0"/>
          <w:divBdr>
            <w:top w:val="none" w:sz="0" w:space="0" w:color="auto"/>
            <w:left w:val="none" w:sz="0" w:space="0" w:color="auto"/>
            <w:bottom w:val="none" w:sz="0" w:space="0" w:color="auto"/>
            <w:right w:val="none" w:sz="0" w:space="0" w:color="auto"/>
          </w:divBdr>
        </w:div>
        <w:div w:id="839538675">
          <w:marLeft w:val="0"/>
          <w:marRight w:val="0"/>
          <w:marTop w:val="0"/>
          <w:marBottom w:val="0"/>
          <w:divBdr>
            <w:top w:val="none" w:sz="0" w:space="0" w:color="auto"/>
            <w:left w:val="none" w:sz="0" w:space="0" w:color="auto"/>
            <w:bottom w:val="none" w:sz="0" w:space="0" w:color="auto"/>
            <w:right w:val="none" w:sz="0" w:space="0" w:color="auto"/>
          </w:divBdr>
        </w:div>
        <w:div w:id="848759218">
          <w:marLeft w:val="0"/>
          <w:marRight w:val="0"/>
          <w:marTop w:val="0"/>
          <w:marBottom w:val="0"/>
          <w:divBdr>
            <w:top w:val="none" w:sz="0" w:space="0" w:color="auto"/>
            <w:left w:val="none" w:sz="0" w:space="0" w:color="auto"/>
            <w:bottom w:val="none" w:sz="0" w:space="0" w:color="auto"/>
            <w:right w:val="none" w:sz="0" w:space="0" w:color="auto"/>
          </w:divBdr>
        </w:div>
        <w:div w:id="869687117">
          <w:marLeft w:val="0"/>
          <w:marRight w:val="0"/>
          <w:marTop w:val="0"/>
          <w:marBottom w:val="0"/>
          <w:divBdr>
            <w:top w:val="none" w:sz="0" w:space="0" w:color="auto"/>
            <w:left w:val="none" w:sz="0" w:space="0" w:color="auto"/>
            <w:bottom w:val="none" w:sz="0" w:space="0" w:color="auto"/>
            <w:right w:val="none" w:sz="0" w:space="0" w:color="auto"/>
          </w:divBdr>
        </w:div>
        <w:div w:id="869798948">
          <w:marLeft w:val="0"/>
          <w:marRight w:val="0"/>
          <w:marTop w:val="0"/>
          <w:marBottom w:val="0"/>
          <w:divBdr>
            <w:top w:val="none" w:sz="0" w:space="0" w:color="auto"/>
            <w:left w:val="none" w:sz="0" w:space="0" w:color="auto"/>
            <w:bottom w:val="none" w:sz="0" w:space="0" w:color="auto"/>
            <w:right w:val="none" w:sz="0" w:space="0" w:color="auto"/>
          </w:divBdr>
        </w:div>
        <w:div w:id="874655544">
          <w:marLeft w:val="0"/>
          <w:marRight w:val="0"/>
          <w:marTop w:val="0"/>
          <w:marBottom w:val="0"/>
          <w:divBdr>
            <w:top w:val="none" w:sz="0" w:space="0" w:color="auto"/>
            <w:left w:val="none" w:sz="0" w:space="0" w:color="auto"/>
            <w:bottom w:val="none" w:sz="0" w:space="0" w:color="auto"/>
            <w:right w:val="none" w:sz="0" w:space="0" w:color="auto"/>
          </w:divBdr>
        </w:div>
        <w:div w:id="955210550">
          <w:marLeft w:val="0"/>
          <w:marRight w:val="0"/>
          <w:marTop w:val="0"/>
          <w:marBottom w:val="0"/>
          <w:divBdr>
            <w:top w:val="none" w:sz="0" w:space="0" w:color="auto"/>
            <w:left w:val="none" w:sz="0" w:space="0" w:color="auto"/>
            <w:bottom w:val="none" w:sz="0" w:space="0" w:color="auto"/>
            <w:right w:val="none" w:sz="0" w:space="0" w:color="auto"/>
          </w:divBdr>
        </w:div>
        <w:div w:id="1027414028">
          <w:marLeft w:val="0"/>
          <w:marRight w:val="0"/>
          <w:marTop w:val="0"/>
          <w:marBottom w:val="0"/>
          <w:divBdr>
            <w:top w:val="none" w:sz="0" w:space="0" w:color="auto"/>
            <w:left w:val="none" w:sz="0" w:space="0" w:color="auto"/>
            <w:bottom w:val="none" w:sz="0" w:space="0" w:color="auto"/>
            <w:right w:val="none" w:sz="0" w:space="0" w:color="auto"/>
          </w:divBdr>
        </w:div>
        <w:div w:id="1037121629">
          <w:marLeft w:val="0"/>
          <w:marRight w:val="0"/>
          <w:marTop w:val="0"/>
          <w:marBottom w:val="0"/>
          <w:divBdr>
            <w:top w:val="none" w:sz="0" w:space="0" w:color="auto"/>
            <w:left w:val="none" w:sz="0" w:space="0" w:color="auto"/>
            <w:bottom w:val="none" w:sz="0" w:space="0" w:color="auto"/>
            <w:right w:val="none" w:sz="0" w:space="0" w:color="auto"/>
          </w:divBdr>
        </w:div>
        <w:div w:id="1136142265">
          <w:marLeft w:val="0"/>
          <w:marRight w:val="0"/>
          <w:marTop w:val="0"/>
          <w:marBottom w:val="0"/>
          <w:divBdr>
            <w:top w:val="none" w:sz="0" w:space="0" w:color="auto"/>
            <w:left w:val="none" w:sz="0" w:space="0" w:color="auto"/>
            <w:bottom w:val="none" w:sz="0" w:space="0" w:color="auto"/>
            <w:right w:val="none" w:sz="0" w:space="0" w:color="auto"/>
          </w:divBdr>
        </w:div>
        <w:div w:id="1152333119">
          <w:marLeft w:val="0"/>
          <w:marRight w:val="0"/>
          <w:marTop w:val="0"/>
          <w:marBottom w:val="0"/>
          <w:divBdr>
            <w:top w:val="none" w:sz="0" w:space="0" w:color="auto"/>
            <w:left w:val="none" w:sz="0" w:space="0" w:color="auto"/>
            <w:bottom w:val="none" w:sz="0" w:space="0" w:color="auto"/>
            <w:right w:val="none" w:sz="0" w:space="0" w:color="auto"/>
          </w:divBdr>
        </w:div>
        <w:div w:id="1175605970">
          <w:marLeft w:val="0"/>
          <w:marRight w:val="0"/>
          <w:marTop w:val="0"/>
          <w:marBottom w:val="0"/>
          <w:divBdr>
            <w:top w:val="none" w:sz="0" w:space="0" w:color="auto"/>
            <w:left w:val="none" w:sz="0" w:space="0" w:color="auto"/>
            <w:bottom w:val="none" w:sz="0" w:space="0" w:color="auto"/>
            <w:right w:val="none" w:sz="0" w:space="0" w:color="auto"/>
          </w:divBdr>
        </w:div>
        <w:div w:id="1257204540">
          <w:marLeft w:val="0"/>
          <w:marRight w:val="0"/>
          <w:marTop w:val="0"/>
          <w:marBottom w:val="0"/>
          <w:divBdr>
            <w:top w:val="none" w:sz="0" w:space="0" w:color="auto"/>
            <w:left w:val="none" w:sz="0" w:space="0" w:color="auto"/>
            <w:bottom w:val="none" w:sz="0" w:space="0" w:color="auto"/>
            <w:right w:val="none" w:sz="0" w:space="0" w:color="auto"/>
          </w:divBdr>
        </w:div>
        <w:div w:id="1258321690">
          <w:marLeft w:val="0"/>
          <w:marRight w:val="0"/>
          <w:marTop w:val="0"/>
          <w:marBottom w:val="0"/>
          <w:divBdr>
            <w:top w:val="none" w:sz="0" w:space="0" w:color="auto"/>
            <w:left w:val="none" w:sz="0" w:space="0" w:color="auto"/>
            <w:bottom w:val="none" w:sz="0" w:space="0" w:color="auto"/>
            <w:right w:val="none" w:sz="0" w:space="0" w:color="auto"/>
          </w:divBdr>
        </w:div>
        <w:div w:id="1291207859">
          <w:marLeft w:val="0"/>
          <w:marRight w:val="0"/>
          <w:marTop w:val="0"/>
          <w:marBottom w:val="0"/>
          <w:divBdr>
            <w:top w:val="none" w:sz="0" w:space="0" w:color="auto"/>
            <w:left w:val="none" w:sz="0" w:space="0" w:color="auto"/>
            <w:bottom w:val="none" w:sz="0" w:space="0" w:color="auto"/>
            <w:right w:val="none" w:sz="0" w:space="0" w:color="auto"/>
          </w:divBdr>
        </w:div>
        <w:div w:id="1294361216">
          <w:marLeft w:val="0"/>
          <w:marRight w:val="0"/>
          <w:marTop w:val="0"/>
          <w:marBottom w:val="0"/>
          <w:divBdr>
            <w:top w:val="none" w:sz="0" w:space="0" w:color="auto"/>
            <w:left w:val="none" w:sz="0" w:space="0" w:color="auto"/>
            <w:bottom w:val="none" w:sz="0" w:space="0" w:color="auto"/>
            <w:right w:val="none" w:sz="0" w:space="0" w:color="auto"/>
          </w:divBdr>
        </w:div>
        <w:div w:id="1313758613">
          <w:marLeft w:val="0"/>
          <w:marRight w:val="0"/>
          <w:marTop w:val="0"/>
          <w:marBottom w:val="0"/>
          <w:divBdr>
            <w:top w:val="none" w:sz="0" w:space="0" w:color="auto"/>
            <w:left w:val="none" w:sz="0" w:space="0" w:color="auto"/>
            <w:bottom w:val="none" w:sz="0" w:space="0" w:color="auto"/>
            <w:right w:val="none" w:sz="0" w:space="0" w:color="auto"/>
          </w:divBdr>
        </w:div>
        <w:div w:id="1318270099">
          <w:marLeft w:val="0"/>
          <w:marRight w:val="0"/>
          <w:marTop w:val="0"/>
          <w:marBottom w:val="0"/>
          <w:divBdr>
            <w:top w:val="none" w:sz="0" w:space="0" w:color="auto"/>
            <w:left w:val="none" w:sz="0" w:space="0" w:color="auto"/>
            <w:bottom w:val="none" w:sz="0" w:space="0" w:color="auto"/>
            <w:right w:val="none" w:sz="0" w:space="0" w:color="auto"/>
          </w:divBdr>
        </w:div>
        <w:div w:id="1361664640">
          <w:marLeft w:val="0"/>
          <w:marRight w:val="0"/>
          <w:marTop w:val="0"/>
          <w:marBottom w:val="0"/>
          <w:divBdr>
            <w:top w:val="none" w:sz="0" w:space="0" w:color="auto"/>
            <w:left w:val="none" w:sz="0" w:space="0" w:color="auto"/>
            <w:bottom w:val="none" w:sz="0" w:space="0" w:color="auto"/>
            <w:right w:val="none" w:sz="0" w:space="0" w:color="auto"/>
          </w:divBdr>
        </w:div>
        <w:div w:id="1370760585">
          <w:marLeft w:val="0"/>
          <w:marRight w:val="0"/>
          <w:marTop w:val="0"/>
          <w:marBottom w:val="0"/>
          <w:divBdr>
            <w:top w:val="none" w:sz="0" w:space="0" w:color="auto"/>
            <w:left w:val="none" w:sz="0" w:space="0" w:color="auto"/>
            <w:bottom w:val="none" w:sz="0" w:space="0" w:color="auto"/>
            <w:right w:val="none" w:sz="0" w:space="0" w:color="auto"/>
          </w:divBdr>
        </w:div>
        <w:div w:id="1379668619">
          <w:marLeft w:val="0"/>
          <w:marRight w:val="0"/>
          <w:marTop w:val="0"/>
          <w:marBottom w:val="0"/>
          <w:divBdr>
            <w:top w:val="none" w:sz="0" w:space="0" w:color="auto"/>
            <w:left w:val="none" w:sz="0" w:space="0" w:color="auto"/>
            <w:bottom w:val="none" w:sz="0" w:space="0" w:color="auto"/>
            <w:right w:val="none" w:sz="0" w:space="0" w:color="auto"/>
          </w:divBdr>
        </w:div>
        <w:div w:id="1404909839">
          <w:marLeft w:val="0"/>
          <w:marRight w:val="0"/>
          <w:marTop w:val="0"/>
          <w:marBottom w:val="0"/>
          <w:divBdr>
            <w:top w:val="none" w:sz="0" w:space="0" w:color="auto"/>
            <w:left w:val="none" w:sz="0" w:space="0" w:color="auto"/>
            <w:bottom w:val="none" w:sz="0" w:space="0" w:color="auto"/>
            <w:right w:val="none" w:sz="0" w:space="0" w:color="auto"/>
          </w:divBdr>
        </w:div>
        <w:div w:id="1420174968">
          <w:marLeft w:val="0"/>
          <w:marRight w:val="0"/>
          <w:marTop w:val="0"/>
          <w:marBottom w:val="0"/>
          <w:divBdr>
            <w:top w:val="none" w:sz="0" w:space="0" w:color="auto"/>
            <w:left w:val="none" w:sz="0" w:space="0" w:color="auto"/>
            <w:bottom w:val="none" w:sz="0" w:space="0" w:color="auto"/>
            <w:right w:val="none" w:sz="0" w:space="0" w:color="auto"/>
          </w:divBdr>
        </w:div>
        <w:div w:id="1421757647">
          <w:marLeft w:val="0"/>
          <w:marRight w:val="0"/>
          <w:marTop w:val="0"/>
          <w:marBottom w:val="0"/>
          <w:divBdr>
            <w:top w:val="none" w:sz="0" w:space="0" w:color="auto"/>
            <w:left w:val="none" w:sz="0" w:space="0" w:color="auto"/>
            <w:bottom w:val="none" w:sz="0" w:space="0" w:color="auto"/>
            <w:right w:val="none" w:sz="0" w:space="0" w:color="auto"/>
          </w:divBdr>
        </w:div>
        <w:div w:id="1438401994">
          <w:marLeft w:val="0"/>
          <w:marRight w:val="0"/>
          <w:marTop w:val="0"/>
          <w:marBottom w:val="0"/>
          <w:divBdr>
            <w:top w:val="none" w:sz="0" w:space="0" w:color="auto"/>
            <w:left w:val="none" w:sz="0" w:space="0" w:color="auto"/>
            <w:bottom w:val="none" w:sz="0" w:space="0" w:color="auto"/>
            <w:right w:val="none" w:sz="0" w:space="0" w:color="auto"/>
          </w:divBdr>
        </w:div>
        <w:div w:id="1441149084">
          <w:marLeft w:val="0"/>
          <w:marRight w:val="0"/>
          <w:marTop w:val="0"/>
          <w:marBottom w:val="0"/>
          <w:divBdr>
            <w:top w:val="none" w:sz="0" w:space="0" w:color="auto"/>
            <w:left w:val="none" w:sz="0" w:space="0" w:color="auto"/>
            <w:bottom w:val="none" w:sz="0" w:space="0" w:color="auto"/>
            <w:right w:val="none" w:sz="0" w:space="0" w:color="auto"/>
          </w:divBdr>
        </w:div>
        <w:div w:id="1443917956">
          <w:marLeft w:val="0"/>
          <w:marRight w:val="0"/>
          <w:marTop w:val="0"/>
          <w:marBottom w:val="0"/>
          <w:divBdr>
            <w:top w:val="none" w:sz="0" w:space="0" w:color="auto"/>
            <w:left w:val="none" w:sz="0" w:space="0" w:color="auto"/>
            <w:bottom w:val="none" w:sz="0" w:space="0" w:color="auto"/>
            <w:right w:val="none" w:sz="0" w:space="0" w:color="auto"/>
          </w:divBdr>
        </w:div>
        <w:div w:id="1468009793">
          <w:marLeft w:val="0"/>
          <w:marRight w:val="0"/>
          <w:marTop w:val="0"/>
          <w:marBottom w:val="0"/>
          <w:divBdr>
            <w:top w:val="none" w:sz="0" w:space="0" w:color="auto"/>
            <w:left w:val="none" w:sz="0" w:space="0" w:color="auto"/>
            <w:bottom w:val="none" w:sz="0" w:space="0" w:color="auto"/>
            <w:right w:val="none" w:sz="0" w:space="0" w:color="auto"/>
          </w:divBdr>
        </w:div>
        <w:div w:id="1483811433">
          <w:marLeft w:val="0"/>
          <w:marRight w:val="0"/>
          <w:marTop w:val="0"/>
          <w:marBottom w:val="0"/>
          <w:divBdr>
            <w:top w:val="none" w:sz="0" w:space="0" w:color="auto"/>
            <w:left w:val="none" w:sz="0" w:space="0" w:color="auto"/>
            <w:bottom w:val="none" w:sz="0" w:space="0" w:color="auto"/>
            <w:right w:val="none" w:sz="0" w:space="0" w:color="auto"/>
          </w:divBdr>
        </w:div>
        <w:div w:id="1517647104">
          <w:marLeft w:val="0"/>
          <w:marRight w:val="0"/>
          <w:marTop w:val="0"/>
          <w:marBottom w:val="0"/>
          <w:divBdr>
            <w:top w:val="none" w:sz="0" w:space="0" w:color="auto"/>
            <w:left w:val="none" w:sz="0" w:space="0" w:color="auto"/>
            <w:bottom w:val="none" w:sz="0" w:space="0" w:color="auto"/>
            <w:right w:val="none" w:sz="0" w:space="0" w:color="auto"/>
          </w:divBdr>
        </w:div>
        <w:div w:id="1518082366">
          <w:marLeft w:val="0"/>
          <w:marRight w:val="0"/>
          <w:marTop w:val="0"/>
          <w:marBottom w:val="0"/>
          <w:divBdr>
            <w:top w:val="none" w:sz="0" w:space="0" w:color="auto"/>
            <w:left w:val="none" w:sz="0" w:space="0" w:color="auto"/>
            <w:bottom w:val="none" w:sz="0" w:space="0" w:color="auto"/>
            <w:right w:val="none" w:sz="0" w:space="0" w:color="auto"/>
          </w:divBdr>
        </w:div>
        <w:div w:id="1538348021">
          <w:marLeft w:val="0"/>
          <w:marRight w:val="0"/>
          <w:marTop w:val="0"/>
          <w:marBottom w:val="0"/>
          <w:divBdr>
            <w:top w:val="none" w:sz="0" w:space="0" w:color="auto"/>
            <w:left w:val="none" w:sz="0" w:space="0" w:color="auto"/>
            <w:bottom w:val="none" w:sz="0" w:space="0" w:color="auto"/>
            <w:right w:val="none" w:sz="0" w:space="0" w:color="auto"/>
          </w:divBdr>
        </w:div>
        <w:div w:id="1582450596">
          <w:marLeft w:val="0"/>
          <w:marRight w:val="0"/>
          <w:marTop w:val="0"/>
          <w:marBottom w:val="0"/>
          <w:divBdr>
            <w:top w:val="none" w:sz="0" w:space="0" w:color="auto"/>
            <w:left w:val="none" w:sz="0" w:space="0" w:color="auto"/>
            <w:bottom w:val="none" w:sz="0" w:space="0" w:color="auto"/>
            <w:right w:val="none" w:sz="0" w:space="0" w:color="auto"/>
          </w:divBdr>
        </w:div>
        <w:div w:id="1609048841">
          <w:marLeft w:val="0"/>
          <w:marRight w:val="0"/>
          <w:marTop w:val="0"/>
          <w:marBottom w:val="0"/>
          <w:divBdr>
            <w:top w:val="none" w:sz="0" w:space="0" w:color="auto"/>
            <w:left w:val="none" w:sz="0" w:space="0" w:color="auto"/>
            <w:bottom w:val="none" w:sz="0" w:space="0" w:color="auto"/>
            <w:right w:val="none" w:sz="0" w:space="0" w:color="auto"/>
          </w:divBdr>
        </w:div>
        <w:div w:id="1619096016">
          <w:marLeft w:val="0"/>
          <w:marRight w:val="0"/>
          <w:marTop w:val="0"/>
          <w:marBottom w:val="0"/>
          <w:divBdr>
            <w:top w:val="none" w:sz="0" w:space="0" w:color="auto"/>
            <w:left w:val="none" w:sz="0" w:space="0" w:color="auto"/>
            <w:bottom w:val="none" w:sz="0" w:space="0" w:color="auto"/>
            <w:right w:val="none" w:sz="0" w:space="0" w:color="auto"/>
          </w:divBdr>
        </w:div>
        <w:div w:id="1635064017">
          <w:marLeft w:val="0"/>
          <w:marRight w:val="0"/>
          <w:marTop w:val="0"/>
          <w:marBottom w:val="0"/>
          <w:divBdr>
            <w:top w:val="none" w:sz="0" w:space="0" w:color="auto"/>
            <w:left w:val="none" w:sz="0" w:space="0" w:color="auto"/>
            <w:bottom w:val="none" w:sz="0" w:space="0" w:color="auto"/>
            <w:right w:val="none" w:sz="0" w:space="0" w:color="auto"/>
          </w:divBdr>
        </w:div>
        <w:div w:id="1660881336">
          <w:marLeft w:val="0"/>
          <w:marRight w:val="0"/>
          <w:marTop w:val="0"/>
          <w:marBottom w:val="0"/>
          <w:divBdr>
            <w:top w:val="none" w:sz="0" w:space="0" w:color="auto"/>
            <w:left w:val="none" w:sz="0" w:space="0" w:color="auto"/>
            <w:bottom w:val="none" w:sz="0" w:space="0" w:color="auto"/>
            <w:right w:val="none" w:sz="0" w:space="0" w:color="auto"/>
          </w:divBdr>
        </w:div>
        <w:div w:id="1689942567">
          <w:marLeft w:val="0"/>
          <w:marRight w:val="0"/>
          <w:marTop w:val="0"/>
          <w:marBottom w:val="0"/>
          <w:divBdr>
            <w:top w:val="none" w:sz="0" w:space="0" w:color="auto"/>
            <w:left w:val="none" w:sz="0" w:space="0" w:color="auto"/>
            <w:bottom w:val="none" w:sz="0" w:space="0" w:color="auto"/>
            <w:right w:val="none" w:sz="0" w:space="0" w:color="auto"/>
          </w:divBdr>
        </w:div>
        <w:div w:id="1743983651">
          <w:marLeft w:val="0"/>
          <w:marRight w:val="0"/>
          <w:marTop w:val="0"/>
          <w:marBottom w:val="0"/>
          <w:divBdr>
            <w:top w:val="none" w:sz="0" w:space="0" w:color="auto"/>
            <w:left w:val="none" w:sz="0" w:space="0" w:color="auto"/>
            <w:bottom w:val="none" w:sz="0" w:space="0" w:color="auto"/>
            <w:right w:val="none" w:sz="0" w:space="0" w:color="auto"/>
          </w:divBdr>
        </w:div>
        <w:div w:id="1772428871">
          <w:marLeft w:val="0"/>
          <w:marRight w:val="0"/>
          <w:marTop w:val="0"/>
          <w:marBottom w:val="0"/>
          <w:divBdr>
            <w:top w:val="none" w:sz="0" w:space="0" w:color="auto"/>
            <w:left w:val="none" w:sz="0" w:space="0" w:color="auto"/>
            <w:bottom w:val="none" w:sz="0" w:space="0" w:color="auto"/>
            <w:right w:val="none" w:sz="0" w:space="0" w:color="auto"/>
          </w:divBdr>
        </w:div>
        <w:div w:id="1788042186">
          <w:marLeft w:val="0"/>
          <w:marRight w:val="0"/>
          <w:marTop w:val="0"/>
          <w:marBottom w:val="0"/>
          <w:divBdr>
            <w:top w:val="none" w:sz="0" w:space="0" w:color="auto"/>
            <w:left w:val="none" w:sz="0" w:space="0" w:color="auto"/>
            <w:bottom w:val="none" w:sz="0" w:space="0" w:color="auto"/>
            <w:right w:val="none" w:sz="0" w:space="0" w:color="auto"/>
          </w:divBdr>
        </w:div>
        <w:div w:id="1792043899">
          <w:marLeft w:val="0"/>
          <w:marRight w:val="0"/>
          <w:marTop w:val="0"/>
          <w:marBottom w:val="0"/>
          <w:divBdr>
            <w:top w:val="none" w:sz="0" w:space="0" w:color="auto"/>
            <w:left w:val="none" w:sz="0" w:space="0" w:color="auto"/>
            <w:bottom w:val="none" w:sz="0" w:space="0" w:color="auto"/>
            <w:right w:val="none" w:sz="0" w:space="0" w:color="auto"/>
          </w:divBdr>
        </w:div>
        <w:div w:id="1837382864">
          <w:marLeft w:val="0"/>
          <w:marRight w:val="0"/>
          <w:marTop w:val="0"/>
          <w:marBottom w:val="0"/>
          <w:divBdr>
            <w:top w:val="none" w:sz="0" w:space="0" w:color="auto"/>
            <w:left w:val="none" w:sz="0" w:space="0" w:color="auto"/>
            <w:bottom w:val="none" w:sz="0" w:space="0" w:color="auto"/>
            <w:right w:val="none" w:sz="0" w:space="0" w:color="auto"/>
          </w:divBdr>
        </w:div>
        <w:div w:id="1860117108">
          <w:marLeft w:val="0"/>
          <w:marRight w:val="0"/>
          <w:marTop w:val="0"/>
          <w:marBottom w:val="0"/>
          <w:divBdr>
            <w:top w:val="none" w:sz="0" w:space="0" w:color="auto"/>
            <w:left w:val="none" w:sz="0" w:space="0" w:color="auto"/>
            <w:bottom w:val="none" w:sz="0" w:space="0" w:color="auto"/>
            <w:right w:val="none" w:sz="0" w:space="0" w:color="auto"/>
          </w:divBdr>
        </w:div>
        <w:div w:id="1924024923">
          <w:marLeft w:val="0"/>
          <w:marRight w:val="0"/>
          <w:marTop w:val="0"/>
          <w:marBottom w:val="0"/>
          <w:divBdr>
            <w:top w:val="none" w:sz="0" w:space="0" w:color="auto"/>
            <w:left w:val="none" w:sz="0" w:space="0" w:color="auto"/>
            <w:bottom w:val="none" w:sz="0" w:space="0" w:color="auto"/>
            <w:right w:val="none" w:sz="0" w:space="0" w:color="auto"/>
          </w:divBdr>
        </w:div>
        <w:div w:id="1926376373">
          <w:marLeft w:val="0"/>
          <w:marRight w:val="0"/>
          <w:marTop w:val="0"/>
          <w:marBottom w:val="0"/>
          <w:divBdr>
            <w:top w:val="none" w:sz="0" w:space="0" w:color="auto"/>
            <w:left w:val="none" w:sz="0" w:space="0" w:color="auto"/>
            <w:bottom w:val="none" w:sz="0" w:space="0" w:color="auto"/>
            <w:right w:val="none" w:sz="0" w:space="0" w:color="auto"/>
          </w:divBdr>
        </w:div>
        <w:div w:id="1935628281">
          <w:marLeft w:val="0"/>
          <w:marRight w:val="0"/>
          <w:marTop w:val="0"/>
          <w:marBottom w:val="0"/>
          <w:divBdr>
            <w:top w:val="none" w:sz="0" w:space="0" w:color="auto"/>
            <w:left w:val="none" w:sz="0" w:space="0" w:color="auto"/>
            <w:bottom w:val="none" w:sz="0" w:space="0" w:color="auto"/>
            <w:right w:val="none" w:sz="0" w:space="0" w:color="auto"/>
          </w:divBdr>
        </w:div>
        <w:div w:id="1942835878">
          <w:marLeft w:val="0"/>
          <w:marRight w:val="0"/>
          <w:marTop w:val="0"/>
          <w:marBottom w:val="0"/>
          <w:divBdr>
            <w:top w:val="none" w:sz="0" w:space="0" w:color="auto"/>
            <w:left w:val="none" w:sz="0" w:space="0" w:color="auto"/>
            <w:bottom w:val="none" w:sz="0" w:space="0" w:color="auto"/>
            <w:right w:val="none" w:sz="0" w:space="0" w:color="auto"/>
          </w:divBdr>
        </w:div>
        <w:div w:id="1944801177">
          <w:marLeft w:val="0"/>
          <w:marRight w:val="0"/>
          <w:marTop w:val="0"/>
          <w:marBottom w:val="0"/>
          <w:divBdr>
            <w:top w:val="none" w:sz="0" w:space="0" w:color="auto"/>
            <w:left w:val="none" w:sz="0" w:space="0" w:color="auto"/>
            <w:bottom w:val="none" w:sz="0" w:space="0" w:color="auto"/>
            <w:right w:val="none" w:sz="0" w:space="0" w:color="auto"/>
          </w:divBdr>
        </w:div>
        <w:div w:id="1983922821">
          <w:marLeft w:val="0"/>
          <w:marRight w:val="0"/>
          <w:marTop w:val="0"/>
          <w:marBottom w:val="0"/>
          <w:divBdr>
            <w:top w:val="none" w:sz="0" w:space="0" w:color="auto"/>
            <w:left w:val="none" w:sz="0" w:space="0" w:color="auto"/>
            <w:bottom w:val="none" w:sz="0" w:space="0" w:color="auto"/>
            <w:right w:val="none" w:sz="0" w:space="0" w:color="auto"/>
          </w:divBdr>
        </w:div>
        <w:div w:id="2020160481">
          <w:marLeft w:val="0"/>
          <w:marRight w:val="0"/>
          <w:marTop w:val="0"/>
          <w:marBottom w:val="0"/>
          <w:divBdr>
            <w:top w:val="none" w:sz="0" w:space="0" w:color="auto"/>
            <w:left w:val="none" w:sz="0" w:space="0" w:color="auto"/>
            <w:bottom w:val="none" w:sz="0" w:space="0" w:color="auto"/>
            <w:right w:val="none" w:sz="0" w:space="0" w:color="auto"/>
          </w:divBdr>
        </w:div>
        <w:div w:id="2057850654">
          <w:marLeft w:val="0"/>
          <w:marRight w:val="0"/>
          <w:marTop w:val="0"/>
          <w:marBottom w:val="0"/>
          <w:divBdr>
            <w:top w:val="none" w:sz="0" w:space="0" w:color="auto"/>
            <w:left w:val="none" w:sz="0" w:space="0" w:color="auto"/>
            <w:bottom w:val="none" w:sz="0" w:space="0" w:color="auto"/>
            <w:right w:val="none" w:sz="0" w:space="0" w:color="auto"/>
          </w:divBdr>
        </w:div>
        <w:div w:id="2061593724">
          <w:marLeft w:val="0"/>
          <w:marRight w:val="0"/>
          <w:marTop w:val="0"/>
          <w:marBottom w:val="0"/>
          <w:divBdr>
            <w:top w:val="none" w:sz="0" w:space="0" w:color="auto"/>
            <w:left w:val="none" w:sz="0" w:space="0" w:color="auto"/>
            <w:bottom w:val="none" w:sz="0" w:space="0" w:color="auto"/>
            <w:right w:val="none" w:sz="0" w:space="0" w:color="auto"/>
          </w:divBdr>
        </w:div>
        <w:div w:id="2073652295">
          <w:marLeft w:val="0"/>
          <w:marRight w:val="0"/>
          <w:marTop w:val="0"/>
          <w:marBottom w:val="0"/>
          <w:divBdr>
            <w:top w:val="none" w:sz="0" w:space="0" w:color="auto"/>
            <w:left w:val="none" w:sz="0" w:space="0" w:color="auto"/>
            <w:bottom w:val="none" w:sz="0" w:space="0" w:color="auto"/>
            <w:right w:val="none" w:sz="0" w:space="0" w:color="auto"/>
          </w:divBdr>
        </w:div>
        <w:div w:id="2088723604">
          <w:marLeft w:val="0"/>
          <w:marRight w:val="0"/>
          <w:marTop w:val="0"/>
          <w:marBottom w:val="0"/>
          <w:divBdr>
            <w:top w:val="none" w:sz="0" w:space="0" w:color="auto"/>
            <w:left w:val="none" w:sz="0" w:space="0" w:color="auto"/>
            <w:bottom w:val="none" w:sz="0" w:space="0" w:color="auto"/>
            <w:right w:val="none" w:sz="0" w:space="0" w:color="auto"/>
          </w:divBdr>
        </w:div>
        <w:div w:id="2116245911">
          <w:marLeft w:val="0"/>
          <w:marRight w:val="0"/>
          <w:marTop w:val="0"/>
          <w:marBottom w:val="0"/>
          <w:divBdr>
            <w:top w:val="none" w:sz="0" w:space="0" w:color="auto"/>
            <w:left w:val="none" w:sz="0" w:space="0" w:color="auto"/>
            <w:bottom w:val="none" w:sz="0" w:space="0" w:color="auto"/>
            <w:right w:val="none" w:sz="0" w:space="0" w:color="auto"/>
          </w:divBdr>
        </w:div>
        <w:div w:id="2131852861">
          <w:marLeft w:val="0"/>
          <w:marRight w:val="0"/>
          <w:marTop w:val="0"/>
          <w:marBottom w:val="0"/>
          <w:divBdr>
            <w:top w:val="none" w:sz="0" w:space="0" w:color="auto"/>
            <w:left w:val="none" w:sz="0" w:space="0" w:color="auto"/>
            <w:bottom w:val="none" w:sz="0" w:space="0" w:color="auto"/>
            <w:right w:val="none" w:sz="0" w:space="0" w:color="auto"/>
          </w:divBdr>
        </w:div>
        <w:div w:id="2136606405">
          <w:marLeft w:val="0"/>
          <w:marRight w:val="0"/>
          <w:marTop w:val="0"/>
          <w:marBottom w:val="0"/>
          <w:divBdr>
            <w:top w:val="none" w:sz="0" w:space="0" w:color="auto"/>
            <w:left w:val="none" w:sz="0" w:space="0" w:color="auto"/>
            <w:bottom w:val="none" w:sz="0" w:space="0" w:color="auto"/>
            <w:right w:val="none" w:sz="0" w:space="0" w:color="auto"/>
          </w:divBdr>
        </w:div>
      </w:divsChild>
    </w:div>
    <w:div w:id="626472945">
      <w:bodyDiv w:val="1"/>
      <w:marLeft w:val="0"/>
      <w:marRight w:val="0"/>
      <w:marTop w:val="0"/>
      <w:marBottom w:val="0"/>
      <w:divBdr>
        <w:top w:val="none" w:sz="0" w:space="0" w:color="auto"/>
        <w:left w:val="none" w:sz="0" w:space="0" w:color="auto"/>
        <w:bottom w:val="none" w:sz="0" w:space="0" w:color="auto"/>
        <w:right w:val="none" w:sz="0" w:space="0" w:color="auto"/>
      </w:divBdr>
    </w:div>
    <w:div w:id="630862922">
      <w:bodyDiv w:val="1"/>
      <w:marLeft w:val="0"/>
      <w:marRight w:val="0"/>
      <w:marTop w:val="0"/>
      <w:marBottom w:val="0"/>
      <w:divBdr>
        <w:top w:val="none" w:sz="0" w:space="0" w:color="auto"/>
        <w:left w:val="none" w:sz="0" w:space="0" w:color="auto"/>
        <w:bottom w:val="none" w:sz="0" w:space="0" w:color="auto"/>
        <w:right w:val="none" w:sz="0" w:space="0" w:color="auto"/>
      </w:divBdr>
    </w:div>
    <w:div w:id="633416103">
      <w:bodyDiv w:val="1"/>
      <w:marLeft w:val="0"/>
      <w:marRight w:val="0"/>
      <w:marTop w:val="0"/>
      <w:marBottom w:val="0"/>
      <w:divBdr>
        <w:top w:val="none" w:sz="0" w:space="0" w:color="auto"/>
        <w:left w:val="none" w:sz="0" w:space="0" w:color="auto"/>
        <w:bottom w:val="none" w:sz="0" w:space="0" w:color="auto"/>
        <w:right w:val="none" w:sz="0" w:space="0" w:color="auto"/>
      </w:divBdr>
    </w:div>
    <w:div w:id="639192061">
      <w:bodyDiv w:val="1"/>
      <w:marLeft w:val="0"/>
      <w:marRight w:val="0"/>
      <w:marTop w:val="0"/>
      <w:marBottom w:val="0"/>
      <w:divBdr>
        <w:top w:val="none" w:sz="0" w:space="0" w:color="auto"/>
        <w:left w:val="none" w:sz="0" w:space="0" w:color="auto"/>
        <w:bottom w:val="none" w:sz="0" w:space="0" w:color="auto"/>
        <w:right w:val="none" w:sz="0" w:space="0" w:color="auto"/>
      </w:divBdr>
    </w:div>
    <w:div w:id="654066076">
      <w:bodyDiv w:val="1"/>
      <w:marLeft w:val="0"/>
      <w:marRight w:val="0"/>
      <w:marTop w:val="0"/>
      <w:marBottom w:val="0"/>
      <w:divBdr>
        <w:top w:val="none" w:sz="0" w:space="0" w:color="auto"/>
        <w:left w:val="none" w:sz="0" w:space="0" w:color="auto"/>
        <w:bottom w:val="none" w:sz="0" w:space="0" w:color="auto"/>
        <w:right w:val="none" w:sz="0" w:space="0" w:color="auto"/>
      </w:divBdr>
    </w:div>
    <w:div w:id="662011546">
      <w:bodyDiv w:val="1"/>
      <w:marLeft w:val="0"/>
      <w:marRight w:val="0"/>
      <w:marTop w:val="0"/>
      <w:marBottom w:val="0"/>
      <w:divBdr>
        <w:top w:val="none" w:sz="0" w:space="0" w:color="auto"/>
        <w:left w:val="none" w:sz="0" w:space="0" w:color="auto"/>
        <w:bottom w:val="none" w:sz="0" w:space="0" w:color="auto"/>
        <w:right w:val="none" w:sz="0" w:space="0" w:color="auto"/>
      </w:divBdr>
    </w:div>
    <w:div w:id="679740407">
      <w:bodyDiv w:val="1"/>
      <w:marLeft w:val="0"/>
      <w:marRight w:val="0"/>
      <w:marTop w:val="0"/>
      <w:marBottom w:val="0"/>
      <w:divBdr>
        <w:top w:val="none" w:sz="0" w:space="0" w:color="auto"/>
        <w:left w:val="none" w:sz="0" w:space="0" w:color="auto"/>
        <w:bottom w:val="none" w:sz="0" w:space="0" w:color="auto"/>
        <w:right w:val="none" w:sz="0" w:space="0" w:color="auto"/>
      </w:divBdr>
    </w:div>
    <w:div w:id="681932590">
      <w:bodyDiv w:val="1"/>
      <w:marLeft w:val="0"/>
      <w:marRight w:val="0"/>
      <w:marTop w:val="0"/>
      <w:marBottom w:val="0"/>
      <w:divBdr>
        <w:top w:val="none" w:sz="0" w:space="0" w:color="auto"/>
        <w:left w:val="none" w:sz="0" w:space="0" w:color="auto"/>
        <w:bottom w:val="none" w:sz="0" w:space="0" w:color="auto"/>
        <w:right w:val="none" w:sz="0" w:space="0" w:color="auto"/>
      </w:divBdr>
    </w:div>
    <w:div w:id="685640101">
      <w:bodyDiv w:val="1"/>
      <w:marLeft w:val="0"/>
      <w:marRight w:val="0"/>
      <w:marTop w:val="0"/>
      <w:marBottom w:val="0"/>
      <w:divBdr>
        <w:top w:val="none" w:sz="0" w:space="0" w:color="auto"/>
        <w:left w:val="none" w:sz="0" w:space="0" w:color="auto"/>
        <w:bottom w:val="none" w:sz="0" w:space="0" w:color="auto"/>
        <w:right w:val="none" w:sz="0" w:space="0" w:color="auto"/>
      </w:divBdr>
    </w:div>
    <w:div w:id="711228796">
      <w:bodyDiv w:val="1"/>
      <w:marLeft w:val="0"/>
      <w:marRight w:val="0"/>
      <w:marTop w:val="0"/>
      <w:marBottom w:val="0"/>
      <w:divBdr>
        <w:top w:val="none" w:sz="0" w:space="0" w:color="auto"/>
        <w:left w:val="none" w:sz="0" w:space="0" w:color="auto"/>
        <w:bottom w:val="none" w:sz="0" w:space="0" w:color="auto"/>
        <w:right w:val="none" w:sz="0" w:space="0" w:color="auto"/>
      </w:divBdr>
    </w:div>
    <w:div w:id="721440469">
      <w:bodyDiv w:val="1"/>
      <w:marLeft w:val="0"/>
      <w:marRight w:val="0"/>
      <w:marTop w:val="0"/>
      <w:marBottom w:val="0"/>
      <w:divBdr>
        <w:top w:val="none" w:sz="0" w:space="0" w:color="auto"/>
        <w:left w:val="none" w:sz="0" w:space="0" w:color="auto"/>
        <w:bottom w:val="none" w:sz="0" w:space="0" w:color="auto"/>
        <w:right w:val="none" w:sz="0" w:space="0" w:color="auto"/>
      </w:divBdr>
    </w:div>
    <w:div w:id="726225911">
      <w:bodyDiv w:val="1"/>
      <w:marLeft w:val="0"/>
      <w:marRight w:val="0"/>
      <w:marTop w:val="0"/>
      <w:marBottom w:val="0"/>
      <w:divBdr>
        <w:top w:val="none" w:sz="0" w:space="0" w:color="auto"/>
        <w:left w:val="none" w:sz="0" w:space="0" w:color="auto"/>
        <w:bottom w:val="none" w:sz="0" w:space="0" w:color="auto"/>
        <w:right w:val="none" w:sz="0" w:space="0" w:color="auto"/>
      </w:divBdr>
      <w:divsChild>
        <w:div w:id="13073837">
          <w:marLeft w:val="0"/>
          <w:marRight w:val="0"/>
          <w:marTop w:val="0"/>
          <w:marBottom w:val="0"/>
          <w:divBdr>
            <w:top w:val="none" w:sz="0" w:space="0" w:color="auto"/>
            <w:left w:val="none" w:sz="0" w:space="0" w:color="auto"/>
            <w:bottom w:val="none" w:sz="0" w:space="0" w:color="auto"/>
            <w:right w:val="none" w:sz="0" w:space="0" w:color="auto"/>
          </w:divBdr>
        </w:div>
        <w:div w:id="33579268">
          <w:marLeft w:val="0"/>
          <w:marRight w:val="0"/>
          <w:marTop w:val="0"/>
          <w:marBottom w:val="0"/>
          <w:divBdr>
            <w:top w:val="none" w:sz="0" w:space="0" w:color="auto"/>
            <w:left w:val="none" w:sz="0" w:space="0" w:color="auto"/>
            <w:bottom w:val="none" w:sz="0" w:space="0" w:color="auto"/>
            <w:right w:val="none" w:sz="0" w:space="0" w:color="auto"/>
          </w:divBdr>
        </w:div>
        <w:div w:id="36856937">
          <w:marLeft w:val="0"/>
          <w:marRight w:val="0"/>
          <w:marTop w:val="0"/>
          <w:marBottom w:val="0"/>
          <w:divBdr>
            <w:top w:val="none" w:sz="0" w:space="0" w:color="auto"/>
            <w:left w:val="none" w:sz="0" w:space="0" w:color="auto"/>
            <w:bottom w:val="none" w:sz="0" w:space="0" w:color="auto"/>
            <w:right w:val="none" w:sz="0" w:space="0" w:color="auto"/>
          </w:divBdr>
        </w:div>
        <w:div w:id="62341271">
          <w:marLeft w:val="0"/>
          <w:marRight w:val="0"/>
          <w:marTop w:val="0"/>
          <w:marBottom w:val="0"/>
          <w:divBdr>
            <w:top w:val="none" w:sz="0" w:space="0" w:color="auto"/>
            <w:left w:val="none" w:sz="0" w:space="0" w:color="auto"/>
            <w:bottom w:val="none" w:sz="0" w:space="0" w:color="auto"/>
            <w:right w:val="none" w:sz="0" w:space="0" w:color="auto"/>
          </w:divBdr>
        </w:div>
        <w:div w:id="78137018">
          <w:marLeft w:val="0"/>
          <w:marRight w:val="0"/>
          <w:marTop w:val="0"/>
          <w:marBottom w:val="0"/>
          <w:divBdr>
            <w:top w:val="none" w:sz="0" w:space="0" w:color="auto"/>
            <w:left w:val="none" w:sz="0" w:space="0" w:color="auto"/>
            <w:bottom w:val="none" w:sz="0" w:space="0" w:color="auto"/>
            <w:right w:val="none" w:sz="0" w:space="0" w:color="auto"/>
          </w:divBdr>
        </w:div>
        <w:div w:id="163210746">
          <w:marLeft w:val="0"/>
          <w:marRight w:val="0"/>
          <w:marTop w:val="0"/>
          <w:marBottom w:val="0"/>
          <w:divBdr>
            <w:top w:val="none" w:sz="0" w:space="0" w:color="auto"/>
            <w:left w:val="none" w:sz="0" w:space="0" w:color="auto"/>
            <w:bottom w:val="none" w:sz="0" w:space="0" w:color="auto"/>
            <w:right w:val="none" w:sz="0" w:space="0" w:color="auto"/>
          </w:divBdr>
        </w:div>
        <w:div w:id="222567647">
          <w:marLeft w:val="0"/>
          <w:marRight w:val="0"/>
          <w:marTop w:val="0"/>
          <w:marBottom w:val="0"/>
          <w:divBdr>
            <w:top w:val="none" w:sz="0" w:space="0" w:color="auto"/>
            <w:left w:val="none" w:sz="0" w:space="0" w:color="auto"/>
            <w:bottom w:val="none" w:sz="0" w:space="0" w:color="auto"/>
            <w:right w:val="none" w:sz="0" w:space="0" w:color="auto"/>
          </w:divBdr>
        </w:div>
        <w:div w:id="266693291">
          <w:marLeft w:val="0"/>
          <w:marRight w:val="0"/>
          <w:marTop w:val="0"/>
          <w:marBottom w:val="0"/>
          <w:divBdr>
            <w:top w:val="none" w:sz="0" w:space="0" w:color="auto"/>
            <w:left w:val="none" w:sz="0" w:space="0" w:color="auto"/>
            <w:bottom w:val="none" w:sz="0" w:space="0" w:color="auto"/>
            <w:right w:val="none" w:sz="0" w:space="0" w:color="auto"/>
          </w:divBdr>
        </w:div>
        <w:div w:id="301926676">
          <w:marLeft w:val="0"/>
          <w:marRight w:val="0"/>
          <w:marTop w:val="0"/>
          <w:marBottom w:val="0"/>
          <w:divBdr>
            <w:top w:val="none" w:sz="0" w:space="0" w:color="auto"/>
            <w:left w:val="none" w:sz="0" w:space="0" w:color="auto"/>
            <w:bottom w:val="none" w:sz="0" w:space="0" w:color="auto"/>
            <w:right w:val="none" w:sz="0" w:space="0" w:color="auto"/>
          </w:divBdr>
        </w:div>
        <w:div w:id="415175420">
          <w:marLeft w:val="0"/>
          <w:marRight w:val="0"/>
          <w:marTop w:val="0"/>
          <w:marBottom w:val="0"/>
          <w:divBdr>
            <w:top w:val="none" w:sz="0" w:space="0" w:color="auto"/>
            <w:left w:val="none" w:sz="0" w:space="0" w:color="auto"/>
            <w:bottom w:val="none" w:sz="0" w:space="0" w:color="auto"/>
            <w:right w:val="none" w:sz="0" w:space="0" w:color="auto"/>
          </w:divBdr>
        </w:div>
        <w:div w:id="446312858">
          <w:marLeft w:val="0"/>
          <w:marRight w:val="0"/>
          <w:marTop w:val="0"/>
          <w:marBottom w:val="0"/>
          <w:divBdr>
            <w:top w:val="none" w:sz="0" w:space="0" w:color="auto"/>
            <w:left w:val="none" w:sz="0" w:space="0" w:color="auto"/>
            <w:bottom w:val="none" w:sz="0" w:space="0" w:color="auto"/>
            <w:right w:val="none" w:sz="0" w:space="0" w:color="auto"/>
          </w:divBdr>
        </w:div>
        <w:div w:id="459421732">
          <w:marLeft w:val="0"/>
          <w:marRight w:val="0"/>
          <w:marTop w:val="0"/>
          <w:marBottom w:val="0"/>
          <w:divBdr>
            <w:top w:val="none" w:sz="0" w:space="0" w:color="auto"/>
            <w:left w:val="none" w:sz="0" w:space="0" w:color="auto"/>
            <w:bottom w:val="none" w:sz="0" w:space="0" w:color="auto"/>
            <w:right w:val="none" w:sz="0" w:space="0" w:color="auto"/>
          </w:divBdr>
        </w:div>
        <w:div w:id="467355787">
          <w:marLeft w:val="0"/>
          <w:marRight w:val="0"/>
          <w:marTop w:val="0"/>
          <w:marBottom w:val="0"/>
          <w:divBdr>
            <w:top w:val="none" w:sz="0" w:space="0" w:color="auto"/>
            <w:left w:val="none" w:sz="0" w:space="0" w:color="auto"/>
            <w:bottom w:val="none" w:sz="0" w:space="0" w:color="auto"/>
            <w:right w:val="none" w:sz="0" w:space="0" w:color="auto"/>
          </w:divBdr>
        </w:div>
        <w:div w:id="569386004">
          <w:marLeft w:val="0"/>
          <w:marRight w:val="0"/>
          <w:marTop w:val="0"/>
          <w:marBottom w:val="0"/>
          <w:divBdr>
            <w:top w:val="none" w:sz="0" w:space="0" w:color="auto"/>
            <w:left w:val="none" w:sz="0" w:space="0" w:color="auto"/>
            <w:bottom w:val="none" w:sz="0" w:space="0" w:color="auto"/>
            <w:right w:val="none" w:sz="0" w:space="0" w:color="auto"/>
          </w:divBdr>
        </w:div>
        <w:div w:id="589705505">
          <w:marLeft w:val="0"/>
          <w:marRight w:val="0"/>
          <w:marTop w:val="0"/>
          <w:marBottom w:val="0"/>
          <w:divBdr>
            <w:top w:val="none" w:sz="0" w:space="0" w:color="auto"/>
            <w:left w:val="none" w:sz="0" w:space="0" w:color="auto"/>
            <w:bottom w:val="none" w:sz="0" w:space="0" w:color="auto"/>
            <w:right w:val="none" w:sz="0" w:space="0" w:color="auto"/>
          </w:divBdr>
        </w:div>
        <w:div w:id="597327334">
          <w:marLeft w:val="0"/>
          <w:marRight w:val="0"/>
          <w:marTop w:val="0"/>
          <w:marBottom w:val="0"/>
          <w:divBdr>
            <w:top w:val="none" w:sz="0" w:space="0" w:color="auto"/>
            <w:left w:val="none" w:sz="0" w:space="0" w:color="auto"/>
            <w:bottom w:val="none" w:sz="0" w:space="0" w:color="auto"/>
            <w:right w:val="none" w:sz="0" w:space="0" w:color="auto"/>
          </w:divBdr>
        </w:div>
        <w:div w:id="606544722">
          <w:marLeft w:val="0"/>
          <w:marRight w:val="0"/>
          <w:marTop w:val="0"/>
          <w:marBottom w:val="0"/>
          <w:divBdr>
            <w:top w:val="none" w:sz="0" w:space="0" w:color="auto"/>
            <w:left w:val="none" w:sz="0" w:space="0" w:color="auto"/>
            <w:bottom w:val="none" w:sz="0" w:space="0" w:color="auto"/>
            <w:right w:val="none" w:sz="0" w:space="0" w:color="auto"/>
          </w:divBdr>
        </w:div>
        <w:div w:id="621693080">
          <w:marLeft w:val="0"/>
          <w:marRight w:val="0"/>
          <w:marTop w:val="0"/>
          <w:marBottom w:val="0"/>
          <w:divBdr>
            <w:top w:val="none" w:sz="0" w:space="0" w:color="auto"/>
            <w:left w:val="none" w:sz="0" w:space="0" w:color="auto"/>
            <w:bottom w:val="none" w:sz="0" w:space="0" w:color="auto"/>
            <w:right w:val="none" w:sz="0" w:space="0" w:color="auto"/>
          </w:divBdr>
        </w:div>
        <w:div w:id="757099122">
          <w:marLeft w:val="0"/>
          <w:marRight w:val="0"/>
          <w:marTop w:val="0"/>
          <w:marBottom w:val="0"/>
          <w:divBdr>
            <w:top w:val="none" w:sz="0" w:space="0" w:color="auto"/>
            <w:left w:val="none" w:sz="0" w:space="0" w:color="auto"/>
            <w:bottom w:val="none" w:sz="0" w:space="0" w:color="auto"/>
            <w:right w:val="none" w:sz="0" w:space="0" w:color="auto"/>
          </w:divBdr>
        </w:div>
        <w:div w:id="781533583">
          <w:marLeft w:val="0"/>
          <w:marRight w:val="0"/>
          <w:marTop w:val="0"/>
          <w:marBottom w:val="0"/>
          <w:divBdr>
            <w:top w:val="none" w:sz="0" w:space="0" w:color="auto"/>
            <w:left w:val="none" w:sz="0" w:space="0" w:color="auto"/>
            <w:bottom w:val="none" w:sz="0" w:space="0" w:color="auto"/>
            <w:right w:val="none" w:sz="0" w:space="0" w:color="auto"/>
          </w:divBdr>
        </w:div>
        <w:div w:id="879438876">
          <w:marLeft w:val="0"/>
          <w:marRight w:val="0"/>
          <w:marTop w:val="0"/>
          <w:marBottom w:val="0"/>
          <w:divBdr>
            <w:top w:val="none" w:sz="0" w:space="0" w:color="auto"/>
            <w:left w:val="none" w:sz="0" w:space="0" w:color="auto"/>
            <w:bottom w:val="none" w:sz="0" w:space="0" w:color="auto"/>
            <w:right w:val="none" w:sz="0" w:space="0" w:color="auto"/>
          </w:divBdr>
        </w:div>
        <w:div w:id="909462806">
          <w:marLeft w:val="0"/>
          <w:marRight w:val="0"/>
          <w:marTop w:val="0"/>
          <w:marBottom w:val="0"/>
          <w:divBdr>
            <w:top w:val="none" w:sz="0" w:space="0" w:color="auto"/>
            <w:left w:val="none" w:sz="0" w:space="0" w:color="auto"/>
            <w:bottom w:val="none" w:sz="0" w:space="0" w:color="auto"/>
            <w:right w:val="none" w:sz="0" w:space="0" w:color="auto"/>
          </w:divBdr>
        </w:div>
        <w:div w:id="926770400">
          <w:marLeft w:val="0"/>
          <w:marRight w:val="0"/>
          <w:marTop w:val="0"/>
          <w:marBottom w:val="0"/>
          <w:divBdr>
            <w:top w:val="none" w:sz="0" w:space="0" w:color="auto"/>
            <w:left w:val="none" w:sz="0" w:space="0" w:color="auto"/>
            <w:bottom w:val="none" w:sz="0" w:space="0" w:color="auto"/>
            <w:right w:val="none" w:sz="0" w:space="0" w:color="auto"/>
          </w:divBdr>
        </w:div>
        <w:div w:id="1063990664">
          <w:marLeft w:val="0"/>
          <w:marRight w:val="0"/>
          <w:marTop w:val="0"/>
          <w:marBottom w:val="0"/>
          <w:divBdr>
            <w:top w:val="none" w:sz="0" w:space="0" w:color="auto"/>
            <w:left w:val="none" w:sz="0" w:space="0" w:color="auto"/>
            <w:bottom w:val="none" w:sz="0" w:space="0" w:color="auto"/>
            <w:right w:val="none" w:sz="0" w:space="0" w:color="auto"/>
          </w:divBdr>
        </w:div>
        <w:div w:id="1100952078">
          <w:marLeft w:val="0"/>
          <w:marRight w:val="0"/>
          <w:marTop w:val="0"/>
          <w:marBottom w:val="0"/>
          <w:divBdr>
            <w:top w:val="none" w:sz="0" w:space="0" w:color="auto"/>
            <w:left w:val="none" w:sz="0" w:space="0" w:color="auto"/>
            <w:bottom w:val="none" w:sz="0" w:space="0" w:color="auto"/>
            <w:right w:val="none" w:sz="0" w:space="0" w:color="auto"/>
          </w:divBdr>
        </w:div>
        <w:div w:id="1167668323">
          <w:marLeft w:val="0"/>
          <w:marRight w:val="0"/>
          <w:marTop w:val="0"/>
          <w:marBottom w:val="0"/>
          <w:divBdr>
            <w:top w:val="none" w:sz="0" w:space="0" w:color="auto"/>
            <w:left w:val="none" w:sz="0" w:space="0" w:color="auto"/>
            <w:bottom w:val="none" w:sz="0" w:space="0" w:color="auto"/>
            <w:right w:val="none" w:sz="0" w:space="0" w:color="auto"/>
          </w:divBdr>
        </w:div>
        <w:div w:id="1197812030">
          <w:marLeft w:val="0"/>
          <w:marRight w:val="0"/>
          <w:marTop w:val="0"/>
          <w:marBottom w:val="0"/>
          <w:divBdr>
            <w:top w:val="none" w:sz="0" w:space="0" w:color="auto"/>
            <w:left w:val="none" w:sz="0" w:space="0" w:color="auto"/>
            <w:bottom w:val="none" w:sz="0" w:space="0" w:color="auto"/>
            <w:right w:val="none" w:sz="0" w:space="0" w:color="auto"/>
          </w:divBdr>
        </w:div>
        <w:div w:id="1231111911">
          <w:marLeft w:val="0"/>
          <w:marRight w:val="0"/>
          <w:marTop w:val="0"/>
          <w:marBottom w:val="0"/>
          <w:divBdr>
            <w:top w:val="none" w:sz="0" w:space="0" w:color="auto"/>
            <w:left w:val="none" w:sz="0" w:space="0" w:color="auto"/>
            <w:bottom w:val="none" w:sz="0" w:space="0" w:color="auto"/>
            <w:right w:val="none" w:sz="0" w:space="0" w:color="auto"/>
          </w:divBdr>
        </w:div>
        <w:div w:id="1243027721">
          <w:marLeft w:val="0"/>
          <w:marRight w:val="0"/>
          <w:marTop w:val="0"/>
          <w:marBottom w:val="0"/>
          <w:divBdr>
            <w:top w:val="none" w:sz="0" w:space="0" w:color="auto"/>
            <w:left w:val="none" w:sz="0" w:space="0" w:color="auto"/>
            <w:bottom w:val="none" w:sz="0" w:space="0" w:color="auto"/>
            <w:right w:val="none" w:sz="0" w:space="0" w:color="auto"/>
          </w:divBdr>
        </w:div>
        <w:div w:id="1268927588">
          <w:marLeft w:val="0"/>
          <w:marRight w:val="0"/>
          <w:marTop w:val="0"/>
          <w:marBottom w:val="0"/>
          <w:divBdr>
            <w:top w:val="none" w:sz="0" w:space="0" w:color="auto"/>
            <w:left w:val="none" w:sz="0" w:space="0" w:color="auto"/>
            <w:bottom w:val="none" w:sz="0" w:space="0" w:color="auto"/>
            <w:right w:val="none" w:sz="0" w:space="0" w:color="auto"/>
          </w:divBdr>
        </w:div>
        <w:div w:id="1308123899">
          <w:marLeft w:val="0"/>
          <w:marRight w:val="0"/>
          <w:marTop w:val="0"/>
          <w:marBottom w:val="0"/>
          <w:divBdr>
            <w:top w:val="none" w:sz="0" w:space="0" w:color="auto"/>
            <w:left w:val="none" w:sz="0" w:space="0" w:color="auto"/>
            <w:bottom w:val="none" w:sz="0" w:space="0" w:color="auto"/>
            <w:right w:val="none" w:sz="0" w:space="0" w:color="auto"/>
          </w:divBdr>
        </w:div>
        <w:div w:id="1453481103">
          <w:marLeft w:val="0"/>
          <w:marRight w:val="0"/>
          <w:marTop w:val="0"/>
          <w:marBottom w:val="0"/>
          <w:divBdr>
            <w:top w:val="none" w:sz="0" w:space="0" w:color="auto"/>
            <w:left w:val="none" w:sz="0" w:space="0" w:color="auto"/>
            <w:bottom w:val="none" w:sz="0" w:space="0" w:color="auto"/>
            <w:right w:val="none" w:sz="0" w:space="0" w:color="auto"/>
          </w:divBdr>
        </w:div>
        <w:div w:id="1453554818">
          <w:marLeft w:val="0"/>
          <w:marRight w:val="0"/>
          <w:marTop w:val="0"/>
          <w:marBottom w:val="0"/>
          <w:divBdr>
            <w:top w:val="none" w:sz="0" w:space="0" w:color="auto"/>
            <w:left w:val="none" w:sz="0" w:space="0" w:color="auto"/>
            <w:bottom w:val="none" w:sz="0" w:space="0" w:color="auto"/>
            <w:right w:val="none" w:sz="0" w:space="0" w:color="auto"/>
          </w:divBdr>
        </w:div>
        <w:div w:id="1466386563">
          <w:marLeft w:val="0"/>
          <w:marRight w:val="0"/>
          <w:marTop w:val="0"/>
          <w:marBottom w:val="0"/>
          <w:divBdr>
            <w:top w:val="none" w:sz="0" w:space="0" w:color="auto"/>
            <w:left w:val="none" w:sz="0" w:space="0" w:color="auto"/>
            <w:bottom w:val="none" w:sz="0" w:space="0" w:color="auto"/>
            <w:right w:val="none" w:sz="0" w:space="0" w:color="auto"/>
          </w:divBdr>
        </w:div>
        <w:div w:id="1504777153">
          <w:marLeft w:val="0"/>
          <w:marRight w:val="0"/>
          <w:marTop w:val="0"/>
          <w:marBottom w:val="0"/>
          <w:divBdr>
            <w:top w:val="none" w:sz="0" w:space="0" w:color="auto"/>
            <w:left w:val="none" w:sz="0" w:space="0" w:color="auto"/>
            <w:bottom w:val="none" w:sz="0" w:space="0" w:color="auto"/>
            <w:right w:val="none" w:sz="0" w:space="0" w:color="auto"/>
          </w:divBdr>
        </w:div>
        <w:div w:id="1547447023">
          <w:marLeft w:val="0"/>
          <w:marRight w:val="0"/>
          <w:marTop w:val="0"/>
          <w:marBottom w:val="0"/>
          <w:divBdr>
            <w:top w:val="none" w:sz="0" w:space="0" w:color="auto"/>
            <w:left w:val="none" w:sz="0" w:space="0" w:color="auto"/>
            <w:bottom w:val="none" w:sz="0" w:space="0" w:color="auto"/>
            <w:right w:val="none" w:sz="0" w:space="0" w:color="auto"/>
          </w:divBdr>
        </w:div>
        <w:div w:id="1556622818">
          <w:marLeft w:val="0"/>
          <w:marRight w:val="0"/>
          <w:marTop w:val="0"/>
          <w:marBottom w:val="0"/>
          <w:divBdr>
            <w:top w:val="none" w:sz="0" w:space="0" w:color="auto"/>
            <w:left w:val="none" w:sz="0" w:space="0" w:color="auto"/>
            <w:bottom w:val="none" w:sz="0" w:space="0" w:color="auto"/>
            <w:right w:val="none" w:sz="0" w:space="0" w:color="auto"/>
          </w:divBdr>
        </w:div>
        <w:div w:id="1567568754">
          <w:marLeft w:val="0"/>
          <w:marRight w:val="0"/>
          <w:marTop w:val="0"/>
          <w:marBottom w:val="0"/>
          <w:divBdr>
            <w:top w:val="none" w:sz="0" w:space="0" w:color="auto"/>
            <w:left w:val="none" w:sz="0" w:space="0" w:color="auto"/>
            <w:bottom w:val="none" w:sz="0" w:space="0" w:color="auto"/>
            <w:right w:val="none" w:sz="0" w:space="0" w:color="auto"/>
          </w:divBdr>
        </w:div>
        <w:div w:id="1577787598">
          <w:marLeft w:val="0"/>
          <w:marRight w:val="0"/>
          <w:marTop w:val="0"/>
          <w:marBottom w:val="0"/>
          <w:divBdr>
            <w:top w:val="none" w:sz="0" w:space="0" w:color="auto"/>
            <w:left w:val="none" w:sz="0" w:space="0" w:color="auto"/>
            <w:bottom w:val="none" w:sz="0" w:space="0" w:color="auto"/>
            <w:right w:val="none" w:sz="0" w:space="0" w:color="auto"/>
          </w:divBdr>
        </w:div>
        <w:div w:id="1688368466">
          <w:marLeft w:val="0"/>
          <w:marRight w:val="0"/>
          <w:marTop w:val="0"/>
          <w:marBottom w:val="0"/>
          <w:divBdr>
            <w:top w:val="none" w:sz="0" w:space="0" w:color="auto"/>
            <w:left w:val="none" w:sz="0" w:space="0" w:color="auto"/>
            <w:bottom w:val="none" w:sz="0" w:space="0" w:color="auto"/>
            <w:right w:val="none" w:sz="0" w:space="0" w:color="auto"/>
          </w:divBdr>
        </w:div>
        <w:div w:id="1718896699">
          <w:marLeft w:val="0"/>
          <w:marRight w:val="0"/>
          <w:marTop w:val="0"/>
          <w:marBottom w:val="0"/>
          <w:divBdr>
            <w:top w:val="none" w:sz="0" w:space="0" w:color="auto"/>
            <w:left w:val="none" w:sz="0" w:space="0" w:color="auto"/>
            <w:bottom w:val="none" w:sz="0" w:space="0" w:color="auto"/>
            <w:right w:val="none" w:sz="0" w:space="0" w:color="auto"/>
          </w:divBdr>
        </w:div>
        <w:div w:id="1814176134">
          <w:marLeft w:val="0"/>
          <w:marRight w:val="0"/>
          <w:marTop w:val="0"/>
          <w:marBottom w:val="0"/>
          <w:divBdr>
            <w:top w:val="none" w:sz="0" w:space="0" w:color="auto"/>
            <w:left w:val="none" w:sz="0" w:space="0" w:color="auto"/>
            <w:bottom w:val="none" w:sz="0" w:space="0" w:color="auto"/>
            <w:right w:val="none" w:sz="0" w:space="0" w:color="auto"/>
          </w:divBdr>
        </w:div>
        <w:div w:id="1815414466">
          <w:marLeft w:val="0"/>
          <w:marRight w:val="0"/>
          <w:marTop w:val="0"/>
          <w:marBottom w:val="0"/>
          <w:divBdr>
            <w:top w:val="none" w:sz="0" w:space="0" w:color="auto"/>
            <w:left w:val="none" w:sz="0" w:space="0" w:color="auto"/>
            <w:bottom w:val="none" w:sz="0" w:space="0" w:color="auto"/>
            <w:right w:val="none" w:sz="0" w:space="0" w:color="auto"/>
          </w:divBdr>
        </w:div>
        <w:div w:id="1922176255">
          <w:marLeft w:val="0"/>
          <w:marRight w:val="0"/>
          <w:marTop w:val="0"/>
          <w:marBottom w:val="0"/>
          <w:divBdr>
            <w:top w:val="none" w:sz="0" w:space="0" w:color="auto"/>
            <w:left w:val="none" w:sz="0" w:space="0" w:color="auto"/>
            <w:bottom w:val="none" w:sz="0" w:space="0" w:color="auto"/>
            <w:right w:val="none" w:sz="0" w:space="0" w:color="auto"/>
          </w:divBdr>
        </w:div>
        <w:div w:id="1935820809">
          <w:marLeft w:val="0"/>
          <w:marRight w:val="0"/>
          <w:marTop w:val="0"/>
          <w:marBottom w:val="0"/>
          <w:divBdr>
            <w:top w:val="none" w:sz="0" w:space="0" w:color="auto"/>
            <w:left w:val="none" w:sz="0" w:space="0" w:color="auto"/>
            <w:bottom w:val="none" w:sz="0" w:space="0" w:color="auto"/>
            <w:right w:val="none" w:sz="0" w:space="0" w:color="auto"/>
          </w:divBdr>
        </w:div>
        <w:div w:id="2054503566">
          <w:marLeft w:val="0"/>
          <w:marRight w:val="0"/>
          <w:marTop w:val="0"/>
          <w:marBottom w:val="0"/>
          <w:divBdr>
            <w:top w:val="none" w:sz="0" w:space="0" w:color="auto"/>
            <w:left w:val="none" w:sz="0" w:space="0" w:color="auto"/>
            <w:bottom w:val="none" w:sz="0" w:space="0" w:color="auto"/>
            <w:right w:val="none" w:sz="0" w:space="0" w:color="auto"/>
          </w:divBdr>
        </w:div>
        <w:div w:id="2105110856">
          <w:marLeft w:val="0"/>
          <w:marRight w:val="0"/>
          <w:marTop w:val="0"/>
          <w:marBottom w:val="0"/>
          <w:divBdr>
            <w:top w:val="none" w:sz="0" w:space="0" w:color="auto"/>
            <w:left w:val="none" w:sz="0" w:space="0" w:color="auto"/>
            <w:bottom w:val="none" w:sz="0" w:space="0" w:color="auto"/>
            <w:right w:val="none" w:sz="0" w:space="0" w:color="auto"/>
          </w:divBdr>
        </w:div>
        <w:div w:id="2129817757">
          <w:marLeft w:val="0"/>
          <w:marRight w:val="0"/>
          <w:marTop w:val="0"/>
          <w:marBottom w:val="0"/>
          <w:divBdr>
            <w:top w:val="none" w:sz="0" w:space="0" w:color="auto"/>
            <w:left w:val="none" w:sz="0" w:space="0" w:color="auto"/>
            <w:bottom w:val="none" w:sz="0" w:space="0" w:color="auto"/>
            <w:right w:val="none" w:sz="0" w:space="0" w:color="auto"/>
          </w:divBdr>
        </w:div>
        <w:div w:id="2143379885">
          <w:marLeft w:val="0"/>
          <w:marRight w:val="0"/>
          <w:marTop w:val="0"/>
          <w:marBottom w:val="0"/>
          <w:divBdr>
            <w:top w:val="none" w:sz="0" w:space="0" w:color="auto"/>
            <w:left w:val="none" w:sz="0" w:space="0" w:color="auto"/>
            <w:bottom w:val="none" w:sz="0" w:space="0" w:color="auto"/>
            <w:right w:val="none" w:sz="0" w:space="0" w:color="auto"/>
          </w:divBdr>
        </w:div>
      </w:divsChild>
    </w:div>
    <w:div w:id="728965819">
      <w:bodyDiv w:val="1"/>
      <w:marLeft w:val="0"/>
      <w:marRight w:val="0"/>
      <w:marTop w:val="0"/>
      <w:marBottom w:val="0"/>
      <w:divBdr>
        <w:top w:val="none" w:sz="0" w:space="0" w:color="auto"/>
        <w:left w:val="none" w:sz="0" w:space="0" w:color="auto"/>
        <w:bottom w:val="none" w:sz="0" w:space="0" w:color="auto"/>
        <w:right w:val="none" w:sz="0" w:space="0" w:color="auto"/>
      </w:divBdr>
    </w:div>
    <w:div w:id="746462069">
      <w:bodyDiv w:val="1"/>
      <w:marLeft w:val="0"/>
      <w:marRight w:val="0"/>
      <w:marTop w:val="0"/>
      <w:marBottom w:val="0"/>
      <w:divBdr>
        <w:top w:val="none" w:sz="0" w:space="0" w:color="auto"/>
        <w:left w:val="none" w:sz="0" w:space="0" w:color="auto"/>
        <w:bottom w:val="none" w:sz="0" w:space="0" w:color="auto"/>
        <w:right w:val="none" w:sz="0" w:space="0" w:color="auto"/>
      </w:divBdr>
    </w:div>
    <w:div w:id="747533251">
      <w:bodyDiv w:val="1"/>
      <w:marLeft w:val="0"/>
      <w:marRight w:val="0"/>
      <w:marTop w:val="0"/>
      <w:marBottom w:val="0"/>
      <w:divBdr>
        <w:top w:val="none" w:sz="0" w:space="0" w:color="auto"/>
        <w:left w:val="none" w:sz="0" w:space="0" w:color="auto"/>
        <w:bottom w:val="none" w:sz="0" w:space="0" w:color="auto"/>
        <w:right w:val="none" w:sz="0" w:space="0" w:color="auto"/>
      </w:divBdr>
    </w:div>
    <w:div w:id="758602381">
      <w:bodyDiv w:val="1"/>
      <w:marLeft w:val="0"/>
      <w:marRight w:val="0"/>
      <w:marTop w:val="0"/>
      <w:marBottom w:val="0"/>
      <w:divBdr>
        <w:top w:val="none" w:sz="0" w:space="0" w:color="auto"/>
        <w:left w:val="none" w:sz="0" w:space="0" w:color="auto"/>
        <w:bottom w:val="none" w:sz="0" w:space="0" w:color="auto"/>
        <w:right w:val="none" w:sz="0" w:space="0" w:color="auto"/>
      </w:divBdr>
    </w:div>
    <w:div w:id="761142860">
      <w:bodyDiv w:val="1"/>
      <w:marLeft w:val="0"/>
      <w:marRight w:val="0"/>
      <w:marTop w:val="0"/>
      <w:marBottom w:val="0"/>
      <w:divBdr>
        <w:top w:val="none" w:sz="0" w:space="0" w:color="auto"/>
        <w:left w:val="none" w:sz="0" w:space="0" w:color="auto"/>
        <w:bottom w:val="none" w:sz="0" w:space="0" w:color="auto"/>
        <w:right w:val="none" w:sz="0" w:space="0" w:color="auto"/>
      </w:divBdr>
    </w:div>
    <w:div w:id="766273825">
      <w:bodyDiv w:val="1"/>
      <w:marLeft w:val="0"/>
      <w:marRight w:val="0"/>
      <w:marTop w:val="0"/>
      <w:marBottom w:val="0"/>
      <w:divBdr>
        <w:top w:val="none" w:sz="0" w:space="0" w:color="auto"/>
        <w:left w:val="none" w:sz="0" w:space="0" w:color="auto"/>
        <w:bottom w:val="none" w:sz="0" w:space="0" w:color="auto"/>
        <w:right w:val="none" w:sz="0" w:space="0" w:color="auto"/>
      </w:divBdr>
    </w:div>
    <w:div w:id="774447471">
      <w:bodyDiv w:val="1"/>
      <w:marLeft w:val="0"/>
      <w:marRight w:val="0"/>
      <w:marTop w:val="0"/>
      <w:marBottom w:val="0"/>
      <w:divBdr>
        <w:top w:val="none" w:sz="0" w:space="0" w:color="auto"/>
        <w:left w:val="none" w:sz="0" w:space="0" w:color="auto"/>
        <w:bottom w:val="none" w:sz="0" w:space="0" w:color="auto"/>
        <w:right w:val="none" w:sz="0" w:space="0" w:color="auto"/>
      </w:divBdr>
    </w:div>
    <w:div w:id="774786134">
      <w:bodyDiv w:val="1"/>
      <w:marLeft w:val="0"/>
      <w:marRight w:val="0"/>
      <w:marTop w:val="0"/>
      <w:marBottom w:val="0"/>
      <w:divBdr>
        <w:top w:val="none" w:sz="0" w:space="0" w:color="auto"/>
        <w:left w:val="none" w:sz="0" w:space="0" w:color="auto"/>
        <w:bottom w:val="none" w:sz="0" w:space="0" w:color="auto"/>
        <w:right w:val="none" w:sz="0" w:space="0" w:color="auto"/>
      </w:divBdr>
    </w:div>
    <w:div w:id="778179405">
      <w:bodyDiv w:val="1"/>
      <w:marLeft w:val="0"/>
      <w:marRight w:val="0"/>
      <w:marTop w:val="0"/>
      <w:marBottom w:val="0"/>
      <w:divBdr>
        <w:top w:val="none" w:sz="0" w:space="0" w:color="auto"/>
        <w:left w:val="none" w:sz="0" w:space="0" w:color="auto"/>
        <w:bottom w:val="none" w:sz="0" w:space="0" w:color="auto"/>
        <w:right w:val="none" w:sz="0" w:space="0" w:color="auto"/>
      </w:divBdr>
    </w:div>
    <w:div w:id="817692813">
      <w:bodyDiv w:val="1"/>
      <w:marLeft w:val="0"/>
      <w:marRight w:val="0"/>
      <w:marTop w:val="0"/>
      <w:marBottom w:val="0"/>
      <w:divBdr>
        <w:top w:val="none" w:sz="0" w:space="0" w:color="auto"/>
        <w:left w:val="none" w:sz="0" w:space="0" w:color="auto"/>
        <w:bottom w:val="none" w:sz="0" w:space="0" w:color="auto"/>
        <w:right w:val="none" w:sz="0" w:space="0" w:color="auto"/>
      </w:divBdr>
    </w:div>
    <w:div w:id="834226443">
      <w:bodyDiv w:val="1"/>
      <w:marLeft w:val="0"/>
      <w:marRight w:val="0"/>
      <w:marTop w:val="0"/>
      <w:marBottom w:val="0"/>
      <w:divBdr>
        <w:top w:val="none" w:sz="0" w:space="0" w:color="auto"/>
        <w:left w:val="none" w:sz="0" w:space="0" w:color="auto"/>
        <w:bottom w:val="none" w:sz="0" w:space="0" w:color="auto"/>
        <w:right w:val="none" w:sz="0" w:space="0" w:color="auto"/>
      </w:divBdr>
    </w:div>
    <w:div w:id="840046578">
      <w:bodyDiv w:val="1"/>
      <w:marLeft w:val="0"/>
      <w:marRight w:val="0"/>
      <w:marTop w:val="0"/>
      <w:marBottom w:val="0"/>
      <w:divBdr>
        <w:top w:val="none" w:sz="0" w:space="0" w:color="auto"/>
        <w:left w:val="none" w:sz="0" w:space="0" w:color="auto"/>
        <w:bottom w:val="none" w:sz="0" w:space="0" w:color="auto"/>
        <w:right w:val="none" w:sz="0" w:space="0" w:color="auto"/>
      </w:divBdr>
    </w:div>
    <w:div w:id="853424158">
      <w:bodyDiv w:val="1"/>
      <w:marLeft w:val="0"/>
      <w:marRight w:val="0"/>
      <w:marTop w:val="0"/>
      <w:marBottom w:val="0"/>
      <w:divBdr>
        <w:top w:val="none" w:sz="0" w:space="0" w:color="auto"/>
        <w:left w:val="none" w:sz="0" w:space="0" w:color="auto"/>
        <w:bottom w:val="none" w:sz="0" w:space="0" w:color="auto"/>
        <w:right w:val="none" w:sz="0" w:space="0" w:color="auto"/>
      </w:divBdr>
    </w:div>
    <w:div w:id="855267599">
      <w:bodyDiv w:val="1"/>
      <w:marLeft w:val="0"/>
      <w:marRight w:val="0"/>
      <w:marTop w:val="0"/>
      <w:marBottom w:val="0"/>
      <w:divBdr>
        <w:top w:val="none" w:sz="0" w:space="0" w:color="auto"/>
        <w:left w:val="none" w:sz="0" w:space="0" w:color="auto"/>
        <w:bottom w:val="none" w:sz="0" w:space="0" w:color="auto"/>
        <w:right w:val="none" w:sz="0" w:space="0" w:color="auto"/>
      </w:divBdr>
    </w:div>
    <w:div w:id="856505378">
      <w:bodyDiv w:val="1"/>
      <w:marLeft w:val="0"/>
      <w:marRight w:val="0"/>
      <w:marTop w:val="0"/>
      <w:marBottom w:val="0"/>
      <w:divBdr>
        <w:top w:val="none" w:sz="0" w:space="0" w:color="auto"/>
        <w:left w:val="none" w:sz="0" w:space="0" w:color="auto"/>
        <w:bottom w:val="none" w:sz="0" w:space="0" w:color="auto"/>
        <w:right w:val="none" w:sz="0" w:space="0" w:color="auto"/>
      </w:divBdr>
    </w:div>
    <w:div w:id="856771551">
      <w:bodyDiv w:val="1"/>
      <w:marLeft w:val="0"/>
      <w:marRight w:val="0"/>
      <w:marTop w:val="0"/>
      <w:marBottom w:val="0"/>
      <w:divBdr>
        <w:top w:val="none" w:sz="0" w:space="0" w:color="auto"/>
        <w:left w:val="none" w:sz="0" w:space="0" w:color="auto"/>
        <w:bottom w:val="none" w:sz="0" w:space="0" w:color="auto"/>
        <w:right w:val="none" w:sz="0" w:space="0" w:color="auto"/>
      </w:divBdr>
    </w:div>
    <w:div w:id="860897259">
      <w:bodyDiv w:val="1"/>
      <w:marLeft w:val="0"/>
      <w:marRight w:val="0"/>
      <w:marTop w:val="0"/>
      <w:marBottom w:val="0"/>
      <w:divBdr>
        <w:top w:val="none" w:sz="0" w:space="0" w:color="auto"/>
        <w:left w:val="none" w:sz="0" w:space="0" w:color="auto"/>
        <w:bottom w:val="none" w:sz="0" w:space="0" w:color="auto"/>
        <w:right w:val="none" w:sz="0" w:space="0" w:color="auto"/>
      </w:divBdr>
    </w:div>
    <w:div w:id="870531316">
      <w:bodyDiv w:val="1"/>
      <w:marLeft w:val="0"/>
      <w:marRight w:val="0"/>
      <w:marTop w:val="0"/>
      <w:marBottom w:val="0"/>
      <w:divBdr>
        <w:top w:val="none" w:sz="0" w:space="0" w:color="auto"/>
        <w:left w:val="none" w:sz="0" w:space="0" w:color="auto"/>
        <w:bottom w:val="none" w:sz="0" w:space="0" w:color="auto"/>
        <w:right w:val="none" w:sz="0" w:space="0" w:color="auto"/>
      </w:divBdr>
      <w:divsChild>
        <w:div w:id="43216222">
          <w:marLeft w:val="0"/>
          <w:marRight w:val="0"/>
          <w:marTop w:val="0"/>
          <w:marBottom w:val="0"/>
          <w:divBdr>
            <w:top w:val="none" w:sz="0" w:space="0" w:color="auto"/>
            <w:left w:val="none" w:sz="0" w:space="0" w:color="auto"/>
            <w:bottom w:val="none" w:sz="0" w:space="0" w:color="auto"/>
            <w:right w:val="none" w:sz="0" w:space="0" w:color="auto"/>
          </w:divBdr>
        </w:div>
        <w:div w:id="257174852">
          <w:marLeft w:val="0"/>
          <w:marRight w:val="0"/>
          <w:marTop w:val="0"/>
          <w:marBottom w:val="0"/>
          <w:divBdr>
            <w:top w:val="none" w:sz="0" w:space="0" w:color="auto"/>
            <w:left w:val="none" w:sz="0" w:space="0" w:color="auto"/>
            <w:bottom w:val="none" w:sz="0" w:space="0" w:color="auto"/>
            <w:right w:val="none" w:sz="0" w:space="0" w:color="auto"/>
          </w:divBdr>
        </w:div>
        <w:div w:id="408384658">
          <w:marLeft w:val="0"/>
          <w:marRight w:val="0"/>
          <w:marTop w:val="0"/>
          <w:marBottom w:val="0"/>
          <w:divBdr>
            <w:top w:val="none" w:sz="0" w:space="0" w:color="auto"/>
            <w:left w:val="none" w:sz="0" w:space="0" w:color="auto"/>
            <w:bottom w:val="none" w:sz="0" w:space="0" w:color="auto"/>
            <w:right w:val="none" w:sz="0" w:space="0" w:color="auto"/>
          </w:divBdr>
        </w:div>
        <w:div w:id="479035282">
          <w:marLeft w:val="0"/>
          <w:marRight w:val="0"/>
          <w:marTop w:val="0"/>
          <w:marBottom w:val="0"/>
          <w:divBdr>
            <w:top w:val="none" w:sz="0" w:space="0" w:color="auto"/>
            <w:left w:val="none" w:sz="0" w:space="0" w:color="auto"/>
            <w:bottom w:val="none" w:sz="0" w:space="0" w:color="auto"/>
            <w:right w:val="none" w:sz="0" w:space="0" w:color="auto"/>
          </w:divBdr>
        </w:div>
        <w:div w:id="831869934">
          <w:marLeft w:val="0"/>
          <w:marRight w:val="0"/>
          <w:marTop w:val="0"/>
          <w:marBottom w:val="0"/>
          <w:divBdr>
            <w:top w:val="none" w:sz="0" w:space="0" w:color="auto"/>
            <w:left w:val="none" w:sz="0" w:space="0" w:color="auto"/>
            <w:bottom w:val="none" w:sz="0" w:space="0" w:color="auto"/>
            <w:right w:val="none" w:sz="0" w:space="0" w:color="auto"/>
          </w:divBdr>
        </w:div>
        <w:div w:id="857961071">
          <w:marLeft w:val="0"/>
          <w:marRight w:val="0"/>
          <w:marTop w:val="0"/>
          <w:marBottom w:val="0"/>
          <w:divBdr>
            <w:top w:val="none" w:sz="0" w:space="0" w:color="auto"/>
            <w:left w:val="none" w:sz="0" w:space="0" w:color="auto"/>
            <w:bottom w:val="none" w:sz="0" w:space="0" w:color="auto"/>
            <w:right w:val="none" w:sz="0" w:space="0" w:color="auto"/>
          </w:divBdr>
        </w:div>
        <w:div w:id="873813386">
          <w:marLeft w:val="0"/>
          <w:marRight w:val="0"/>
          <w:marTop w:val="0"/>
          <w:marBottom w:val="0"/>
          <w:divBdr>
            <w:top w:val="none" w:sz="0" w:space="0" w:color="auto"/>
            <w:left w:val="none" w:sz="0" w:space="0" w:color="auto"/>
            <w:bottom w:val="none" w:sz="0" w:space="0" w:color="auto"/>
            <w:right w:val="none" w:sz="0" w:space="0" w:color="auto"/>
          </w:divBdr>
        </w:div>
        <w:div w:id="902329983">
          <w:marLeft w:val="0"/>
          <w:marRight w:val="0"/>
          <w:marTop w:val="0"/>
          <w:marBottom w:val="0"/>
          <w:divBdr>
            <w:top w:val="none" w:sz="0" w:space="0" w:color="auto"/>
            <w:left w:val="none" w:sz="0" w:space="0" w:color="auto"/>
            <w:bottom w:val="none" w:sz="0" w:space="0" w:color="auto"/>
            <w:right w:val="none" w:sz="0" w:space="0" w:color="auto"/>
          </w:divBdr>
        </w:div>
        <w:div w:id="936862048">
          <w:marLeft w:val="0"/>
          <w:marRight w:val="0"/>
          <w:marTop w:val="0"/>
          <w:marBottom w:val="0"/>
          <w:divBdr>
            <w:top w:val="none" w:sz="0" w:space="0" w:color="auto"/>
            <w:left w:val="none" w:sz="0" w:space="0" w:color="auto"/>
            <w:bottom w:val="none" w:sz="0" w:space="0" w:color="auto"/>
            <w:right w:val="none" w:sz="0" w:space="0" w:color="auto"/>
          </w:divBdr>
        </w:div>
        <w:div w:id="957683660">
          <w:marLeft w:val="0"/>
          <w:marRight w:val="0"/>
          <w:marTop w:val="0"/>
          <w:marBottom w:val="0"/>
          <w:divBdr>
            <w:top w:val="none" w:sz="0" w:space="0" w:color="auto"/>
            <w:left w:val="none" w:sz="0" w:space="0" w:color="auto"/>
            <w:bottom w:val="none" w:sz="0" w:space="0" w:color="auto"/>
            <w:right w:val="none" w:sz="0" w:space="0" w:color="auto"/>
          </w:divBdr>
        </w:div>
        <w:div w:id="1115370034">
          <w:marLeft w:val="0"/>
          <w:marRight w:val="0"/>
          <w:marTop w:val="0"/>
          <w:marBottom w:val="0"/>
          <w:divBdr>
            <w:top w:val="none" w:sz="0" w:space="0" w:color="auto"/>
            <w:left w:val="none" w:sz="0" w:space="0" w:color="auto"/>
            <w:bottom w:val="none" w:sz="0" w:space="0" w:color="auto"/>
            <w:right w:val="none" w:sz="0" w:space="0" w:color="auto"/>
          </w:divBdr>
        </w:div>
        <w:div w:id="1199469453">
          <w:marLeft w:val="0"/>
          <w:marRight w:val="0"/>
          <w:marTop w:val="0"/>
          <w:marBottom w:val="0"/>
          <w:divBdr>
            <w:top w:val="none" w:sz="0" w:space="0" w:color="auto"/>
            <w:left w:val="none" w:sz="0" w:space="0" w:color="auto"/>
            <w:bottom w:val="none" w:sz="0" w:space="0" w:color="auto"/>
            <w:right w:val="none" w:sz="0" w:space="0" w:color="auto"/>
          </w:divBdr>
        </w:div>
        <w:div w:id="1430197478">
          <w:marLeft w:val="0"/>
          <w:marRight w:val="0"/>
          <w:marTop w:val="0"/>
          <w:marBottom w:val="0"/>
          <w:divBdr>
            <w:top w:val="none" w:sz="0" w:space="0" w:color="auto"/>
            <w:left w:val="none" w:sz="0" w:space="0" w:color="auto"/>
            <w:bottom w:val="none" w:sz="0" w:space="0" w:color="auto"/>
            <w:right w:val="none" w:sz="0" w:space="0" w:color="auto"/>
          </w:divBdr>
        </w:div>
        <w:div w:id="1565608043">
          <w:marLeft w:val="0"/>
          <w:marRight w:val="0"/>
          <w:marTop w:val="0"/>
          <w:marBottom w:val="0"/>
          <w:divBdr>
            <w:top w:val="none" w:sz="0" w:space="0" w:color="auto"/>
            <w:left w:val="none" w:sz="0" w:space="0" w:color="auto"/>
            <w:bottom w:val="none" w:sz="0" w:space="0" w:color="auto"/>
            <w:right w:val="none" w:sz="0" w:space="0" w:color="auto"/>
          </w:divBdr>
        </w:div>
        <w:div w:id="1740513698">
          <w:marLeft w:val="0"/>
          <w:marRight w:val="0"/>
          <w:marTop w:val="0"/>
          <w:marBottom w:val="0"/>
          <w:divBdr>
            <w:top w:val="none" w:sz="0" w:space="0" w:color="auto"/>
            <w:left w:val="none" w:sz="0" w:space="0" w:color="auto"/>
            <w:bottom w:val="none" w:sz="0" w:space="0" w:color="auto"/>
            <w:right w:val="none" w:sz="0" w:space="0" w:color="auto"/>
          </w:divBdr>
        </w:div>
        <w:div w:id="1972974596">
          <w:marLeft w:val="0"/>
          <w:marRight w:val="0"/>
          <w:marTop w:val="0"/>
          <w:marBottom w:val="0"/>
          <w:divBdr>
            <w:top w:val="none" w:sz="0" w:space="0" w:color="auto"/>
            <w:left w:val="none" w:sz="0" w:space="0" w:color="auto"/>
            <w:bottom w:val="none" w:sz="0" w:space="0" w:color="auto"/>
            <w:right w:val="none" w:sz="0" w:space="0" w:color="auto"/>
          </w:divBdr>
        </w:div>
      </w:divsChild>
    </w:div>
    <w:div w:id="876819419">
      <w:bodyDiv w:val="1"/>
      <w:marLeft w:val="0"/>
      <w:marRight w:val="0"/>
      <w:marTop w:val="0"/>
      <w:marBottom w:val="0"/>
      <w:divBdr>
        <w:top w:val="none" w:sz="0" w:space="0" w:color="auto"/>
        <w:left w:val="none" w:sz="0" w:space="0" w:color="auto"/>
        <w:bottom w:val="none" w:sz="0" w:space="0" w:color="auto"/>
        <w:right w:val="none" w:sz="0" w:space="0" w:color="auto"/>
      </w:divBdr>
    </w:div>
    <w:div w:id="909004696">
      <w:bodyDiv w:val="1"/>
      <w:marLeft w:val="0"/>
      <w:marRight w:val="0"/>
      <w:marTop w:val="0"/>
      <w:marBottom w:val="0"/>
      <w:divBdr>
        <w:top w:val="none" w:sz="0" w:space="0" w:color="auto"/>
        <w:left w:val="none" w:sz="0" w:space="0" w:color="auto"/>
        <w:bottom w:val="none" w:sz="0" w:space="0" w:color="auto"/>
        <w:right w:val="none" w:sz="0" w:space="0" w:color="auto"/>
      </w:divBdr>
    </w:div>
    <w:div w:id="923534530">
      <w:bodyDiv w:val="1"/>
      <w:marLeft w:val="0"/>
      <w:marRight w:val="0"/>
      <w:marTop w:val="0"/>
      <w:marBottom w:val="0"/>
      <w:divBdr>
        <w:top w:val="none" w:sz="0" w:space="0" w:color="auto"/>
        <w:left w:val="none" w:sz="0" w:space="0" w:color="auto"/>
        <w:bottom w:val="none" w:sz="0" w:space="0" w:color="auto"/>
        <w:right w:val="none" w:sz="0" w:space="0" w:color="auto"/>
      </w:divBdr>
    </w:div>
    <w:div w:id="931477796">
      <w:bodyDiv w:val="1"/>
      <w:marLeft w:val="0"/>
      <w:marRight w:val="0"/>
      <w:marTop w:val="0"/>
      <w:marBottom w:val="0"/>
      <w:divBdr>
        <w:top w:val="none" w:sz="0" w:space="0" w:color="auto"/>
        <w:left w:val="none" w:sz="0" w:space="0" w:color="auto"/>
        <w:bottom w:val="none" w:sz="0" w:space="0" w:color="auto"/>
        <w:right w:val="none" w:sz="0" w:space="0" w:color="auto"/>
      </w:divBdr>
    </w:div>
    <w:div w:id="933974078">
      <w:bodyDiv w:val="1"/>
      <w:marLeft w:val="0"/>
      <w:marRight w:val="0"/>
      <w:marTop w:val="0"/>
      <w:marBottom w:val="0"/>
      <w:divBdr>
        <w:top w:val="none" w:sz="0" w:space="0" w:color="auto"/>
        <w:left w:val="none" w:sz="0" w:space="0" w:color="auto"/>
        <w:bottom w:val="none" w:sz="0" w:space="0" w:color="auto"/>
        <w:right w:val="none" w:sz="0" w:space="0" w:color="auto"/>
      </w:divBdr>
      <w:divsChild>
        <w:div w:id="672727679">
          <w:marLeft w:val="0"/>
          <w:marRight w:val="0"/>
          <w:marTop w:val="0"/>
          <w:marBottom w:val="0"/>
          <w:divBdr>
            <w:top w:val="none" w:sz="0" w:space="0" w:color="auto"/>
            <w:left w:val="none" w:sz="0" w:space="0" w:color="auto"/>
            <w:bottom w:val="none" w:sz="0" w:space="0" w:color="auto"/>
            <w:right w:val="none" w:sz="0" w:space="0" w:color="auto"/>
          </w:divBdr>
        </w:div>
        <w:div w:id="1182285728">
          <w:marLeft w:val="0"/>
          <w:marRight w:val="0"/>
          <w:marTop w:val="0"/>
          <w:marBottom w:val="0"/>
          <w:divBdr>
            <w:top w:val="none" w:sz="0" w:space="0" w:color="auto"/>
            <w:left w:val="none" w:sz="0" w:space="0" w:color="auto"/>
            <w:bottom w:val="none" w:sz="0" w:space="0" w:color="auto"/>
            <w:right w:val="none" w:sz="0" w:space="0" w:color="auto"/>
          </w:divBdr>
        </w:div>
        <w:div w:id="1208908975">
          <w:marLeft w:val="0"/>
          <w:marRight w:val="0"/>
          <w:marTop w:val="0"/>
          <w:marBottom w:val="0"/>
          <w:divBdr>
            <w:top w:val="none" w:sz="0" w:space="0" w:color="auto"/>
            <w:left w:val="none" w:sz="0" w:space="0" w:color="auto"/>
            <w:bottom w:val="none" w:sz="0" w:space="0" w:color="auto"/>
            <w:right w:val="none" w:sz="0" w:space="0" w:color="auto"/>
          </w:divBdr>
        </w:div>
        <w:div w:id="1562210911">
          <w:marLeft w:val="0"/>
          <w:marRight w:val="0"/>
          <w:marTop w:val="0"/>
          <w:marBottom w:val="0"/>
          <w:divBdr>
            <w:top w:val="none" w:sz="0" w:space="0" w:color="auto"/>
            <w:left w:val="none" w:sz="0" w:space="0" w:color="auto"/>
            <w:bottom w:val="none" w:sz="0" w:space="0" w:color="auto"/>
            <w:right w:val="none" w:sz="0" w:space="0" w:color="auto"/>
          </w:divBdr>
        </w:div>
        <w:div w:id="1764839619">
          <w:marLeft w:val="0"/>
          <w:marRight w:val="0"/>
          <w:marTop w:val="0"/>
          <w:marBottom w:val="0"/>
          <w:divBdr>
            <w:top w:val="none" w:sz="0" w:space="0" w:color="auto"/>
            <w:left w:val="none" w:sz="0" w:space="0" w:color="auto"/>
            <w:bottom w:val="none" w:sz="0" w:space="0" w:color="auto"/>
            <w:right w:val="none" w:sz="0" w:space="0" w:color="auto"/>
          </w:divBdr>
        </w:div>
        <w:div w:id="1900704637">
          <w:marLeft w:val="0"/>
          <w:marRight w:val="0"/>
          <w:marTop w:val="0"/>
          <w:marBottom w:val="0"/>
          <w:divBdr>
            <w:top w:val="none" w:sz="0" w:space="0" w:color="auto"/>
            <w:left w:val="none" w:sz="0" w:space="0" w:color="auto"/>
            <w:bottom w:val="none" w:sz="0" w:space="0" w:color="auto"/>
            <w:right w:val="none" w:sz="0" w:space="0" w:color="auto"/>
          </w:divBdr>
        </w:div>
        <w:div w:id="2059042523">
          <w:marLeft w:val="0"/>
          <w:marRight w:val="0"/>
          <w:marTop w:val="0"/>
          <w:marBottom w:val="0"/>
          <w:divBdr>
            <w:top w:val="none" w:sz="0" w:space="0" w:color="auto"/>
            <w:left w:val="none" w:sz="0" w:space="0" w:color="auto"/>
            <w:bottom w:val="none" w:sz="0" w:space="0" w:color="auto"/>
            <w:right w:val="none" w:sz="0" w:space="0" w:color="auto"/>
          </w:divBdr>
        </w:div>
        <w:div w:id="2105030519">
          <w:marLeft w:val="0"/>
          <w:marRight w:val="0"/>
          <w:marTop w:val="0"/>
          <w:marBottom w:val="0"/>
          <w:divBdr>
            <w:top w:val="none" w:sz="0" w:space="0" w:color="auto"/>
            <w:left w:val="none" w:sz="0" w:space="0" w:color="auto"/>
            <w:bottom w:val="none" w:sz="0" w:space="0" w:color="auto"/>
            <w:right w:val="none" w:sz="0" w:space="0" w:color="auto"/>
          </w:divBdr>
        </w:div>
      </w:divsChild>
    </w:div>
    <w:div w:id="934286478">
      <w:bodyDiv w:val="1"/>
      <w:marLeft w:val="0"/>
      <w:marRight w:val="0"/>
      <w:marTop w:val="0"/>
      <w:marBottom w:val="0"/>
      <w:divBdr>
        <w:top w:val="none" w:sz="0" w:space="0" w:color="auto"/>
        <w:left w:val="none" w:sz="0" w:space="0" w:color="auto"/>
        <w:bottom w:val="none" w:sz="0" w:space="0" w:color="auto"/>
        <w:right w:val="none" w:sz="0" w:space="0" w:color="auto"/>
      </w:divBdr>
      <w:divsChild>
        <w:div w:id="60686814">
          <w:marLeft w:val="0"/>
          <w:marRight w:val="0"/>
          <w:marTop w:val="0"/>
          <w:marBottom w:val="0"/>
          <w:divBdr>
            <w:top w:val="none" w:sz="0" w:space="0" w:color="auto"/>
            <w:left w:val="none" w:sz="0" w:space="0" w:color="auto"/>
            <w:bottom w:val="none" w:sz="0" w:space="0" w:color="auto"/>
            <w:right w:val="none" w:sz="0" w:space="0" w:color="auto"/>
          </w:divBdr>
        </w:div>
        <w:div w:id="126242893">
          <w:marLeft w:val="0"/>
          <w:marRight w:val="0"/>
          <w:marTop w:val="0"/>
          <w:marBottom w:val="0"/>
          <w:divBdr>
            <w:top w:val="none" w:sz="0" w:space="0" w:color="auto"/>
            <w:left w:val="none" w:sz="0" w:space="0" w:color="auto"/>
            <w:bottom w:val="none" w:sz="0" w:space="0" w:color="auto"/>
            <w:right w:val="none" w:sz="0" w:space="0" w:color="auto"/>
          </w:divBdr>
        </w:div>
        <w:div w:id="197623344">
          <w:marLeft w:val="0"/>
          <w:marRight w:val="0"/>
          <w:marTop w:val="0"/>
          <w:marBottom w:val="0"/>
          <w:divBdr>
            <w:top w:val="none" w:sz="0" w:space="0" w:color="auto"/>
            <w:left w:val="none" w:sz="0" w:space="0" w:color="auto"/>
            <w:bottom w:val="none" w:sz="0" w:space="0" w:color="auto"/>
            <w:right w:val="none" w:sz="0" w:space="0" w:color="auto"/>
          </w:divBdr>
        </w:div>
        <w:div w:id="331302795">
          <w:marLeft w:val="0"/>
          <w:marRight w:val="0"/>
          <w:marTop w:val="0"/>
          <w:marBottom w:val="0"/>
          <w:divBdr>
            <w:top w:val="none" w:sz="0" w:space="0" w:color="auto"/>
            <w:left w:val="none" w:sz="0" w:space="0" w:color="auto"/>
            <w:bottom w:val="none" w:sz="0" w:space="0" w:color="auto"/>
            <w:right w:val="none" w:sz="0" w:space="0" w:color="auto"/>
          </w:divBdr>
        </w:div>
        <w:div w:id="394208289">
          <w:marLeft w:val="0"/>
          <w:marRight w:val="0"/>
          <w:marTop w:val="0"/>
          <w:marBottom w:val="0"/>
          <w:divBdr>
            <w:top w:val="none" w:sz="0" w:space="0" w:color="auto"/>
            <w:left w:val="none" w:sz="0" w:space="0" w:color="auto"/>
            <w:bottom w:val="none" w:sz="0" w:space="0" w:color="auto"/>
            <w:right w:val="none" w:sz="0" w:space="0" w:color="auto"/>
          </w:divBdr>
        </w:div>
        <w:div w:id="397672751">
          <w:marLeft w:val="0"/>
          <w:marRight w:val="0"/>
          <w:marTop w:val="0"/>
          <w:marBottom w:val="0"/>
          <w:divBdr>
            <w:top w:val="none" w:sz="0" w:space="0" w:color="auto"/>
            <w:left w:val="none" w:sz="0" w:space="0" w:color="auto"/>
            <w:bottom w:val="none" w:sz="0" w:space="0" w:color="auto"/>
            <w:right w:val="none" w:sz="0" w:space="0" w:color="auto"/>
          </w:divBdr>
        </w:div>
        <w:div w:id="541405737">
          <w:marLeft w:val="0"/>
          <w:marRight w:val="0"/>
          <w:marTop w:val="0"/>
          <w:marBottom w:val="0"/>
          <w:divBdr>
            <w:top w:val="none" w:sz="0" w:space="0" w:color="auto"/>
            <w:left w:val="none" w:sz="0" w:space="0" w:color="auto"/>
            <w:bottom w:val="none" w:sz="0" w:space="0" w:color="auto"/>
            <w:right w:val="none" w:sz="0" w:space="0" w:color="auto"/>
          </w:divBdr>
        </w:div>
        <w:div w:id="556625741">
          <w:marLeft w:val="0"/>
          <w:marRight w:val="0"/>
          <w:marTop w:val="0"/>
          <w:marBottom w:val="0"/>
          <w:divBdr>
            <w:top w:val="none" w:sz="0" w:space="0" w:color="auto"/>
            <w:left w:val="none" w:sz="0" w:space="0" w:color="auto"/>
            <w:bottom w:val="none" w:sz="0" w:space="0" w:color="auto"/>
            <w:right w:val="none" w:sz="0" w:space="0" w:color="auto"/>
          </w:divBdr>
        </w:div>
        <w:div w:id="575288087">
          <w:marLeft w:val="0"/>
          <w:marRight w:val="0"/>
          <w:marTop w:val="0"/>
          <w:marBottom w:val="0"/>
          <w:divBdr>
            <w:top w:val="none" w:sz="0" w:space="0" w:color="auto"/>
            <w:left w:val="none" w:sz="0" w:space="0" w:color="auto"/>
            <w:bottom w:val="none" w:sz="0" w:space="0" w:color="auto"/>
            <w:right w:val="none" w:sz="0" w:space="0" w:color="auto"/>
          </w:divBdr>
        </w:div>
        <w:div w:id="768744315">
          <w:marLeft w:val="0"/>
          <w:marRight w:val="0"/>
          <w:marTop w:val="0"/>
          <w:marBottom w:val="0"/>
          <w:divBdr>
            <w:top w:val="none" w:sz="0" w:space="0" w:color="auto"/>
            <w:left w:val="none" w:sz="0" w:space="0" w:color="auto"/>
            <w:bottom w:val="none" w:sz="0" w:space="0" w:color="auto"/>
            <w:right w:val="none" w:sz="0" w:space="0" w:color="auto"/>
          </w:divBdr>
        </w:div>
        <w:div w:id="832184839">
          <w:marLeft w:val="0"/>
          <w:marRight w:val="0"/>
          <w:marTop w:val="0"/>
          <w:marBottom w:val="0"/>
          <w:divBdr>
            <w:top w:val="none" w:sz="0" w:space="0" w:color="auto"/>
            <w:left w:val="none" w:sz="0" w:space="0" w:color="auto"/>
            <w:bottom w:val="none" w:sz="0" w:space="0" w:color="auto"/>
            <w:right w:val="none" w:sz="0" w:space="0" w:color="auto"/>
          </w:divBdr>
        </w:div>
        <w:div w:id="852886610">
          <w:marLeft w:val="0"/>
          <w:marRight w:val="0"/>
          <w:marTop w:val="0"/>
          <w:marBottom w:val="0"/>
          <w:divBdr>
            <w:top w:val="none" w:sz="0" w:space="0" w:color="auto"/>
            <w:left w:val="none" w:sz="0" w:space="0" w:color="auto"/>
            <w:bottom w:val="none" w:sz="0" w:space="0" w:color="auto"/>
            <w:right w:val="none" w:sz="0" w:space="0" w:color="auto"/>
          </w:divBdr>
        </w:div>
        <w:div w:id="956833445">
          <w:marLeft w:val="0"/>
          <w:marRight w:val="0"/>
          <w:marTop w:val="0"/>
          <w:marBottom w:val="0"/>
          <w:divBdr>
            <w:top w:val="none" w:sz="0" w:space="0" w:color="auto"/>
            <w:left w:val="none" w:sz="0" w:space="0" w:color="auto"/>
            <w:bottom w:val="none" w:sz="0" w:space="0" w:color="auto"/>
            <w:right w:val="none" w:sz="0" w:space="0" w:color="auto"/>
          </w:divBdr>
        </w:div>
        <w:div w:id="1079250758">
          <w:marLeft w:val="0"/>
          <w:marRight w:val="0"/>
          <w:marTop w:val="0"/>
          <w:marBottom w:val="0"/>
          <w:divBdr>
            <w:top w:val="none" w:sz="0" w:space="0" w:color="auto"/>
            <w:left w:val="none" w:sz="0" w:space="0" w:color="auto"/>
            <w:bottom w:val="none" w:sz="0" w:space="0" w:color="auto"/>
            <w:right w:val="none" w:sz="0" w:space="0" w:color="auto"/>
          </w:divBdr>
        </w:div>
        <w:div w:id="1146047002">
          <w:marLeft w:val="0"/>
          <w:marRight w:val="0"/>
          <w:marTop w:val="0"/>
          <w:marBottom w:val="0"/>
          <w:divBdr>
            <w:top w:val="none" w:sz="0" w:space="0" w:color="auto"/>
            <w:left w:val="none" w:sz="0" w:space="0" w:color="auto"/>
            <w:bottom w:val="none" w:sz="0" w:space="0" w:color="auto"/>
            <w:right w:val="none" w:sz="0" w:space="0" w:color="auto"/>
          </w:divBdr>
        </w:div>
        <w:div w:id="1299147456">
          <w:marLeft w:val="0"/>
          <w:marRight w:val="0"/>
          <w:marTop w:val="0"/>
          <w:marBottom w:val="0"/>
          <w:divBdr>
            <w:top w:val="none" w:sz="0" w:space="0" w:color="auto"/>
            <w:left w:val="none" w:sz="0" w:space="0" w:color="auto"/>
            <w:bottom w:val="none" w:sz="0" w:space="0" w:color="auto"/>
            <w:right w:val="none" w:sz="0" w:space="0" w:color="auto"/>
          </w:divBdr>
        </w:div>
        <w:div w:id="1354308232">
          <w:marLeft w:val="0"/>
          <w:marRight w:val="0"/>
          <w:marTop w:val="0"/>
          <w:marBottom w:val="0"/>
          <w:divBdr>
            <w:top w:val="none" w:sz="0" w:space="0" w:color="auto"/>
            <w:left w:val="none" w:sz="0" w:space="0" w:color="auto"/>
            <w:bottom w:val="none" w:sz="0" w:space="0" w:color="auto"/>
            <w:right w:val="none" w:sz="0" w:space="0" w:color="auto"/>
          </w:divBdr>
        </w:div>
        <w:div w:id="1470050247">
          <w:marLeft w:val="0"/>
          <w:marRight w:val="0"/>
          <w:marTop w:val="0"/>
          <w:marBottom w:val="0"/>
          <w:divBdr>
            <w:top w:val="none" w:sz="0" w:space="0" w:color="auto"/>
            <w:left w:val="none" w:sz="0" w:space="0" w:color="auto"/>
            <w:bottom w:val="none" w:sz="0" w:space="0" w:color="auto"/>
            <w:right w:val="none" w:sz="0" w:space="0" w:color="auto"/>
          </w:divBdr>
        </w:div>
        <w:div w:id="1587690977">
          <w:marLeft w:val="0"/>
          <w:marRight w:val="0"/>
          <w:marTop w:val="0"/>
          <w:marBottom w:val="0"/>
          <w:divBdr>
            <w:top w:val="none" w:sz="0" w:space="0" w:color="auto"/>
            <w:left w:val="none" w:sz="0" w:space="0" w:color="auto"/>
            <w:bottom w:val="none" w:sz="0" w:space="0" w:color="auto"/>
            <w:right w:val="none" w:sz="0" w:space="0" w:color="auto"/>
          </w:divBdr>
        </w:div>
        <w:div w:id="1683626572">
          <w:marLeft w:val="0"/>
          <w:marRight w:val="0"/>
          <w:marTop w:val="0"/>
          <w:marBottom w:val="0"/>
          <w:divBdr>
            <w:top w:val="none" w:sz="0" w:space="0" w:color="auto"/>
            <w:left w:val="none" w:sz="0" w:space="0" w:color="auto"/>
            <w:bottom w:val="none" w:sz="0" w:space="0" w:color="auto"/>
            <w:right w:val="none" w:sz="0" w:space="0" w:color="auto"/>
          </w:divBdr>
        </w:div>
        <w:div w:id="1730179944">
          <w:marLeft w:val="0"/>
          <w:marRight w:val="0"/>
          <w:marTop w:val="0"/>
          <w:marBottom w:val="0"/>
          <w:divBdr>
            <w:top w:val="none" w:sz="0" w:space="0" w:color="auto"/>
            <w:left w:val="none" w:sz="0" w:space="0" w:color="auto"/>
            <w:bottom w:val="none" w:sz="0" w:space="0" w:color="auto"/>
            <w:right w:val="none" w:sz="0" w:space="0" w:color="auto"/>
          </w:divBdr>
        </w:div>
        <w:div w:id="1837568833">
          <w:marLeft w:val="0"/>
          <w:marRight w:val="0"/>
          <w:marTop w:val="0"/>
          <w:marBottom w:val="0"/>
          <w:divBdr>
            <w:top w:val="none" w:sz="0" w:space="0" w:color="auto"/>
            <w:left w:val="none" w:sz="0" w:space="0" w:color="auto"/>
            <w:bottom w:val="none" w:sz="0" w:space="0" w:color="auto"/>
            <w:right w:val="none" w:sz="0" w:space="0" w:color="auto"/>
          </w:divBdr>
        </w:div>
        <w:div w:id="1916359532">
          <w:marLeft w:val="0"/>
          <w:marRight w:val="0"/>
          <w:marTop w:val="0"/>
          <w:marBottom w:val="0"/>
          <w:divBdr>
            <w:top w:val="none" w:sz="0" w:space="0" w:color="auto"/>
            <w:left w:val="none" w:sz="0" w:space="0" w:color="auto"/>
            <w:bottom w:val="none" w:sz="0" w:space="0" w:color="auto"/>
            <w:right w:val="none" w:sz="0" w:space="0" w:color="auto"/>
          </w:divBdr>
        </w:div>
        <w:div w:id="1926105677">
          <w:marLeft w:val="0"/>
          <w:marRight w:val="0"/>
          <w:marTop w:val="0"/>
          <w:marBottom w:val="0"/>
          <w:divBdr>
            <w:top w:val="none" w:sz="0" w:space="0" w:color="auto"/>
            <w:left w:val="none" w:sz="0" w:space="0" w:color="auto"/>
            <w:bottom w:val="none" w:sz="0" w:space="0" w:color="auto"/>
            <w:right w:val="none" w:sz="0" w:space="0" w:color="auto"/>
          </w:divBdr>
        </w:div>
        <w:div w:id="1960640780">
          <w:marLeft w:val="0"/>
          <w:marRight w:val="0"/>
          <w:marTop w:val="0"/>
          <w:marBottom w:val="0"/>
          <w:divBdr>
            <w:top w:val="none" w:sz="0" w:space="0" w:color="auto"/>
            <w:left w:val="none" w:sz="0" w:space="0" w:color="auto"/>
            <w:bottom w:val="none" w:sz="0" w:space="0" w:color="auto"/>
            <w:right w:val="none" w:sz="0" w:space="0" w:color="auto"/>
          </w:divBdr>
        </w:div>
        <w:div w:id="1994480518">
          <w:marLeft w:val="0"/>
          <w:marRight w:val="0"/>
          <w:marTop w:val="0"/>
          <w:marBottom w:val="0"/>
          <w:divBdr>
            <w:top w:val="none" w:sz="0" w:space="0" w:color="auto"/>
            <w:left w:val="none" w:sz="0" w:space="0" w:color="auto"/>
            <w:bottom w:val="none" w:sz="0" w:space="0" w:color="auto"/>
            <w:right w:val="none" w:sz="0" w:space="0" w:color="auto"/>
          </w:divBdr>
        </w:div>
        <w:div w:id="2003653512">
          <w:marLeft w:val="0"/>
          <w:marRight w:val="0"/>
          <w:marTop w:val="0"/>
          <w:marBottom w:val="0"/>
          <w:divBdr>
            <w:top w:val="none" w:sz="0" w:space="0" w:color="auto"/>
            <w:left w:val="none" w:sz="0" w:space="0" w:color="auto"/>
            <w:bottom w:val="none" w:sz="0" w:space="0" w:color="auto"/>
            <w:right w:val="none" w:sz="0" w:space="0" w:color="auto"/>
          </w:divBdr>
        </w:div>
      </w:divsChild>
    </w:div>
    <w:div w:id="944536299">
      <w:bodyDiv w:val="1"/>
      <w:marLeft w:val="0"/>
      <w:marRight w:val="0"/>
      <w:marTop w:val="0"/>
      <w:marBottom w:val="0"/>
      <w:divBdr>
        <w:top w:val="none" w:sz="0" w:space="0" w:color="auto"/>
        <w:left w:val="none" w:sz="0" w:space="0" w:color="auto"/>
        <w:bottom w:val="none" w:sz="0" w:space="0" w:color="auto"/>
        <w:right w:val="none" w:sz="0" w:space="0" w:color="auto"/>
      </w:divBdr>
    </w:div>
    <w:div w:id="971836372">
      <w:bodyDiv w:val="1"/>
      <w:marLeft w:val="0"/>
      <w:marRight w:val="0"/>
      <w:marTop w:val="0"/>
      <w:marBottom w:val="0"/>
      <w:divBdr>
        <w:top w:val="none" w:sz="0" w:space="0" w:color="auto"/>
        <w:left w:val="none" w:sz="0" w:space="0" w:color="auto"/>
        <w:bottom w:val="none" w:sz="0" w:space="0" w:color="auto"/>
        <w:right w:val="none" w:sz="0" w:space="0" w:color="auto"/>
      </w:divBdr>
    </w:div>
    <w:div w:id="980697157">
      <w:bodyDiv w:val="1"/>
      <w:marLeft w:val="0"/>
      <w:marRight w:val="0"/>
      <w:marTop w:val="0"/>
      <w:marBottom w:val="0"/>
      <w:divBdr>
        <w:top w:val="none" w:sz="0" w:space="0" w:color="auto"/>
        <w:left w:val="none" w:sz="0" w:space="0" w:color="auto"/>
        <w:bottom w:val="none" w:sz="0" w:space="0" w:color="auto"/>
        <w:right w:val="none" w:sz="0" w:space="0" w:color="auto"/>
      </w:divBdr>
    </w:div>
    <w:div w:id="1007827387">
      <w:bodyDiv w:val="1"/>
      <w:marLeft w:val="0"/>
      <w:marRight w:val="0"/>
      <w:marTop w:val="0"/>
      <w:marBottom w:val="0"/>
      <w:divBdr>
        <w:top w:val="none" w:sz="0" w:space="0" w:color="auto"/>
        <w:left w:val="none" w:sz="0" w:space="0" w:color="auto"/>
        <w:bottom w:val="none" w:sz="0" w:space="0" w:color="auto"/>
        <w:right w:val="none" w:sz="0" w:space="0" w:color="auto"/>
      </w:divBdr>
    </w:div>
    <w:div w:id="1009989297">
      <w:bodyDiv w:val="1"/>
      <w:marLeft w:val="0"/>
      <w:marRight w:val="0"/>
      <w:marTop w:val="0"/>
      <w:marBottom w:val="0"/>
      <w:divBdr>
        <w:top w:val="none" w:sz="0" w:space="0" w:color="auto"/>
        <w:left w:val="none" w:sz="0" w:space="0" w:color="auto"/>
        <w:bottom w:val="none" w:sz="0" w:space="0" w:color="auto"/>
        <w:right w:val="none" w:sz="0" w:space="0" w:color="auto"/>
      </w:divBdr>
    </w:div>
    <w:div w:id="1032606655">
      <w:bodyDiv w:val="1"/>
      <w:marLeft w:val="0"/>
      <w:marRight w:val="0"/>
      <w:marTop w:val="0"/>
      <w:marBottom w:val="0"/>
      <w:divBdr>
        <w:top w:val="none" w:sz="0" w:space="0" w:color="auto"/>
        <w:left w:val="none" w:sz="0" w:space="0" w:color="auto"/>
        <w:bottom w:val="none" w:sz="0" w:space="0" w:color="auto"/>
        <w:right w:val="none" w:sz="0" w:space="0" w:color="auto"/>
      </w:divBdr>
    </w:div>
    <w:div w:id="1047145652">
      <w:bodyDiv w:val="1"/>
      <w:marLeft w:val="0"/>
      <w:marRight w:val="0"/>
      <w:marTop w:val="0"/>
      <w:marBottom w:val="0"/>
      <w:divBdr>
        <w:top w:val="none" w:sz="0" w:space="0" w:color="auto"/>
        <w:left w:val="none" w:sz="0" w:space="0" w:color="auto"/>
        <w:bottom w:val="none" w:sz="0" w:space="0" w:color="auto"/>
        <w:right w:val="none" w:sz="0" w:space="0" w:color="auto"/>
      </w:divBdr>
    </w:div>
    <w:div w:id="1101221729">
      <w:bodyDiv w:val="1"/>
      <w:marLeft w:val="0"/>
      <w:marRight w:val="0"/>
      <w:marTop w:val="0"/>
      <w:marBottom w:val="0"/>
      <w:divBdr>
        <w:top w:val="none" w:sz="0" w:space="0" w:color="auto"/>
        <w:left w:val="none" w:sz="0" w:space="0" w:color="auto"/>
        <w:bottom w:val="none" w:sz="0" w:space="0" w:color="auto"/>
        <w:right w:val="none" w:sz="0" w:space="0" w:color="auto"/>
      </w:divBdr>
    </w:div>
    <w:div w:id="1117797811">
      <w:bodyDiv w:val="1"/>
      <w:marLeft w:val="0"/>
      <w:marRight w:val="0"/>
      <w:marTop w:val="0"/>
      <w:marBottom w:val="0"/>
      <w:divBdr>
        <w:top w:val="none" w:sz="0" w:space="0" w:color="auto"/>
        <w:left w:val="none" w:sz="0" w:space="0" w:color="auto"/>
        <w:bottom w:val="none" w:sz="0" w:space="0" w:color="auto"/>
        <w:right w:val="none" w:sz="0" w:space="0" w:color="auto"/>
      </w:divBdr>
      <w:divsChild>
        <w:div w:id="3016229">
          <w:marLeft w:val="0"/>
          <w:marRight w:val="0"/>
          <w:marTop w:val="0"/>
          <w:marBottom w:val="0"/>
          <w:divBdr>
            <w:top w:val="none" w:sz="0" w:space="0" w:color="auto"/>
            <w:left w:val="none" w:sz="0" w:space="0" w:color="auto"/>
            <w:bottom w:val="none" w:sz="0" w:space="0" w:color="auto"/>
            <w:right w:val="none" w:sz="0" w:space="0" w:color="auto"/>
          </w:divBdr>
        </w:div>
        <w:div w:id="3561581">
          <w:marLeft w:val="0"/>
          <w:marRight w:val="0"/>
          <w:marTop w:val="0"/>
          <w:marBottom w:val="0"/>
          <w:divBdr>
            <w:top w:val="none" w:sz="0" w:space="0" w:color="auto"/>
            <w:left w:val="none" w:sz="0" w:space="0" w:color="auto"/>
            <w:bottom w:val="none" w:sz="0" w:space="0" w:color="auto"/>
            <w:right w:val="none" w:sz="0" w:space="0" w:color="auto"/>
          </w:divBdr>
        </w:div>
        <w:div w:id="9140854">
          <w:marLeft w:val="0"/>
          <w:marRight w:val="0"/>
          <w:marTop w:val="0"/>
          <w:marBottom w:val="0"/>
          <w:divBdr>
            <w:top w:val="none" w:sz="0" w:space="0" w:color="auto"/>
            <w:left w:val="none" w:sz="0" w:space="0" w:color="auto"/>
            <w:bottom w:val="none" w:sz="0" w:space="0" w:color="auto"/>
            <w:right w:val="none" w:sz="0" w:space="0" w:color="auto"/>
          </w:divBdr>
        </w:div>
        <w:div w:id="14118100">
          <w:marLeft w:val="0"/>
          <w:marRight w:val="0"/>
          <w:marTop w:val="0"/>
          <w:marBottom w:val="0"/>
          <w:divBdr>
            <w:top w:val="none" w:sz="0" w:space="0" w:color="auto"/>
            <w:left w:val="none" w:sz="0" w:space="0" w:color="auto"/>
            <w:bottom w:val="none" w:sz="0" w:space="0" w:color="auto"/>
            <w:right w:val="none" w:sz="0" w:space="0" w:color="auto"/>
          </w:divBdr>
        </w:div>
        <w:div w:id="22824982">
          <w:marLeft w:val="0"/>
          <w:marRight w:val="0"/>
          <w:marTop w:val="0"/>
          <w:marBottom w:val="0"/>
          <w:divBdr>
            <w:top w:val="none" w:sz="0" w:space="0" w:color="auto"/>
            <w:left w:val="none" w:sz="0" w:space="0" w:color="auto"/>
            <w:bottom w:val="none" w:sz="0" w:space="0" w:color="auto"/>
            <w:right w:val="none" w:sz="0" w:space="0" w:color="auto"/>
          </w:divBdr>
        </w:div>
        <w:div w:id="29385136">
          <w:marLeft w:val="0"/>
          <w:marRight w:val="0"/>
          <w:marTop w:val="0"/>
          <w:marBottom w:val="0"/>
          <w:divBdr>
            <w:top w:val="none" w:sz="0" w:space="0" w:color="auto"/>
            <w:left w:val="none" w:sz="0" w:space="0" w:color="auto"/>
            <w:bottom w:val="none" w:sz="0" w:space="0" w:color="auto"/>
            <w:right w:val="none" w:sz="0" w:space="0" w:color="auto"/>
          </w:divBdr>
        </w:div>
        <w:div w:id="36662817">
          <w:marLeft w:val="0"/>
          <w:marRight w:val="0"/>
          <w:marTop w:val="0"/>
          <w:marBottom w:val="0"/>
          <w:divBdr>
            <w:top w:val="none" w:sz="0" w:space="0" w:color="auto"/>
            <w:left w:val="none" w:sz="0" w:space="0" w:color="auto"/>
            <w:bottom w:val="none" w:sz="0" w:space="0" w:color="auto"/>
            <w:right w:val="none" w:sz="0" w:space="0" w:color="auto"/>
          </w:divBdr>
        </w:div>
        <w:div w:id="37749104">
          <w:marLeft w:val="0"/>
          <w:marRight w:val="0"/>
          <w:marTop w:val="0"/>
          <w:marBottom w:val="0"/>
          <w:divBdr>
            <w:top w:val="none" w:sz="0" w:space="0" w:color="auto"/>
            <w:left w:val="none" w:sz="0" w:space="0" w:color="auto"/>
            <w:bottom w:val="none" w:sz="0" w:space="0" w:color="auto"/>
            <w:right w:val="none" w:sz="0" w:space="0" w:color="auto"/>
          </w:divBdr>
        </w:div>
        <w:div w:id="40205604">
          <w:marLeft w:val="0"/>
          <w:marRight w:val="0"/>
          <w:marTop w:val="0"/>
          <w:marBottom w:val="0"/>
          <w:divBdr>
            <w:top w:val="none" w:sz="0" w:space="0" w:color="auto"/>
            <w:left w:val="none" w:sz="0" w:space="0" w:color="auto"/>
            <w:bottom w:val="none" w:sz="0" w:space="0" w:color="auto"/>
            <w:right w:val="none" w:sz="0" w:space="0" w:color="auto"/>
          </w:divBdr>
        </w:div>
        <w:div w:id="43453225">
          <w:marLeft w:val="0"/>
          <w:marRight w:val="0"/>
          <w:marTop w:val="0"/>
          <w:marBottom w:val="0"/>
          <w:divBdr>
            <w:top w:val="none" w:sz="0" w:space="0" w:color="auto"/>
            <w:left w:val="none" w:sz="0" w:space="0" w:color="auto"/>
            <w:bottom w:val="none" w:sz="0" w:space="0" w:color="auto"/>
            <w:right w:val="none" w:sz="0" w:space="0" w:color="auto"/>
          </w:divBdr>
        </w:div>
        <w:div w:id="43603660">
          <w:marLeft w:val="0"/>
          <w:marRight w:val="0"/>
          <w:marTop w:val="0"/>
          <w:marBottom w:val="0"/>
          <w:divBdr>
            <w:top w:val="none" w:sz="0" w:space="0" w:color="auto"/>
            <w:left w:val="none" w:sz="0" w:space="0" w:color="auto"/>
            <w:bottom w:val="none" w:sz="0" w:space="0" w:color="auto"/>
            <w:right w:val="none" w:sz="0" w:space="0" w:color="auto"/>
          </w:divBdr>
        </w:div>
        <w:div w:id="52194771">
          <w:marLeft w:val="0"/>
          <w:marRight w:val="0"/>
          <w:marTop w:val="0"/>
          <w:marBottom w:val="0"/>
          <w:divBdr>
            <w:top w:val="none" w:sz="0" w:space="0" w:color="auto"/>
            <w:left w:val="none" w:sz="0" w:space="0" w:color="auto"/>
            <w:bottom w:val="none" w:sz="0" w:space="0" w:color="auto"/>
            <w:right w:val="none" w:sz="0" w:space="0" w:color="auto"/>
          </w:divBdr>
        </w:div>
        <w:div w:id="60830901">
          <w:marLeft w:val="0"/>
          <w:marRight w:val="0"/>
          <w:marTop w:val="0"/>
          <w:marBottom w:val="0"/>
          <w:divBdr>
            <w:top w:val="none" w:sz="0" w:space="0" w:color="auto"/>
            <w:left w:val="none" w:sz="0" w:space="0" w:color="auto"/>
            <w:bottom w:val="none" w:sz="0" w:space="0" w:color="auto"/>
            <w:right w:val="none" w:sz="0" w:space="0" w:color="auto"/>
          </w:divBdr>
        </w:div>
        <w:div w:id="64887806">
          <w:marLeft w:val="0"/>
          <w:marRight w:val="0"/>
          <w:marTop w:val="0"/>
          <w:marBottom w:val="0"/>
          <w:divBdr>
            <w:top w:val="none" w:sz="0" w:space="0" w:color="auto"/>
            <w:left w:val="none" w:sz="0" w:space="0" w:color="auto"/>
            <w:bottom w:val="none" w:sz="0" w:space="0" w:color="auto"/>
            <w:right w:val="none" w:sz="0" w:space="0" w:color="auto"/>
          </w:divBdr>
        </w:div>
        <w:div w:id="77093033">
          <w:marLeft w:val="0"/>
          <w:marRight w:val="0"/>
          <w:marTop w:val="0"/>
          <w:marBottom w:val="0"/>
          <w:divBdr>
            <w:top w:val="none" w:sz="0" w:space="0" w:color="auto"/>
            <w:left w:val="none" w:sz="0" w:space="0" w:color="auto"/>
            <w:bottom w:val="none" w:sz="0" w:space="0" w:color="auto"/>
            <w:right w:val="none" w:sz="0" w:space="0" w:color="auto"/>
          </w:divBdr>
        </w:div>
        <w:div w:id="77100015">
          <w:marLeft w:val="0"/>
          <w:marRight w:val="0"/>
          <w:marTop w:val="0"/>
          <w:marBottom w:val="0"/>
          <w:divBdr>
            <w:top w:val="none" w:sz="0" w:space="0" w:color="auto"/>
            <w:left w:val="none" w:sz="0" w:space="0" w:color="auto"/>
            <w:bottom w:val="none" w:sz="0" w:space="0" w:color="auto"/>
            <w:right w:val="none" w:sz="0" w:space="0" w:color="auto"/>
          </w:divBdr>
        </w:div>
        <w:div w:id="79647939">
          <w:marLeft w:val="0"/>
          <w:marRight w:val="0"/>
          <w:marTop w:val="0"/>
          <w:marBottom w:val="0"/>
          <w:divBdr>
            <w:top w:val="none" w:sz="0" w:space="0" w:color="auto"/>
            <w:left w:val="none" w:sz="0" w:space="0" w:color="auto"/>
            <w:bottom w:val="none" w:sz="0" w:space="0" w:color="auto"/>
            <w:right w:val="none" w:sz="0" w:space="0" w:color="auto"/>
          </w:divBdr>
        </w:div>
        <w:div w:id="84498196">
          <w:marLeft w:val="0"/>
          <w:marRight w:val="0"/>
          <w:marTop w:val="0"/>
          <w:marBottom w:val="0"/>
          <w:divBdr>
            <w:top w:val="none" w:sz="0" w:space="0" w:color="auto"/>
            <w:left w:val="none" w:sz="0" w:space="0" w:color="auto"/>
            <w:bottom w:val="none" w:sz="0" w:space="0" w:color="auto"/>
            <w:right w:val="none" w:sz="0" w:space="0" w:color="auto"/>
          </w:divBdr>
        </w:div>
        <w:div w:id="87581516">
          <w:marLeft w:val="0"/>
          <w:marRight w:val="0"/>
          <w:marTop w:val="0"/>
          <w:marBottom w:val="0"/>
          <w:divBdr>
            <w:top w:val="none" w:sz="0" w:space="0" w:color="auto"/>
            <w:left w:val="none" w:sz="0" w:space="0" w:color="auto"/>
            <w:bottom w:val="none" w:sz="0" w:space="0" w:color="auto"/>
            <w:right w:val="none" w:sz="0" w:space="0" w:color="auto"/>
          </w:divBdr>
        </w:div>
        <w:div w:id="90440130">
          <w:marLeft w:val="0"/>
          <w:marRight w:val="0"/>
          <w:marTop w:val="0"/>
          <w:marBottom w:val="0"/>
          <w:divBdr>
            <w:top w:val="none" w:sz="0" w:space="0" w:color="auto"/>
            <w:left w:val="none" w:sz="0" w:space="0" w:color="auto"/>
            <w:bottom w:val="none" w:sz="0" w:space="0" w:color="auto"/>
            <w:right w:val="none" w:sz="0" w:space="0" w:color="auto"/>
          </w:divBdr>
        </w:div>
        <w:div w:id="102698771">
          <w:marLeft w:val="0"/>
          <w:marRight w:val="0"/>
          <w:marTop w:val="0"/>
          <w:marBottom w:val="0"/>
          <w:divBdr>
            <w:top w:val="none" w:sz="0" w:space="0" w:color="auto"/>
            <w:left w:val="none" w:sz="0" w:space="0" w:color="auto"/>
            <w:bottom w:val="none" w:sz="0" w:space="0" w:color="auto"/>
            <w:right w:val="none" w:sz="0" w:space="0" w:color="auto"/>
          </w:divBdr>
        </w:div>
        <w:div w:id="110903391">
          <w:marLeft w:val="0"/>
          <w:marRight w:val="0"/>
          <w:marTop w:val="0"/>
          <w:marBottom w:val="0"/>
          <w:divBdr>
            <w:top w:val="none" w:sz="0" w:space="0" w:color="auto"/>
            <w:left w:val="none" w:sz="0" w:space="0" w:color="auto"/>
            <w:bottom w:val="none" w:sz="0" w:space="0" w:color="auto"/>
            <w:right w:val="none" w:sz="0" w:space="0" w:color="auto"/>
          </w:divBdr>
        </w:div>
        <w:div w:id="121117978">
          <w:marLeft w:val="0"/>
          <w:marRight w:val="0"/>
          <w:marTop w:val="0"/>
          <w:marBottom w:val="0"/>
          <w:divBdr>
            <w:top w:val="none" w:sz="0" w:space="0" w:color="auto"/>
            <w:left w:val="none" w:sz="0" w:space="0" w:color="auto"/>
            <w:bottom w:val="none" w:sz="0" w:space="0" w:color="auto"/>
            <w:right w:val="none" w:sz="0" w:space="0" w:color="auto"/>
          </w:divBdr>
        </w:div>
        <w:div w:id="121198807">
          <w:marLeft w:val="0"/>
          <w:marRight w:val="0"/>
          <w:marTop w:val="0"/>
          <w:marBottom w:val="0"/>
          <w:divBdr>
            <w:top w:val="none" w:sz="0" w:space="0" w:color="auto"/>
            <w:left w:val="none" w:sz="0" w:space="0" w:color="auto"/>
            <w:bottom w:val="none" w:sz="0" w:space="0" w:color="auto"/>
            <w:right w:val="none" w:sz="0" w:space="0" w:color="auto"/>
          </w:divBdr>
        </w:div>
        <w:div w:id="128280059">
          <w:marLeft w:val="0"/>
          <w:marRight w:val="0"/>
          <w:marTop w:val="0"/>
          <w:marBottom w:val="0"/>
          <w:divBdr>
            <w:top w:val="none" w:sz="0" w:space="0" w:color="auto"/>
            <w:left w:val="none" w:sz="0" w:space="0" w:color="auto"/>
            <w:bottom w:val="none" w:sz="0" w:space="0" w:color="auto"/>
            <w:right w:val="none" w:sz="0" w:space="0" w:color="auto"/>
          </w:divBdr>
        </w:div>
        <w:div w:id="129134140">
          <w:marLeft w:val="0"/>
          <w:marRight w:val="0"/>
          <w:marTop w:val="0"/>
          <w:marBottom w:val="0"/>
          <w:divBdr>
            <w:top w:val="none" w:sz="0" w:space="0" w:color="auto"/>
            <w:left w:val="none" w:sz="0" w:space="0" w:color="auto"/>
            <w:bottom w:val="none" w:sz="0" w:space="0" w:color="auto"/>
            <w:right w:val="none" w:sz="0" w:space="0" w:color="auto"/>
          </w:divBdr>
        </w:div>
        <w:div w:id="141624468">
          <w:marLeft w:val="0"/>
          <w:marRight w:val="0"/>
          <w:marTop w:val="0"/>
          <w:marBottom w:val="0"/>
          <w:divBdr>
            <w:top w:val="none" w:sz="0" w:space="0" w:color="auto"/>
            <w:left w:val="none" w:sz="0" w:space="0" w:color="auto"/>
            <w:bottom w:val="none" w:sz="0" w:space="0" w:color="auto"/>
            <w:right w:val="none" w:sz="0" w:space="0" w:color="auto"/>
          </w:divBdr>
        </w:div>
        <w:div w:id="143352498">
          <w:marLeft w:val="0"/>
          <w:marRight w:val="0"/>
          <w:marTop w:val="0"/>
          <w:marBottom w:val="0"/>
          <w:divBdr>
            <w:top w:val="none" w:sz="0" w:space="0" w:color="auto"/>
            <w:left w:val="none" w:sz="0" w:space="0" w:color="auto"/>
            <w:bottom w:val="none" w:sz="0" w:space="0" w:color="auto"/>
            <w:right w:val="none" w:sz="0" w:space="0" w:color="auto"/>
          </w:divBdr>
        </w:div>
        <w:div w:id="146745502">
          <w:marLeft w:val="0"/>
          <w:marRight w:val="0"/>
          <w:marTop w:val="0"/>
          <w:marBottom w:val="0"/>
          <w:divBdr>
            <w:top w:val="none" w:sz="0" w:space="0" w:color="auto"/>
            <w:left w:val="none" w:sz="0" w:space="0" w:color="auto"/>
            <w:bottom w:val="none" w:sz="0" w:space="0" w:color="auto"/>
            <w:right w:val="none" w:sz="0" w:space="0" w:color="auto"/>
          </w:divBdr>
        </w:div>
        <w:div w:id="147671582">
          <w:marLeft w:val="0"/>
          <w:marRight w:val="0"/>
          <w:marTop w:val="0"/>
          <w:marBottom w:val="0"/>
          <w:divBdr>
            <w:top w:val="none" w:sz="0" w:space="0" w:color="auto"/>
            <w:left w:val="none" w:sz="0" w:space="0" w:color="auto"/>
            <w:bottom w:val="none" w:sz="0" w:space="0" w:color="auto"/>
            <w:right w:val="none" w:sz="0" w:space="0" w:color="auto"/>
          </w:divBdr>
        </w:div>
        <w:div w:id="157381613">
          <w:marLeft w:val="0"/>
          <w:marRight w:val="0"/>
          <w:marTop w:val="0"/>
          <w:marBottom w:val="0"/>
          <w:divBdr>
            <w:top w:val="none" w:sz="0" w:space="0" w:color="auto"/>
            <w:left w:val="none" w:sz="0" w:space="0" w:color="auto"/>
            <w:bottom w:val="none" w:sz="0" w:space="0" w:color="auto"/>
            <w:right w:val="none" w:sz="0" w:space="0" w:color="auto"/>
          </w:divBdr>
        </w:div>
        <w:div w:id="162092248">
          <w:marLeft w:val="0"/>
          <w:marRight w:val="0"/>
          <w:marTop w:val="0"/>
          <w:marBottom w:val="0"/>
          <w:divBdr>
            <w:top w:val="none" w:sz="0" w:space="0" w:color="auto"/>
            <w:left w:val="none" w:sz="0" w:space="0" w:color="auto"/>
            <w:bottom w:val="none" w:sz="0" w:space="0" w:color="auto"/>
            <w:right w:val="none" w:sz="0" w:space="0" w:color="auto"/>
          </w:divBdr>
        </w:div>
        <w:div w:id="166138767">
          <w:marLeft w:val="0"/>
          <w:marRight w:val="0"/>
          <w:marTop w:val="0"/>
          <w:marBottom w:val="0"/>
          <w:divBdr>
            <w:top w:val="none" w:sz="0" w:space="0" w:color="auto"/>
            <w:left w:val="none" w:sz="0" w:space="0" w:color="auto"/>
            <w:bottom w:val="none" w:sz="0" w:space="0" w:color="auto"/>
            <w:right w:val="none" w:sz="0" w:space="0" w:color="auto"/>
          </w:divBdr>
        </w:div>
        <w:div w:id="169104649">
          <w:marLeft w:val="0"/>
          <w:marRight w:val="0"/>
          <w:marTop w:val="0"/>
          <w:marBottom w:val="0"/>
          <w:divBdr>
            <w:top w:val="none" w:sz="0" w:space="0" w:color="auto"/>
            <w:left w:val="none" w:sz="0" w:space="0" w:color="auto"/>
            <w:bottom w:val="none" w:sz="0" w:space="0" w:color="auto"/>
            <w:right w:val="none" w:sz="0" w:space="0" w:color="auto"/>
          </w:divBdr>
        </w:div>
        <w:div w:id="171072030">
          <w:marLeft w:val="0"/>
          <w:marRight w:val="0"/>
          <w:marTop w:val="0"/>
          <w:marBottom w:val="0"/>
          <w:divBdr>
            <w:top w:val="none" w:sz="0" w:space="0" w:color="auto"/>
            <w:left w:val="none" w:sz="0" w:space="0" w:color="auto"/>
            <w:bottom w:val="none" w:sz="0" w:space="0" w:color="auto"/>
            <w:right w:val="none" w:sz="0" w:space="0" w:color="auto"/>
          </w:divBdr>
        </w:div>
        <w:div w:id="179315823">
          <w:marLeft w:val="0"/>
          <w:marRight w:val="0"/>
          <w:marTop w:val="0"/>
          <w:marBottom w:val="0"/>
          <w:divBdr>
            <w:top w:val="none" w:sz="0" w:space="0" w:color="auto"/>
            <w:left w:val="none" w:sz="0" w:space="0" w:color="auto"/>
            <w:bottom w:val="none" w:sz="0" w:space="0" w:color="auto"/>
            <w:right w:val="none" w:sz="0" w:space="0" w:color="auto"/>
          </w:divBdr>
        </w:div>
        <w:div w:id="179706261">
          <w:marLeft w:val="0"/>
          <w:marRight w:val="0"/>
          <w:marTop w:val="0"/>
          <w:marBottom w:val="0"/>
          <w:divBdr>
            <w:top w:val="none" w:sz="0" w:space="0" w:color="auto"/>
            <w:left w:val="none" w:sz="0" w:space="0" w:color="auto"/>
            <w:bottom w:val="none" w:sz="0" w:space="0" w:color="auto"/>
            <w:right w:val="none" w:sz="0" w:space="0" w:color="auto"/>
          </w:divBdr>
        </w:div>
        <w:div w:id="180093763">
          <w:marLeft w:val="0"/>
          <w:marRight w:val="0"/>
          <w:marTop w:val="0"/>
          <w:marBottom w:val="0"/>
          <w:divBdr>
            <w:top w:val="none" w:sz="0" w:space="0" w:color="auto"/>
            <w:left w:val="none" w:sz="0" w:space="0" w:color="auto"/>
            <w:bottom w:val="none" w:sz="0" w:space="0" w:color="auto"/>
            <w:right w:val="none" w:sz="0" w:space="0" w:color="auto"/>
          </w:divBdr>
        </w:div>
        <w:div w:id="180707910">
          <w:marLeft w:val="0"/>
          <w:marRight w:val="0"/>
          <w:marTop w:val="0"/>
          <w:marBottom w:val="0"/>
          <w:divBdr>
            <w:top w:val="none" w:sz="0" w:space="0" w:color="auto"/>
            <w:left w:val="none" w:sz="0" w:space="0" w:color="auto"/>
            <w:bottom w:val="none" w:sz="0" w:space="0" w:color="auto"/>
            <w:right w:val="none" w:sz="0" w:space="0" w:color="auto"/>
          </w:divBdr>
        </w:div>
        <w:div w:id="186066229">
          <w:marLeft w:val="0"/>
          <w:marRight w:val="0"/>
          <w:marTop w:val="0"/>
          <w:marBottom w:val="0"/>
          <w:divBdr>
            <w:top w:val="none" w:sz="0" w:space="0" w:color="auto"/>
            <w:left w:val="none" w:sz="0" w:space="0" w:color="auto"/>
            <w:bottom w:val="none" w:sz="0" w:space="0" w:color="auto"/>
            <w:right w:val="none" w:sz="0" w:space="0" w:color="auto"/>
          </w:divBdr>
        </w:div>
        <w:div w:id="191656187">
          <w:marLeft w:val="0"/>
          <w:marRight w:val="0"/>
          <w:marTop w:val="0"/>
          <w:marBottom w:val="0"/>
          <w:divBdr>
            <w:top w:val="none" w:sz="0" w:space="0" w:color="auto"/>
            <w:left w:val="none" w:sz="0" w:space="0" w:color="auto"/>
            <w:bottom w:val="none" w:sz="0" w:space="0" w:color="auto"/>
            <w:right w:val="none" w:sz="0" w:space="0" w:color="auto"/>
          </w:divBdr>
        </w:div>
        <w:div w:id="192622223">
          <w:marLeft w:val="0"/>
          <w:marRight w:val="0"/>
          <w:marTop w:val="0"/>
          <w:marBottom w:val="0"/>
          <w:divBdr>
            <w:top w:val="none" w:sz="0" w:space="0" w:color="auto"/>
            <w:left w:val="none" w:sz="0" w:space="0" w:color="auto"/>
            <w:bottom w:val="none" w:sz="0" w:space="0" w:color="auto"/>
            <w:right w:val="none" w:sz="0" w:space="0" w:color="auto"/>
          </w:divBdr>
        </w:div>
        <w:div w:id="202645392">
          <w:marLeft w:val="0"/>
          <w:marRight w:val="0"/>
          <w:marTop w:val="0"/>
          <w:marBottom w:val="0"/>
          <w:divBdr>
            <w:top w:val="none" w:sz="0" w:space="0" w:color="auto"/>
            <w:left w:val="none" w:sz="0" w:space="0" w:color="auto"/>
            <w:bottom w:val="none" w:sz="0" w:space="0" w:color="auto"/>
            <w:right w:val="none" w:sz="0" w:space="0" w:color="auto"/>
          </w:divBdr>
        </w:div>
        <w:div w:id="207962675">
          <w:marLeft w:val="0"/>
          <w:marRight w:val="0"/>
          <w:marTop w:val="0"/>
          <w:marBottom w:val="0"/>
          <w:divBdr>
            <w:top w:val="none" w:sz="0" w:space="0" w:color="auto"/>
            <w:left w:val="none" w:sz="0" w:space="0" w:color="auto"/>
            <w:bottom w:val="none" w:sz="0" w:space="0" w:color="auto"/>
            <w:right w:val="none" w:sz="0" w:space="0" w:color="auto"/>
          </w:divBdr>
        </w:div>
        <w:div w:id="211161752">
          <w:marLeft w:val="0"/>
          <w:marRight w:val="0"/>
          <w:marTop w:val="0"/>
          <w:marBottom w:val="0"/>
          <w:divBdr>
            <w:top w:val="none" w:sz="0" w:space="0" w:color="auto"/>
            <w:left w:val="none" w:sz="0" w:space="0" w:color="auto"/>
            <w:bottom w:val="none" w:sz="0" w:space="0" w:color="auto"/>
            <w:right w:val="none" w:sz="0" w:space="0" w:color="auto"/>
          </w:divBdr>
        </w:div>
        <w:div w:id="217208928">
          <w:marLeft w:val="0"/>
          <w:marRight w:val="0"/>
          <w:marTop w:val="0"/>
          <w:marBottom w:val="0"/>
          <w:divBdr>
            <w:top w:val="none" w:sz="0" w:space="0" w:color="auto"/>
            <w:left w:val="none" w:sz="0" w:space="0" w:color="auto"/>
            <w:bottom w:val="none" w:sz="0" w:space="0" w:color="auto"/>
            <w:right w:val="none" w:sz="0" w:space="0" w:color="auto"/>
          </w:divBdr>
        </w:div>
        <w:div w:id="227418354">
          <w:marLeft w:val="0"/>
          <w:marRight w:val="0"/>
          <w:marTop w:val="0"/>
          <w:marBottom w:val="0"/>
          <w:divBdr>
            <w:top w:val="none" w:sz="0" w:space="0" w:color="auto"/>
            <w:left w:val="none" w:sz="0" w:space="0" w:color="auto"/>
            <w:bottom w:val="none" w:sz="0" w:space="0" w:color="auto"/>
            <w:right w:val="none" w:sz="0" w:space="0" w:color="auto"/>
          </w:divBdr>
        </w:div>
        <w:div w:id="230428995">
          <w:marLeft w:val="0"/>
          <w:marRight w:val="0"/>
          <w:marTop w:val="0"/>
          <w:marBottom w:val="0"/>
          <w:divBdr>
            <w:top w:val="none" w:sz="0" w:space="0" w:color="auto"/>
            <w:left w:val="none" w:sz="0" w:space="0" w:color="auto"/>
            <w:bottom w:val="none" w:sz="0" w:space="0" w:color="auto"/>
            <w:right w:val="none" w:sz="0" w:space="0" w:color="auto"/>
          </w:divBdr>
        </w:div>
        <w:div w:id="232161174">
          <w:marLeft w:val="0"/>
          <w:marRight w:val="0"/>
          <w:marTop w:val="0"/>
          <w:marBottom w:val="0"/>
          <w:divBdr>
            <w:top w:val="none" w:sz="0" w:space="0" w:color="auto"/>
            <w:left w:val="none" w:sz="0" w:space="0" w:color="auto"/>
            <w:bottom w:val="none" w:sz="0" w:space="0" w:color="auto"/>
            <w:right w:val="none" w:sz="0" w:space="0" w:color="auto"/>
          </w:divBdr>
        </w:div>
        <w:div w:id="233665144">
          <w:marLeft w:val="0"/>
          <w:marRight w:val="0"/>
          <w:marTop w:val="0"/>
          <w:marBottom w:val="0"/>
          <w:divBdr>
            <w:top w:val="none" w:sz="0" w:space="0" w:color="auto"/>
            <w:left w:val="none" w:sz="0" w:space="0" w:color="auto"/>
            <w:bottom w:val="none" w:sz="0" w:space="0" w:color="auto"/>
            <w:right w:val="none" w:sz="0" w:space="0" w:color="auto"/>
          </w:divBdr>
        </w:div>
        <w:div w:id="237716820">
          <w:marLeft w:val="0"/>
          <w:marRight w:val="0"/>
          <w:marTop w:val="0"/>
          <w:marBottom w:val="0"/>
          <w:divBdr>
            <w:top w:val="none" w:sz="0" w:space="0" w:color="auto"/>
            <w:left w:val="none" w:sz="0" w:space="0" w:color="auto"/>
            <w:bottom w:val="none" w:sz="0" w:space="0" w:color="auto"/>
            <w:right w:val="none" w:sz="0" w:space="0" w:color="auto"/>
          </w:divBdr>
        </w:div>
        <w:div w:id="244461710">
          <w:marLeft w:val="0"/>
          <w:marRight w:val="0"/>
          <w:marTop w:val="0"/>
          <w:marBottom w:val="0"/>
          <w:divBdr>
            <w:top w:val="none" w:sz="0" w:space="0" w:color="auto"/>
            <w:left w:val="none" w:sz="0" w:space="0" w:color="auto"/>
            <w:bottom w:val="none" w:sz="0" w:space="0" w:color="auto"/>
            <w:right w:val="none" w:sz="0" w:space="0" w:color="auto"/>
          </w:divBdr>
        </w:div>
        <w:div w:id="265312406">
          <w:marLeft w:val="0"/>
          <w:marRight w:val="0"/>
          <w:marTop w:val="0"/>
          <w:marBottom w:val="0"/>
          <w:divBdr>
            <w:top w:val="none" w:sz="0" w:space="0" w:color="auto"/>
            <w:left w:val="none" w:sz="0" w:space="0" w:color="auto"/>
            <w:bottom w:val="none" w:sz="0" w:space="0" w:color="auto"/>
            <w:right w:val="none" w:sz="0" w:space="0" w:color="auto"/>
          </w:divBdr>
        </w:div>
        <w:div w:id="273371666">
          <w:marLeft w:val="0"/>
          <w:marRight w:val="0"/>
          <w:marTop w:val="0"/>
          <w:marBottom w:val="0"/>
          <w:divBdr>
            <w:top w:val="none" w:sz="0" w:space="0" w:color="auto"/>
            <w:left w:val="none" w:sz="0" w:space="0" w:color="auto"/>
            <w:bottom w:val="none" w:sz="0" w:space="0" w:color="auto"/>
            <w:right w:val="none" w:sz="0" w:space="0" w:color="auto"/>
          </w:divBdr>
        </w:div>
        <w:div w:id="283468389">
          <w:marLeft w:val="0"/>
          <w:marRight w:val="0"/>
          <w:marTop w:val="0"/>
          <w:marBottom w:val="0"/>
          <w:divBdr>
            <w:top w:val="none" w:sz="0" w:space="0" w:color="auto"/>
            <w:left w:val="none" w:sz="0" w:space="0" w:color="auto"/>
            <w:bottom w:val="none" w:sz="0" w:space="0" w:color="auto"/>
            <w:right w:val="none" w:sz="0" w:space="0" w:color="auto"/>
          </w:divBdr>
        </w:div>
        <w:div w:id="286395373">
          <w:marLeft w:val="0"/>
          <w:marRight w:val="0"/>
          <w:marTop w:val="0"/>
          <w:marBottom w:val="0"/>
          <w:divBdr>
            <w:top w:val="none" w:sz="0" w:space="0" w:color="auto"/>
            <w:left w:val="none" w:sz="0" w:space="0" w:color="auto"/>
            <w:bottom w:val="none" w:sz="0" w:space="0" w:color="auto"/>
            <w:right w:val="none" w:sz="0" w:space="0" w:color="auto"/>
          </w:divBdr>
        </w:div>
        <w:div w:id="289749209">
          <w:marLeft w:val="0"/>
          <w:marRight w:val="0"/>
          <w:marTop w:val="0"/>
          <w:marBottom w:val="0"/>
          <w:divBdr>
            <w:top w:val="none" w:sz="0" w:space="0" w:color="auto"/>
            <w:left w:val="none" w:sz="0" w:space="0" w:color="auto"/>
            <w:bottom w:val="none" w:sz="0" w:space="0" w:color="auto"/>
            <w:right w:val="none" w:sz="0" w:space="0" w:color="auto"/>
          </w:divBdr>
        </w:div>
        <w:div w:id="289826014">
          <w:marLeft w:val="0"/>
          <w:marRight w:val="0"/>
          <w:marTop w:val="0"/>
          <w:marBottom w:val="0"/>
          <w:divBdr>
            <w:top w:val="none" w:sz="0" w:space="0" w:color="auto"/>
            <w:left w:val="none" w:sz="0" w:space="0" w:color="auto"/>
            <w:bottom w:val="none" w:sz="0" w:space="0" w:color="auto"/>
            <w:right w:val="none" w:sz="0" w:space="0" w:color="auto"/>
          </w:divBdr>
        </w:div>
        <w:div w:id="293608607">
          <w:marLeft w:val="0"/>
          <w:marRight w:val="0"/>
          <w:marTop w:val="0"/>
          <w:marBottom w:val="0"/>
          <w:divBdr>
            <w:top w:val="none" w:sz="0" w:space="0" w:color="auto"/>
            <w:left w:val="none" w:sz="0" w:space="0" w:color="auto"/>
            <w:bottom w:val="none" w:sz="0" w:space="0" w:color="auto"/>
            <w:right w:val="none" w:sz="0" w:space="0" w:color="auto"/>
          </w:divBdr>
        </w:div>
        <w:div w:id="297302458">
          <w:marLeft w:val="0"/>
          <w:marRight w:val="0"/>
          <w:marTop w:val="0"/>
          <w:marBottom w:val="0"/>
          <w:divBdr>
            <w:top w:val="none" w:sz="0" w:space="0" w:color="auto"/>
            <w:left w:val="none" w:sz="0" w:space="0" w:color="auto"/>
            <w:bottom w:val="none" w:sz="0" w:space="0" w:color="auto"/>
            <w:right w:val="none" w:sz="0" w:space="0" w:color="auto"/>
          </w:divBdr>
        </w:div>
        <w:div w:id="301424648">
          <w:marLeft w:val="0"/>
          <w:marRight w:val="0"/>
          <w:marTop w:val="0"/>
          <w:marBottom w:val="0"/>
          <w:divBdr>
            <w:top w:val="none" w:sz="0" w:space="0" w:color="auto"/>
            <w:left w:val="none" w:sz="0" w:space="0" w:color="auto"/>
            <w:bottom w:val="none" w:sz="0" w:space="0" w:color="auto"/>
            <w:right w:val="none" w:sz="0" w:space="0" w:color="auto"/>
          </w:divBdr>
        </w:div>
        <w:div w:id="302659496">
          <w:marLeft w:val="0"/>
          <w:marRight w:val="0"/>
          <w:marTop w:val="0"/>
          <w:marBottom w:val="0"/>
          <w:divBdr>
            <w:top w:val="none" w:sz="0" w:space="0" w:color="auto"/>
            <w:left w:val="none" w:sz="0" w:space="0" w:color="auto"/>
            <w:bottom w:val="none" w:sz="0" w:space="0" w:color="auto"/>
            <w:right w:val="none" w:sz="0" w:space="0" w:color="auto"/>
          </w:divBdr>
        </w:div>
        <w:div w:id="304428564">
          <w:marLeft w:val="0"/>
          <w:marRight w:val="0"/>
          <w:marTop w:val="0"/>
          <w:marBottom w:val="0"/>
          <w:divBdr>
            <w:top w:val="none" w:sz="0" w:space="0" w:color="auto"/>
            <w:left w:val="none" w:sz="0" w:space="0" w:color="auto"/>
            <w:bottom w:val="none" w:sz="0" w:space="0" w:color="auto"/>
            <w:right w:val="none" w:sz="0" w:space="0" w:color="auto"/>
          </w:divBdr>
        </w:div>
        <w:div w:id="318117986">
          <w:marLeft w:val="0"/>
          <w:marRight w:val="0"/>
          <w:marTop w:val="0"/>
          <w:marBottom w:val="0"/>
          <w:divBdr>
            <w:top w:val="none" w:sz="0" w:space="0" w:color="auto"/>
            <w:left w:val="none" w:sz="0" w:space="0" w:color="auto"/>
            <w:bottom w:val="none" w:sz="0" w:space="0" w:color="auto"/>
            <w:right w:val="none" w:sz="0" w:space="0" w:color="auto"/>
          </w:divBdr>
        </w:div>
        <w:div w:id="324091816">
          <w:marLeft w:val="0"/>
          <w:marRight w:val="0"/>
          <w:marTop w:val="0"/>
          <w:marBottom w:val="0"/>
          <w:divBdr>
            <w:top w:val="none" w:sz="0" w:space="0" w:color="auto"/>
            <w:left w:val="none" w:sz="0" w:space="0" w:color="auto"/>
            <w:bottom w:val="none" w:sz="0" w:space="0" w:color="auto"/>
            <w:right w:val="none" w:sz="0" w:space="0" w:color="auto"/>
          </w:divBdr>
        </w:div>
        <w:div w:id="327904232">
          <w:marLeft w:val="0"/>
          <w:marRight w:val="0"/>
          <w:marTop w:val="0"/>
          <w:marBottom w:val="0"/>
          <w:divBdr>
            <w:top w:val="none" w:sz="0" w:space="0" w:color="auto"/>
            <w:left w:val="none" w:sz="0" w:space="0" w:color="auto"/>
            <w:bottom w:val="none" w:sz="0" w:space="0" w:color="auto"/>
            <w:right w:val="none" w:sz="0" w:space="0" w:color="auto"/>
          </w:divBdr>
        </w:div>
        <w:div w:id="350227568">
          <w:marLeft w:val="0"/>
          <w:marRight w:val="0"/>
          <w:marTop w:val="0"/>
          <w:marBottom w:val="0"/>
          <w:divBdr>
            <w:top w:val="none" w:sz="0" w:space="0" w:color="auto"/>
            <w:left w:val="none" w:sz="0" w:space="0" w:color="auto"/>
            <w:bottom w:val="none" w:sz="0" w:space="0" w:color="auto"/>
            <w:right w:val="none" w:sz="0" w:space="0" w:color="auto"/>
          </w:divBdr>
        </w:div>
        <w:div w:id="357658969">
          <w:marLeft w:val="0"/>
          <w:marRight w:val="0"/>
          <w:marTop w:val="0"/>
          <w:marBottom w:val="0"/>
          <w:divBdr>
            <w:top w:val="none" w:sz="0" w:space="0" w:color="auto"/>
            <w:left w:val="none" w:sz="0" w:space="0" w:color="auto"/>
            <w:bottom w:val="none" w:sz="0" w:space="0" w:color="auto"/>
            <w:right w:val="none" w:sz="0" w:space="0" w:color="auto"/>
          </w:divBdr>
        </w:div>
        <w:div w:id="361050975">
          <w:marLeft w:val="0"/>
          <w:marRight w:val="0"/>
          <w:marTop w:val="0"/>
          <w:marBottom w:val="0"/>
          <w:divBdr>
            <w:top w:val="none" w:sz="0" w:space="0" w:color="auto"/>
            <w:left w:val="none" w:sz="0" w:space="0" w:color="auto"/>
            <w:bottom w:val="none" w:sz="0" w:space="0" w:color="auto"/>
            <w:right w:val="none" w:sz="0" w:space="0" w:color="auto"/>
          </w:divBdr>
        </w:div>
        <w:div w:id="362292816">
          <w:marLeft w:val="0"/>
          <w:marRight w:val="0"/>
          <w:marTop w:val="0"/>
          <w:marBottom w:val="0"/>
          <w:divBdr>
            <w:top w:val="none" w:sz="0" w:space="0" w:color="auto"/>
            <w:left w:val="none" w:sz="0" w:space="0" w:color="auto"/>
            <w:bottom w:val="none" w:sz="0" w:space="0" w:color="auto"/>
            <w:right w:val="none" w:sz="0" w:space="0" w:color="auto"/>
          </w:divBdr>
        </w:div>
        <w:div w:id="369570977">
          <w:marLeft w:val="0"/>
          <w:marRight w:val="0"/>
          <w:marTop w:val="0"/>
          <w:marBottom w:val="0"/>
          <w:divBdr>
            <w:top w:val="none" w:sz="0" w:space="0" w:color="auto"/>
            <w:left w:val="none" w:sz="0" w:space="0" w:color="auto"/>
            <w:bottom w:val="none" w:sz="0" w:space="0" w:color="auto"/>
            <w:right w:val="none" w:sz="0" w:space="0" w:color="auto"/>
          </w:divBdr>
        </w:div>
        <w:div w:id="372272809">
          <w:marLeft w:val="0"/>
          <w:marRight w:val="0"/>
          <w:marTop w:val="0"/>
          <w:marBottom w:val="0"/>
          <w:divBdr>
            <w:top w:val="none" w:sz="0" w:space="0" w:color="auto"/>
            <w:left w:val="none" w:sz="0" w:space="0" w:color="auto"/>
            <w:bottom w:val="none" w:sz="0" w:space="0" w:color="auto"/>
            <w:right w:val="none" w:sz="0" w:space="0" w:color="auto"/>
          </w:divBdr>
        </w:div>
        <w:div w:id="372467422">
          <w:marLeft w:val="0"/>
          <w:marRight w:val="0"/>
          <w:marTop w:val="0"/>
          <w:marBottom w:val="0"/>
          <w:divBdr>
            <w:top w:val="none" w:sz="0" w:space="0" w:color="auto"/>
            <w:left w:val="none" w:sz="0" w:space="0" w:color="auto"/>
            <w:bottom w:val="none" w:sz="0" w:space="0" w:color="auto"/>
            <w:right w:val="none" w:sz="0" w:space="0" w:color="auto"/>
          </w:divBdr>
        </w:div>
        <w:div w:id="380176761">
          <w:marLeft w:val="0"/>
          <w:marRight w:val="0"/>
          <w:marTop w:val="0"/>
          <w:marBottom w:val="0"/>
          <w:divBdr>
            <w:top w:val="none" w:sz="0" w:space="0" w:color="auto"/>
            <w:left w:val="none" w:sz="0" w:space="0" w:color="auto"/>
            <w:bottom w:val="none" w:sz="0" w:space="0" w:color="auto"/>
            <w:right w:val="none" w:sz="0" w:space="0" w:color="auto"/>
          </w:divBdr>
        </w:div>
        <w:div w:id="383722219">
          <w:marLeft w:val="0"/>
          <w:marRight w:val="0"/>
          <w:marTop w:val="0"/>
          <w:marBottom w:val="0"/>
          <w:divBdr>
            <w:top w:val="none" w:sz="0" w:space="0" w:color="auto"/>
            <w:left w:val="none" w:sz="0" w:space="0" w:color="auto"/>
            <w:bottom w:val="none" w:sz="0" w:space="0" w:color="auto"/>
            <w:right w:val="none" w:sz="0" w:space="0" w:color="auto"/>
          </w:divBdr>
        </w:div>
        <w:div w:id="385103346">
          <w:marLeft w:val="0"/>
          <w:marRight w:val="0"/>
          <w:marTop w:val="0"/>
          <w:marBottom w:val="0"/>
          <w:divBdr>
            <w:top w:val="none" w:sz="0" w:space="0" w:color="auto"/>
            <w:left w:val="none" w:sz="0" w:space="0" w:color="auto"/>
            <w:bottom w:val="none" w:sz="0" w:space="0" w:color="auto"/>
            <w:right w:val="none" w:sz="0" w:space="0" w:color="auto"/>
          </w:divBdr>
        </w:div>
        <w:div w:id="400252601">
          <w:marLeft w:val="0"/>
          <w:marRight w:val="0"/>
          <w:marTop w:val="0"/>
          <w:marBottom w:val="0"/>
          <w:divBdr>
            <w:top w:val="none" w:sz="0" w:space="0" w:color="auto"/>
            <w:left w:val="none" w:sz="0" w:space="0" w:color="auto"/>
            <w:bottom w:val="none" w:sz="0" w:space="0" w:color="auto"/>
            <w:right w:val="none" w:sz="0" w:space="0" w:color="auto"/>
          </w:divBdr>
        </w:div>
        <w:div w:id="402069778">
          <w:marLeft w:val="0"/>
          <w:marRight w:val="0"/>
          <w:marTop w:val="0"/>
          <w:marBottom w:val="0"/>
          <w:divBdr>
            <w:top w:val="none" w:sz="0" w:space="0" w:color="auto"/>
            <w:left w:val="none" w:sz="0" w:space="0" w:color="auto"/>
            <w:bottom w:val="none" w:sz="0" w:space="0" w:color="auto"/>
            <w:right w:val="none" w:sz="0" w:space="0" w:color="auto"/>
          </w:divBdr>
        </w:div>
        <w:div w:id="427194919">
          <w:marLeft w:val="0"/>
          <w:marRight w:val="0"/>
          <w:marTop w:val="0"/>
          <w:marBottom w:val="0"/>
          <w:divBdr>
            <w:top w:val="none" w:sz="0" w:space="0" w:color="auto"/>
            <w:left w:val="none" w:sz="0" w:space="0" w:color="auto"/>
            <w:bottom w:val="none" w:sz="0" w:space="0" w:color="auto"/>
            <w:right w:val="none" w:sz="0" w:space="0" w:color="auto"/>
          </w:divBdr>
        </w:div>
        <w:div w:id="431978851">
          <w:marLeft w:val="0"/>
          <w:marRight w:val="0"/>
          <w:marTop w:val="0"/>
          <w:marBottom w:val="0"/>
          <w:divBdr>
            <w:top w:val="none" w:sz="0" w:space="0" w:color="auto"/>
            <w:left w:val="none" w:sz="0" w:space="0" w:color="auto"/>
            <w:bottom w:val="none" w:sz="0" w:space="0" w:color="auto"/>
            <w:right w:val="none" w:sz="0" w:space="0" w:color="auto"/>
          </w:divBdr>
        </w:div>
        <w:div w:id="449400415">
          <w:marLeft w:val="0"/>
          <w:marRight w:val="0"/>
          <w:marTop w:val="0"/>
          <w:marBottom w:val="0"/>
          <w:divBdr>
            <w:top w:val="none" w:sz="0" w:space="0" w:color="auto"/>
            <w:left w:val="none" w:sz="0" w:space="0" w:color="auto"/>
            <w:bottom w:val="none" w:sz="0" w:space="0" w:color="auto"/>
            <w:right w:val="none" w:sz="0" w:space="0" w:color="auto"/>
          </w:divBdr>
        </w:div>
        <w:div w:id="456726406">
          <w:marLeft w:val="0"/>
          <w:marRight w:val="0"/>
          <w:marTop w:val="0"/>
          <w:marBottom w:val="0"/>
          <w:divBdr>
            <w:top w:val="none" w:sz="0" w:space="0" w:color="auto"/>
            <w:left w:val="none" w:sz="0" w:space="0" w:color="auto"/>
            <w:bottom w:val="none" w:sz="0" w:space="0" w:color="auto"/>
            <w:right w:val="none" w:sz="0" w:space="0" w:color="auto"/>
          </w:divBdr>
        </w:div>
        <w:div w:id="464156239">
          <w:marLeft w:val="0"/>
          <w:marRight w:val="0"/>
          <w:marTop w:val="0"/>
          <w:marBottom w:val="0"/>
          <w:divBdr>
            <w:top w:val="none" w:sz="0" w:space="0" w:color="auto"/>
            <w:left w:val="none" w:sz="0" w:space="0" w:color="auto"/>
            <w:bottom w:val="none" w:sz="0" w:space="0" w:color="auto"/>
            <w:right w:val="none" w:sz="0" w:space="0" w:color="auto"/>
          </w:divBdr>
        </w:div>
        <w:div w:id="483666924">
          <w:marLeft w:val="0"/>
          <w:marRight w:val="0"/>
          <w:marTop w:val="0"/>
          <w:marBottom w:val="0"/>
          <w:divBdr>
            <w:top w:val="none" w:sz="0" w:space="0" w:color="auto"/>
            <w:left w:val="none" w:sz="0" w:space="0" w:color="auto"/>
            <w:bottom w:val="none" w:sz="0" w:space="0" w:color="auto"/>
            <w:right w:val="none" w:sz="0" w:space="0" w:color="auto"/>
          </w:divBdr>
        </w:div>
        <w:div w:id="488517083">
          <w:marLeft w:val="0"/>
          <w:marRight w:val="0"/>
          <w:marTop w:val="0"/>
          <w:marBottom w:val="0"/>
          <w:divBdr>
            <w:top w:val="none" w:sz="0" w:space="0" w:color="auto"/>
            <w:left w:val="none" w:sz="0" w:space="0" w:color="auto"/>
            <w:bottom w:val="none" w:sz="0" w:space="0" w:color="auto"/>
            <w:right w:val="none" w:sz="0" w:space="0" w:color="auto"/>
          </w:divBdr>
        </w:div>
        <w:div w:id="489101337">
          <w:marLeft w:val="0"/>
          <w:marRight w:val="0"/>
          <w:marTop w:val="0"/>
          <w:marBottom w:val="0"/>
          <w:divBdr>
            <w:top w:val="none" w:sz="0" w:space="0" w:color="auto"/>
            <w:left w:val="none" w:sz="0" w:space="0" w:color="auto"/>
            <w:bottom w:val="none" w:sz="0" w:space="0" w:color="auto"/>
            <w:right w:val="none" w:sz="0" w:space="0" w:color="auto"/>
          </w:divBdr>
        </w:div>
        <w:div w:id="490215776">
          <w:marLeft w:val="0"/>
          <w:marRight w:val="0"/>
          <w:marTop w:val="0"/>
          <w:marBottom w:val="0"/>
          <w:divBdr>
            <w:top w:val="none" w:sz="0" w:space="0" w:color="auto"/>
            <w:left w:val="none" w:sz="0" w:space="0" w:color="auto"/>
            <w:bottom w:val="none" w:sz="0" w:space="0" w:color="auto"/>
            <w:right w:val="none" w:sz="0" w:space="0" w:color="auto"/>
          </w:divBdr>
        </w:div>
        <w:div w:id="490372711">
          <w:marLeft w:val="0"/>
          <w:marRight w:val="0"/>
          <w:marTop w:val="0"/>
          <w:marBottom w:val="0"/>
          <w:divBdr>
            <w:top w:val="none" w:sz="0" w:space="0" w:color="auto"/>
            <w:left w:val="none" w:sz="0" w:space="0" w:color="auto"/>
            <w:bottom w:val="none" w:sz="0" w:space="0" w:color="auto"/>
            <w:right w:val="none" w:sz="0" w:space="0" w:color="auto"/>
          </w:divBdr>
        </w:div>
        <w:div w:id="491676231">
          <w:marLeft w:val="0"/>
          <w:marRight w:val="0"/>
          <w:marTop w:val="0"/>
          <w:marBottom w:val="0"/>
          <w:divBdr>
            <w:top w:val="none" w:sz="0" w:space="0" w:color="auto"/>
            <w:left w:val="none" w:sz="0" w:space="0" w:color="auto"/>
            <w:bottom w:val="none" w:sz="0" w:space="0" w:color="auto"/>
            <w:right w:val="none" w:sz="0" w:space="0" w:color="auto"/>
          </w:divBdr>
        </w:div>
        <w:div w:id="498815221">
          <w:marLeft w:val="0"/>
          <w:marRight w:val="0"/>
          <w:marTop w:val="0"/>
          <w:marBottom w:val="0"/>
          <w:divBdr>
            <w:top w:val="none" w:sz="0" w:space="0" w:color="auto"/>
            <w:left w:val="none" w:sz="0" w:space="0" w:color="auto"/>
            <w:bottom w:val="none" w:sz="0" w:space="0" w:color="auto"/>
            <w:right w:val="none" w:sz="0" w:space="0" w:color="auto"/>
          </w:divBdr>
        </w:div>
        <w:div w:id="499538949">
          <w:marLeft w:val="0"/>
          <w:marRight w:val="0"/>
          <w:marTop w:val="0"/>
          <w:marBottom w:val="0"/>
          <w:divBdr>
            <w:top w:val="none" w:sz="0" w:space="0" w:color="auto"/>
            <w:left w:val="none" w:sz="0" w:space="0" w:color="auto"/>
            <w:bottom w:val="none" w:sz="0" w:space="0" w:color="auto"/>
            <w:right w:val="none" w:sz="0" w:space="0" w:color="auto"/>
          </w:divBdr>
        </w:div>
        <w:div w:id="505445032">
          <w:marLeft w:val="0"/>
          <w:marRight w:val="0"/>
          <w:marTop w:val="0"/>
          <w:marBottom w:val="0"/>
          <w:divBdr>
            <w:top w:val="none" w:sz="0" w:space="0" w:color="auto"/>
            <w:left w:val="none" w:sz="0" w:space="0" w:color="auto"/>
            <w:bottom w:val="none" w:sz="0" w:space="0" w:color="auto"/>
            <w:right w:val="none" w:sz="0" w:space="0" w:color="auto"/>
          </w:divBdr>
        </w:div>
        <w:div w:id="513761771">
          <w:marLeft w:val="0"/>
          <w:marRight w:val="0"/>
          <w:marTop w:val="0"/>
          <w:marBottom w:val="0"/>
          <w:divBdr>
            <w:top w:val="none" w:sz="0" w:space="0" w:color="auto"/>
            <w:left w:val="none" w:sz="0" w:space="0" w:color="auto"/>
            <w:bottom w:val="none" w:sz="0" w:space="0" w:color="auto"/>
            <w:right w:val="none" w:sz="0" w:space="0" w:color="auto"/>
          </w:divBdr>
        </w:div>
        <w:div w:id="525214373">
          <w:marLeft w:val="0"/>
          <w:marRight w:val="0"/>
          <w:marTop w:val="0"/>
          <w:marBottom w:val="0"/>
          <w:divBdr>
            <w:top w:val="none" w:sz="0" w:space="0" w:color="auto"/>
            <w:left w:val="none" w:sz="0" w:space="0" w:color="auto"/>
            <w:bottom w:val="none" w:sz="0" w:space="0" w:color="auto"/>
            <w:right w:val="none" w:sz="0" w:space="0" w:color="auto"/>
          </w:divBdr>
        </w:div>
        <w:div w:id="527716481">
          <w:marLeft w:val="0"/>
          <w:marRight w:val="0"/>
          <w:marTop w:val="0"/>
          <w:marBottom w:val="0"/>
          <w:divBdr>
            <w:top w:val="none" w:sz="0" w:space="0" w:color="auto"/>
            <w:left w:val="none" w:sz="0" w:space="0" w:color="auto"/>
            <w:bottom w:val="none" w:sz="0" w:space="0" w:color="auto"/>
            <w:right w:val="none" w:sz="0" w:space="0" w:color="auto"/>
          </w:divBdr>
        </w:div>
        <w:div w:id="529687205">
          <w:marLeft w:val="0"/>
          <w:marRight w:val="0"/>
          <w:marTop w:val="0"/>
          <w:marBottom w:val="0"/>
          <w:divBdr>
            <w:top w:val="none" w:sz="0" w:space="0" w:color="auto"/>
            <w:left w:val="none" w:sz="0" w:space="0" w:color="auto"/>
            <w:bottom w:val="none" w:sz="0" w:space="0" w:color="auto"/>
            <w:right w:val="none" w:sz="0" w:space="0" w:color="auto"/>
          </w:divBdr>
        </w:div>
        <w:div w:id="540676103">
          <w:marLeft w:val="0"/>
          <w:marRight w:val="0"/>
          <w:marTop w:val="0"/>
          <w:marBottom w:val="0"/>
          <w:divBdr>
            <w:top w:val="none" w:sz="0" w:space="0" w:color="auto"/>
            <w:left w:val="none" w:sz="0" w:space="0" w:color="auto"/>
            <w:bottom w:val="none" w:sz="0" w:space="0" w:color="auto"/>
            <w:right w:val="none" w:sz="0" w:space="0" w:color="auto"/>
          </w:divBdr>
        </w:div>
        <w:div w:id="553081211">
          <w:marLeft w:val="0"/>
          <w:marRight w:val="0"/>
          <w:marTop w:val="0"/>
          <w:marBottom w:val="0"/>
          <w:divBdr>
            <w:top w:val="none" w:sz="0" w:space="0" w:color="auto"/>
            <w:left w:val="none" w:sz="0" w:space="0" w:color="auto"/>
            <w:bottom w:val="none" w:sz="0" w:space="0" w:color="auto"/>
            <w:right w:val="none" w:sz="0" w:space="0" w:color="auto"/>
          </w:divBdr>
        </w:div>
        <w:div w:id="563878872">
          <w:marLeft w:val="0"/>
          <w:marRight w:val="0"/>
          <w:marTop w:val="0"/>
          <w:marBottom w:val="0"/>
          <w:divBdr>
            <w:top w:val="none" w:sz="0" w:space="0" w:color="auto"/>
            <w:left w:val="none" w:sz="0" w:space="0" w:color="auto"/>
            <w:bottom w:val="none" w:sz="0" w:space="0" w:color="auto"/>
            <w:right w:val="none" w:sz="0" w:space="0" w:color="auto"/>
          </w:divBdr>
        </w:div>
        <w:div w:id="579677363">
          <w:marLeft w:val="0"/>
          <w:marRight w:val="0"/>
          <w:marTop w:val="0"/>
          <w:marBottom w:val="0"/>
          <w:divBdr>
            <w:top w:val="none" w:sz="0" w:space="0" w:color="auto"/>
            <w:left w:val="none" w:sz="0" w:space="0" w:color="auto"/>
            <w:bottom w:val="none" w:sz="0" w:space="0" w:color="auto"/>
            <w:right w:val="none" w:sz="0" w:space="0" w:color="auto"/>
          </w:divBdr>
        </w:div>
        <w:div w:id="582952372">
          <w:marLeft w:val="0"/>
          <w:marRight w:val="0"/>
          <w:marTop w:val="0"/>
          <w:marBottom w:val="0"/>
          <w:divBdr>
            <w:top w:val="none" w:sz="0" w:space="0" w:color="auto"/>
            <w:left w:val="none" w:sz="0" w:space="0" w:color="auto"/>
            <w:bottom w:val="none" w:sz="0" w:space="0" w:color="auto"/>
            <w:right w:val="none" w:sz="0" w:space="0" w:color="auto"/>
          </w:divBdr>
        </w:div>
        <w:div w:id="585572057">
          <w:marLeft w:val="0"/>
          <w:marRight w:val="0"/>
          <w:marTop w:val="0"/>
          <w:marBottom w:val="0"/>
          <w:divBdr>
            <w:top w:val="none" w:sz="0" w:space="0" w:color="auto"/>
            <w:left w:val="none" w:sz="0" w:space="0" w:color="auto"/>
            <w:bottom w:val="none" w:sz="0" w:space="0" w:color="auto"/>
            <w:right w:val="none" w:sz="0" w:space="0" w:color="auto"/>
          </w:divBdr>
        </w:div>
        <w:div w:id="587885880">
          <w:marLeft w:val="0"/>
          <w:marRight w:val="0"/>
          <w:marTop w:val="0"/>
          <w:marBottom w:val="0"/>
          <w:divBdr>
            <w:top w:val="none" w:sz="0" w:space="0" w:color="auto"/>
            <w:left w:val="none" w:sz="0" w:space="0" w:color="auto"/>
            <w:bottom w:val="none" w:sz="0" w:space="0" w:color="auto"/>
            <w:right w:val="none" w:sz="0" w:space="0" w:color="auto"/>
          </w:divBdr>
        </w:div>
        <w:div w:id="595097818">
          <w:marLeft w:val="0"/>
          <w:marRight w:val="0"/>
          <w:marTop w:val="0"/>
          <w:marBottom w:val="0"/>
          <w:divBdr>
            <w:top w:val="none" w:sz="0" w:space="0" w:color="auto"/>
            <w:left w:val="none" w:sz="0" w:space="0" w:color="auto"/>
            <w:bottom w:val="none" w:sz="0" w:space="0" w:color="auto"/>
            <w:right w:val="none" w:sz="0" w:space="0" w:color="auto"/>
          </w:divBdr>
        </w:div>
        <w:div w:id="595676378">
          <w:marLeft w:val="0"/>
          <w:marRight w:val="0"/>
          <w:marTop w:val="0"/>
          <w:marBottom w:val="0"/>
          <w:divBdr>
            <w:top w:val="none" w:sz="0" w:space="0" w:color="auto"/>
            <w:left w:val="none" w:sz="0" w:space="0" w:color="auto"/>
            <w:bottom w:val="none" w:sz="0" w:space="0" w:color="auto"/>
            <w:right w:val="none" w:sz="0" w:space="0" w:color="auto"/>
          </w:divBdr>
        </w:div>
        <w:div w:id="614294228">
          <w:marLeft w:val="0"/>
          <w:marRight w:val="0"/>
          <w:marTop w:val="0"/>
          <w:marBottom w:val="0"/>
          <w:divBdr>
            <w:top w:val="none" w:sz="0" w:space="0" w:color="auto"/>
            <w:left w:val="none" w:sz="0" w:space="0" w:color="auto"/>
            <w:bottom w:val="none" w:sz="0" w:space="0" w:color="auto"/>
            <w:right w:val="none" w:sz="0" w:space="0" w:color="auto"/>
          </w:divBdr>
        </w:div>
        <w:div w:id="615530325">
          <w:marLeft w:val="0"/>
          <w:marRight w:val="0"/>
          <w:marTop w:val="0"/>
          <w:marBottom w:val="0"/>
          <w:divBdr>
            <w:top w:val="none" w:sz="0" w:space="0" w:color="auto"/>
            <w:left w:val="none" w:sz="0" w:space="0" w:color="auto"/>
            <w:bottom w:val="none" w:sz="0" w:space="0" w:color="auto"/>
            <w:right w:val="none" w:sz="0" w:space="0" w:color="auto"/>
          </w:divBdr>
        </w:div>
        <w:div w:id="615600098">
          <w:marLeft w:val="0"/>
          <w:marRight w:val="0"/>
          <w:marTop w:val="0"/>
          <w:marBottom w:val="0"/>
          <w:divBdr>
            <w:top w:val="none" w:sz="0" w:space="0" w:color="auto"/>
            <w:left w:val="none" w:sz="0" w:space="0" w:color="auto"/>
            <w:bottom w:val="none" w:sz="0" w:space="0" w:color="auto"/>
            <w:right w:val="none" w:sz="0" w:space="0" w:color="auto"/>
          </w:divBdr>
        </w:div>
        <w:div w:id="622273125">
          <w:marLeft w:val="0"/>
          <w:marRight w:val="0"/>
          <w:marTop w:val="0"/>
          <w:marBottom w:val="0"/>
          <w:divBdr>
            <w:top w:val="none" w:sz="0" w:space="0" w:color="auto"/>
            <w:left w:val="none" w:sz="0" w:space="0" w:color="auto"/>
            <w:bottom w:val="none" w:sz="0" w:space="0" w:color="auto"/>
            <w:right w:val="none" w:sz="0" w:space="0" w:color="auto"/>
          </w:divBdr>
        </w:div>
        <w:div w:id="622617096">
          <w:marLeft w:val="0"/>
          <w:marRight w:val="0"/>
          <w:marTop w:val="0"/>
          <w:marBottom w:val="0"/>
          <w:divBdr>
            <w:top w:val="none" w:sz="0" w:space="0" w:color="auto"/>
            <w:left w:val="none" w:sz="0" w:space="0" w:color="auto"/>
            <w:bottom w:val="none" w:sz="0" w:space="0" w:color="auto"/>
            <w:right w:val="none" w:sz="0" w:space="0" w:color="auto"/>
          </w:divBdr>
        </w:div>
        <w:div w:id="623198484">
          <w:marLeft w:val="0"/>
          <w:marRight w:val="0"/>
          <w:marTop w:val="0"/>
          <w:marBottom w:val="0"/>
          <w:divBdr>
            <w:top w:val="none" w:sz="0" w:space="0" w:color="auto"/>
            <w:left w:val="none" w:sz="0" w:space="0" w:color="auto"/>
            <w:bottom w:val="none" w:sz="0" w:space="0" w:color="auto"/>
            <w:right w:val="none" w:sz="0" w:space="0" w:color="auto"/>
          </w:divBdr>
        </w:div>
        <w:div w:id="628126665">
          <w:marLeft w:val="0"/>
          <w:marRight w:val="0"/>
          <w:marTop w:val="0"/>
          <w:marBottom w:val="0"/>
          <w:divBdr>
            <w:top w:val="none" w:sz="0" w:space="0" w:color="auto"/>
            <w:left w:val="none" w:sz="0" w:space="0" w:color="auto"/>
            <w:bottom w:val="none" w:sz="0" w:space="0" w:color="auto"/>
            <w:right w:val="none" w:sz="0" w:space="0" w:color="auto"/>
          </w:divBdr>
        </w:div>
        <w:div w:id="630793063">
          <w:marLeft w:val="0"/>
          <w:marRight w:val="0"/>
          <w:marTop w:val="0"/>
          <w:marBottom w:val="0"/>
          <w:divBdr>
            <w:top w:val="none" w:sz="0" w:space="0" w:color="auto"/>
            <w:left w:val="none" w:sz="0" w:space="0" w:color="auto"/>
            <w:bottom w:val="none" w:sz="0" w:space="0" w:color="auto"/>
            <w:right w:val="none" w:sz="0" w:space="0" w:color="auto"/>
          </w:divBdr>
        </w:div>
        <w:div w:id="651300391">
          <w:marLeft w:val="0"/>
          <w:marRight w:val="0"/>
          <w:marTop w:val="0"/>
          <w:marBottom w:val="0"/>
          <w:divBdr>
            <w:top w:val="none" w:sz="0" w:space="0" w:color="auto"/>
            <w:left w:val="none" w:sz="0" w:space="0" w:color="auto"/>
            <w:bottom w:val="none" w:sz="0" w:space="0" w:color="auto"/>
            <w:right w:val="none" w:sz="0" w:space="0" w:color="auto"/>
          </w:divBdr>
        </w:div>
        <w:div w:id="656228981">
          <w:marLeft w:val="0"/>
          <w:marRight w:val="0"/>
          <w:marTop w:val="0"/>
          <w:marBottom w:val="0"/>
          <w:divBdr>
            <w:top w:val="none" w:sz="0" w:space="0" w:color="auto"/>
            <w:left w:val="none" w:sz="0" w:space="0" w:color="auto"/>
            <w:bottom w:val="none" w:sz="0" w:space="0" w:color="auto"/>
            <w:right w:val="none" w:sz="0" w:space="0" w:color="auto"/>
          </w:divBdr>
        </w:div>
        <w:div w:id="672685241">
          <w:marLeft w:val="0"/>
          <w:marRight w:val="0"/>
          <w:marTop w:val="0"/>
          <w:marBottom w:val="0"/>
          <w:divBdr>
            <w:top w:val="none" w:sz="0" w:space="0" w:color="auto"/>
            <w:left w:val="none" w:sz="0" w:space="0" w:color="auto"/>
            <w:bottom w:val="none" w:sz="0" w:space="0" w:color="auto"/>
            <w:right w:val="none" w:sz="0" w:space="0" w:color="auto"/>
          </w:divBdr>
        </w:div>
        <w:div w:id="680012534">
          <w:marLeft w:val="0"/>
          <w:marRight w:val="0"/>
          <w:marTop w:val="0"/>
          <w:marBottom w:val="0"/>
          <w:divBdr>
            <w:top w:val="none" w:sz="0" w:space="0" w:color="auto"/>
            <w:left w:val="none" w:sz="0" w:space="0" w:color="auto"/>
            <w:bottom w:val="none" w:sz="0" w:space="0" w:color="auto"/>
            <w:right w:val="none" w:sz="0" w:space="0" w:color="auto"/>
          </w:divBdr>
        </w:div>
        <w:div w:id="683871332">
          <w:marLeft w:val="0"/>
          <w:marRight w:val="0"/>
          <w:marTop w:val="0"/>
          <w:marBottom w:val="0"/>
          <w:divBdr>
            <w:top w:val="none" w:sz="0" w:space="0" w:color="auto"/>
            <w:left w:val="none" w:sz="0" w:space="0" w:color="auto"/>
            <w:bottom w:val="none" w:sz="0" w:space="0" w:color="auto"/>
            <w:right w:val="none" w:sz="0" w:space="0" w:color="auto"/>
          </w:divBdr>
        </w:div>
        <w:div w:id="694624034">
          <w:marLeft w:val="0"/>
          <w:marRight w:val="0"/>
          <w:marTop w:val="0"/>
          <w:marBottom w:val="0"/>
          <w:divBdr>
            <w:top w:val="none" w:sz="0" w:space="0" w:color="auto"/>
            <w:left w:val="none" w:sz="0" w:space="0" w:color="auto"/>
            <w:bottom w:val="none" w:sz="0" w:space="0" w:color="auto"/>
            <w:right w:val="none" w:sz="0" w:space="0" w:color="auto"/>
          </w:divBdr>
        </w:div>
        <w:div w:id="702362269">
          <w:marLeft w:val="0"/>
          <w:marRight w:val="0"/>
          <w:marTop w:val="0"/>
          <w:marBottom w:val="0"/>
          <w:divBdr>
            <w:top w:val="none" w:sz="0" w:space="0" w:color="auto"/>
            <w:left w:val="none" w:sz="0" w:space="0" w:color="auto"/>
            <w:bottom w:val="none" w:sz="0" w:space="0" w:color="auto"/>
            <w:right w:val="none" w:sz="0" w:space="0" w:color="auto"/>
          </w:divBdr>
        </w:div>
        <w:div w:id="707489726">
          <w:marLeft w:val="0"/>
          <w:marRight w:val="0"/>
          <w:marTop w:val="0"/>
          <w:marBottom w:val="0"/>
          <w:divBdr>
            <w:top w:val="none" w:sz="0" w:space="0" w:color="auto"/>
            <w:left w:val="none" w:sz="0" w:space="0" w:color="auto"/>
            <w:bottom w:val="none" w:sz="0" w:space="0" w:color="auto"/>
            <w:right w:val="none" w:sz="0" w:space="0" w:color="auto"/>
          </w:divBdr>
        </w:div>
        <w:div w:id="712539622">
          <w:marLeft w:val="0"/>
          <w:marRight w:val="0"/>
          <w:marTop w:val="0"/>
          <w:marBottom w:val="0"/>
          <w:divBdr>
            <w:top w:val="none" w:sz="0" w:space="0" w:color="auto"/>
            <w:left w:val="none" w:sz="0" w:space="0" w:color="auto"/>
            <w:bottom w:val="none" w:sz="0" w:space="0" w:color="auto"/>
            <w:right w:val="none" w:sz="0" w:space="0" w:color="auto"/>
          </w:divBdr>
        </w:div>
        <w:div w:id="725372880">
          <w:marLeft w:val="0"/>
          <w:marRight w:val="0"/>
          <w:marTop w:val="0"/>
          <w:marBottom w:val="0"/>
          <w:divBdr>
            <w:top w:val="none" w:sz="0" w:space="0" w:color="auto"/>
            <w:left w:val="none" w:sz="0" w:space="0" w:color="auto"/>
            <w:bottom w:val="none" w:sz="0" w:space="0" w:color="auto"/>
            <w:right w:val="none" w:sz="0" w:space="0" w:color="auto"/>
          </w:divBdr>
        </w:div>
        <w:div w:id="735513325">
          <w:marLeft w:val="0"/>
          <w:marRight w:val="0"/>
          <w:marTop w:val="0"/>
          <w:marBottom w:val="0"/>
          <w:divBdr>
            <w:top w:val="none" w:sz="0" w:space="0" w:color="auto"/>
            <w:left w:val="none" w:sz="0" w:space="0" w:color="auto"/>
            <w:bottom w:val="none" w:sz="0" w:space="0" w:color="auto"/>
            <w:right w:val="none" w:sz="0" w:space="0" w:color="auto"/>
          </w:divBdr>
        </w:div>
        <w:div w:id="738212773">
          <w:marLeft w:val="0"/>
          <w:marRight w:val="0"/>
          <w:marTop w:val="0"/>
          <w:marBottom w:val="0"/>
          <w:divBdr>
            <w:top w:val="none" w:sz="0" w:space="0" w:color="auto"/>
            <w:left w:val="none" w:sz="0" w:space="0" w:color="auto"/>
            <w:bottom w:val="none" w:sz="0" w:space="0" w:color="auto"/>
            <w:right w:val="none" w:sz="0" w:space="0" w:color="auto"/>
          </w:divBdr>
        </w:div>
        <w:div w:id="747385627">
          <w:marLeft w:val="0"/>
          <w:marRight w:val="0"/>
          <w:marTop w:val="0"/>
          <w:marBottom w:val="0"/>
          <w:divBdr>
            <w:top w:val="none" w:sz="0" w:space="0" w:color="auto"/>
            <w:left w:val="none" w:sz="0" w:space="0" w:color="auto"/>
            <w:bottom w:val="none" w:sz="0" w:space="0" w:color="auto"/>
            <w:right w:val="none" w:sz="0" w:space="0" w:color="auto"/>
          </w:divBdr>
        </w:div>
        <w:div w:id="748578358">
          <w:marLeft w:val="0"/>
          <w:marRight w:val="0"/>
          <w:marTop w:val="0"/>
          <w:marBottom w:val="0"/>
          <w:divBdr>
            <w:top w:val="none" w:sz="0" w:space="0" w:color="auto"/>
            <w:left w:val="none" w:sz="0" w:space="0" w:color="auto"/>
            <w:bottom w:val="none" w:sz="0" w:space="0" w:color="auto"/>
            <w:right w:val="none" w:sz="0" w:space="0" w:color="auto"/>
          </w:divBdr>
        </w:div>
        <w:div w:id="752969064">
          <w:marLeft w:val="0"/>
          <w:marRight w:val="0"/>
          <w:marTop w:val="0"/>
          <w:marBottom w:val="0"/>
          <w:divBdr>
            <w:top w:val="none" w:sz="0" w:space="0" w:color="auto"/>
            <w:left w:val="none" w:sz="0" w:space="0" w:color="auto"/>
            <w:bottom w:val="none" w:sz="0" w:space="0" w:color="auto"/>
            <w:right w:val="none" w:sz="0" w:space="0" w:color="auto"/>
          </w:divBdr>
        </w:div>
        <w:div w:id="756710406">
          <w:marLeft w:val="0"/>
          <w:marRight w:val="0"/>
          <w:marTop w:val="0"/>
          <w:marBottom w:val="0"/>
          <w:divBdr>
            <w:top w:val="none" w:sz="0" w:space="0" w:color="auto"/>
            <w:left w:val="none" w:sz="0" w:space="0" w:color="auto"/>
            <w:bottom w:val="none" w:sz="0" w:space="0" w:color="auto"/>
            <w:right w:val="none" w:sz="0" w:space="0" w:color="auto"/>
          </w:divBdr>
        </w:div>
        <w:div w:id="768963417">
          <w:marLeft w:val="0"/>
          <w:marRight w:val="0"/>
          <w:marTop w:val="0"/>
          <w:marBottom w:val="0"/>
          <w:divBdr>
            <w:top w:val="none" w:sz="0" w:space="0" w:color="auto"/>
            <w:left w:val="none" w:sz="0" w:space="0" w:color="auto"/>
            <w:bottom w:val="none" w:sz="0" w:space="0" w:color="auto"/>
            <w:right w:val="none" w:sz="0" w:space="0" w:color="auto"/>
          </w:divBdr>
        </w:div>
        <w:div w:id="770931700">
          <w:marLeft w:val="0"/>
          <w:marRight w:val="0"/>
          <w:marTop w:val="0"/>
          <w:marBottom w:val="0"/>
          <w:divBdr>
            <w:top w:val="none" w:sz="0" w:space="0" w:color="auto"/>
            <w:left w:val="none" w:sz="0" w:space="0" w:color="auto"/>
            <w:bottom w:val="none" w:sz="0" w:space="0" w:color="auto"/>
            <w:right w:val="none" w:sz="0" w:space="0" w:color="auto"/>
          </w:divBdr>
        </w:div>
        <w:div w:id="782073479">
          <w:marLeft w:val="0"/>
          <w:marRight w:val="0"/>
          <w:marTop w:val="0"/>
          <w:marBottom w:val="0"/>
          <w:divBdr>
            <w:top w:val="none" w:sz="0" w:space="0" w:color="auto"/>
            <w:left w:val="none" w:sz="0" w:space="0" w:color="auto"/>
            <w:bottom w:val="none" w:sz="0" w:space="0" w:color="auto"/>
            <w:right w:val="none" w:sz="0" w:space="0" w:color="auto"/>
          </w:divBdr>
        </w:div>
        <w:div w:id="783229626">
          <w:marLeft w:val="0"/>
          <w:marRight w:val="0"/>
          <w:marTop w:val="0"/>
          <w:marBottom w:val="0"/>
          <w:divBdr>
            <w:top w:val="none" w:sz="0" w:space="0" w:color="auto"/>
            <w:left w:val="none" w:sz="0" w:space="0" w:color="auto"/>
            <w:bottom w:val="none" w:sz="0" w:space="0" w:color="auto"/>
            <w:right w:val="none" w:sz="0" w:space="0" w:color="auto"/>
          </w:divBdr>
        </w:div>
        <w:div w:id="794057918">
          <w:marLeft w:val="0"/>
          <w:marRight w:val="0"/>
          <w:marTop w:val="0"/>
          <w:marBottom w:val="0"/>
          <w:divBdr>
            <w:top w:val="none" w:sz="0" w:space="0" w:color="auto"/>
            <w:left w:val="none" w:sz="0" w:space="0" w:color="auto"/>
            <w:bottom w:val="none" w:sz="0" w:space="0" w:color="auto"/>
            <w:right w:val="none" w:sz="0" w:space="0" w:color="auto"/>
          </w:divBdr>
        </w:div>
        <w:div w:id="796799291">
          <w:marLeft w:val="0"/>
          <w:marRight w:val="0"/>
          <w:marTop w:val="0"/>
          <w:marBottom w:val="0"/>
          <w:divBdr>
            <w:top w:val="none" w:sz="0" w:space="0" w:color="auto"/>
            <w:left w:val="none" w:sz="0" w:space="0" w:color="auto"/>
            <w:bottom w:val="none" w:sz="0" w:space="0" w:color="auto"/>
            <w:right w:val="none" w:sz="0" w:space="0" w:color="auto"/>
          </w:divBdr>
        </w:div>
        <w:div w:id="802889127">
          <w:marLeft w:val="0"/>
          <w:marRight w:val="0"/>
          <w:marTop w:val="0"/>
          <w:marBottom w:val="0"/>
          <w:divBdr>
            <w:top w:val="none" w:sz="0" w:space="0" w:color="auto"/>
            <w:left w:val="none" w:sz="0" w:space="0" w:color="auto"/>
            <w:bottom w:val="none" w:sz="0" w:space="0" w:color="auto"/>
            <w:right w:val="none" w:sz="0" w:space="0" w:color="auto"/>
          </w:divBdr>
        </w:div>
        <w:div w:id="806750067">
          <w:marLeft w:val="0"/>
          <w:marRight w:val="0"/>
          <w:marTop w:val="0"/>
          <w:marBottom w:val="0"/>
          <w:divBdr>
            <w:top w:val="none" w:sz="0" w:space="0" w:color="auto"/>
            <w:left w:val="none" w:sz="0" w:space="0" w:color="auto"/>
            <w:bottom w:val="none" w:sz="0" w:space="0" w:color="auto"/>
            <w:right w:val="none" w:sz="0" w:space="0" w:color="auto"/>
          </w:divBdr>
        </w:div>
        <w:div w:id="809902234">
          <w:marLeft w:val="0"/>
          <w:marRight w:val="0"/>
          <w:marTop w:val="0"/>
          <w:marBottom w:val="0"/>
          <w:divBdr>
            <w:top w:val="none" w:sz="0" w:space="0" w:color="auto"/>
            <w:left w:val="none" w:sz="0" w:space="0" w:color="auto"/>
            <w:bottom w:val="none" w:sz="0" w:space="0" w:color="auto"/>
            <w:right w:val="none" w:sz="0" w:space="0" w:color="auto"/>
          </w:divBdr>
        </w:div>
        <w:div w:id="811554947">
          <w:marLeft w:val="0"/>
          <w:marRight w:val="0"/>
          <w:marTop w:val="0"/>
          <w:marBottom w:val="0"/>
          <w:divBdr>
            <w:top w:val="none" w:sz="0" w:space="0" w:color="auto"/>
            <w:left w:val="none" w:sz="0" w:space="0" w:color="auto"/>
            <w:bottom w:val="none" w:sz="0" w:space="0" w:color="auto"/>
            <w:right w:val="none" w:sz="0" w:space="0" w:color="auto"/>
          </w:divBdr>
        </w:div>
        <w:div w:id="825978168">
          <w:marLeft w:val="0"/>
          <w:marRight w:val="0"/>
          <w:marTop w:val="0"/>
          <w:marBottom w:val="0"/>
          <w:divBdr>
            <w:top w:val="none" w:sz="0" w:space="0" w:color="auto"/>
            <w:left w:val="none" w:sz="0" w:space="0" w:color="auto"/>
            <w:bottom w:val="none" w:sz="0" w:space="0" w:color="auto"/>
            <w:right w:val="none" w:sz="0" w:space="0" w:color="auto"/>
          </w:divBdr>
        </w:div>
        <w:div w:id="839926369">
          <w:marLeft w:val="0"/>
          <w:marRight w:val="0"/>
          <w:marTop w:val="0"/>
          <w:marBottom w:val="0"/>
          <w:divBdr>
            <w:top w:val="none" w:sz="0" w:space="0" w:color="auto"/>
            <w:left w:val="none" w:sz="0" w:space="0" w:color="auto"/>
            <w:bottom w:val="none" w:sz="0" w:space="0" w:color="auto"/>
            <w:right w:val="none" w:sz="0" w:space="0" w:color="auto"/>
          </w:divBdr>
        </w:div>
        <w:div w:id="843132488">
          <w:marLeft w:val="0"/>
          <w:marRight w:val="0"/>
          <w:marTop w:val="0"/>
          <w:marBottom w:val="0"/>
          <w:divBdr>
            <w:top w:val="none" w:sz="0" w:space="0" w:color="auto"/>
            <w:left w:val="none" w:sz="0" w:space="0" w:color="auto"/>
            <w:bottom w:val="none" w:sz="0" w:space="0" w:color="auto"/>
            <w:right w:val="none" w:sz="0" w:space="0" w:color="auto"/>
          </w:divBdr>
        </w:div>
        <w:div w:id="844589913">
          <w:marLeft w:val="0"/>
          <w:marRight w:val="0"/>
          <w:marTop w:val="0"/>
          <w:marBottom w:val="0"/>
          <w:divBdr>
            <w:top w:val="none" w:sz="0" w:space="0" w:color="auto"/>
            <w:left w:val="none" w:sz="0" w:space="0" w:color="auto"/>
            <w:bottom w:val="none" w:sz="0" w:space="0" w:color="auto"/>
            <w:right w:val="none" w:sz="0" w:space="0" w:color="auto"/>
          </w:divBdr>
        </w:div>
        <w:div w:id="845292109">
          <w:marLeft w:val="0"/>
          <w:marRight w:val="0"/>
          <w:marTop w:val="0"/>
          <w:marBottom w:val="0"/>
          <w:divBdr>
            <w:top w:val="none" w:sz="0" w:space="0" w:color="auto"/>
            <w:left w:val="none" w:sz="0" w:space="0" w:color="auto"/>
            <w:bottom w:val="none" w:sz="0" w:space="0" w:color="auto"/>
            <w:right w:val="none" w:sz="0" w:space="0" w:color="auto"/>
          </w:divBdr>
        </w:div>
        <w:div w:id="847870819">
          <w:marLeft w:val="0"/>
          <w:marRight w:val="0"/>
          <w:marTop w:val="0"/>
          <w:marBottom w:val="0"/>
          <w:divBdr>
            <w:top w:val="none" w:sz="0" w:space="0" w:color="auto"/>
            <w:left w:val="none" w:sz="0" w:space="0" w:color="auto"/>
            <w:bottom w:val="none" w:sz="0" w:space="0" w:color="auto"/>
            <w:right w:val="none" w:sz="0" w:space="0" w:color="auto"/>
          </w:divBdr>
        </w:div>
        <w:div w:id="848837018">
          <w:marLeft w:val="0"/>
          <w:marRight w:val="0"/>
          <w:marTop w:val="0"/>
          <w:marBottom w:val="0"/>
          <w:divBdr>
            <w:top w:val="none" w:sz="0" w:space="0" w:color="auto"/>
            <w:left w:val="none" w:sz="0" w:space="0" w:color="auto"/>
            <w:bottom w:val="none" w:sz="0" w:space="0" w:color="auto"/>
            <w:right w:val="none" w:sz="0" w:space="0" w:color="auto"/>
          </w:divBdr>
        </w:div>
        <w:div w:id="853960891">
          <w:marLeft w:val="0"/>
          <w:marRight w:val="0"/>
          <w:marTop w:val="0"/>
          <w:marBottom w:val="0"/>
          <w:divBdr>
            <w:top w:val="none" w:sz="0" w:space="0" w:color="auto"/>
            <w:left w:val="none" w:sz="0" w:space="0" w:color="auto"/>
            <w:bottom w:val="none" w:sz="0" w:space="0" w:color="auto"/>
            <w:right w:val="none" w:sz="0" w:space="0" w:color="auto"/>
          </w:divBdr>
        </w:div>
        <w:div w:id="862398718">
          <w:marLeft w:val="0"/>
          <w:marRight w:val="0"/>
          <w:marTop w:val="0"/>
          <w:marBottom w:val="0"/>
          <w:divBdr>
            <w:top w:val="none" w:sz="0" w:space="0" w:color="auto"/>
            <w:left w:val="none" w:sz="0" w:space="0" w:color="auto"/>
            <w:bottom w:val="none" w:sz="0" w:space="0" w:color="auto"/>
            <w:right w:val="none" w:sz="0" w:space="0" w:color="auto"/>
          </w:divBdr>
        </w:div>
        <w:div w:id="868495511">
          <w:marLeft w:val="0"/>
          <w:marRight w:val="0"/>
          <w:marTop w:val="0"/>
          <w:marBottom w:val="0"/>
          <w:divBdr>
            <w:top w:val="none" w:sz="0" w:space="0" w:color="auto"/>
            <w:left w:val="none" w:sz="0" w:space="0" w:color="auto"/>
            <w:bottom w:val="none" w:sz="0" w:space="0" w:color="auto"/>
            <w:right w:val="none" w:sz="0" w:space="0" w:color="auto"/>
          </w:divBdr>
        </w:div>
        <w:div w:id="871966082">
          <w:marLeft w:val="0"/>
          <w:marRight w:val="0"/>
          <w:marTop w:val="0"/>
          <w:marBottom w:val="0"/>
          <w:divBdr>
            <w:top w:val="none" w:sz="0" w:space="0" w:color="auto"/>
            <w:left w:val="none" w:sz="0" w:space="0" w:color="auto"/>
            <w:bottom w:val="none" w:sz="0" w:space="0" w:color="auto"/>
            <w:right w:val="none" w:sz="0" w:space="0" w:color="auto"/>
          </w:divBdr>
        </w:div>
        <w:div w:id="880358145">
          <w:marLeft w:val="0"/>
          <w:marRight w:val="0"/>
          <w:marTop w:val="0"/>
          <w:marBottom w:val="0"/>
          <w:divBdr>
            <w:top w:val="none" w:sz="0" w:space="0" w:color="auto"/>
            <w:left w:val="none" w:sz="0" w:space="0" w:color="auto"/>
            <w:bottom w:val="none" w:sz="0" w:space="0" w:color="auto"/>
            <w:right w:val="none" w:sz="0" w:space="0" w:color="auto"/>
          </w:divBdr>
        </w:div>
        <w:div w:id="896476061">
          <w:marLeft w:val="0"/>
          <w:marRight w:val="0"/>
          <w:marTop w:val="0"/>
          <w:marBottom w:val="0"/>
          <w:divBdr>
            <w:top w:val="none" w:sz="0" w:space="0" w:color="auto"/>
            <w:left w:val="none" w:sz="0" w:space="0" w:color="auto"/>
            <w:bottom w:val="none" w:sz="0" w:space="0" w:color="auto"/>
            <w:right w:val="none" w:sz="0" w:space="0" w:color="auto"/>
          </w:divBdr>
        </w:div>
        <w:div w:id="898400086">
          <w:marLeft w:val="0"/>
          <w:marRight w:val="0"/>
          <w:marTop w:val="0"/>
          <w:marBottom w:val="0"/>
          <w:divBdr>
            <w:top w:val="none" w:sz="0" w:space="0" w:color="auto"/>
            <w:left w:val="none" w:sz="0" w:space="0" w:color="auto"/>
            <w:bottom w:val="none" w:sz="0" w:space="0" w:color="auto"/>
            <w:right w:val="none" w:sz="0" w:space="0" w:color="auto"/>
          </w:divBdr>
        </w:div>
        <w:div w:id="903370371">
          <w:marLeft w:val="0"/>
          <w:marRight w:val="0"/>
          <w:marTop w:val="0"/>
          <w:marBottom w:val="0"/>
          <w:divBdr>
            <w:top w:val="none" w:sz="0" w:space="0" w:color="auto"/>
            <w:left w:val="none" w:sz="0" w:space="0" w:color="auto"/>
            <w:bottom w:val="none" w:sz="0" w:space="0" w:color="auto"/>
            <w:right w:val="none" w:sz="0" w:space="0" w:color="auto"/>
          </w:divBdr>
        </w:div>
        <w:div w:id="907038275">
          <w:marLeft w:val="0"/>
          <w:marRight w:val="0"/>
          <w:marTop w:val="0"/>
          <w:marBottom w:val="0"/>
          <w:divBdr>
            <w:top w:val="none" w:sz="0" w:space="0" w:color="auto"/>
            <w:left w:val="none" w:sz="0" w:space="0" w:color="auto"/>
            <w:bottom w:val="none" w:sz="0" w:space="0" w:color="auto"/>
            <w:right w:val="none" w:sz="0" w:space="0" w:color="auto"/>
          </w:divBdr>
        </w:div>
        <w:div w:id="920792316">
          <w:marLeft w:val="0"/>
          <w:marRight w:val="0"/>
          <w:marTop w:val="0"/>
          <w:marBottom w:val="0"/>
          <w:divBdr>
            <w:top w:val="none" w:sz="0" w:space="0" w:color="auto"/>
            <w:left w:val="none" w:sz="0" w:space="0" w:color="auto"/>
            <w:bottom w:val="none" w:sz="0" w:space="0" w:color="auto"/>
            <w:right w:val="none" w:sz="0" w:space="0" w:color="auto"/>
          </w:divBdr>
        </w:div>
        <w:div w:id="923493952">
          <w:marLeft w:val="0"/>
          <w:marRight w:val="0"/>
          <w:marTop w:val="0"/>
          <w:marBottom w:val="0"/>
          <w:divBdr>
            <w:top w:val="none" w:sz="0" w:space="0" w:color="auto"/>
            <w:left w:val="none" w:sz="0" w:space="0" w:color="auto"/>
            <w:bottom w:val="none" w:sz="0" w:space="0" w:color="auto"/>
            <w:right w:val="none" w:sz="0" w:space="0" w:color="auto"/>
          </w:divBdr>
        </w:div>
        <w:div w:id="928656250">
          <w:marLeft w:val="0"/>
          <w:marRight w:val="0"/>
          <w:marTop w:val="0"/>
          <w:marBottom w:val="0"/>
          <w:divBdr>
            <w:top w:val="none" w:sz="0" w:space="0" w:color="auto"/>
            <w:left w:val="none" w:sz="0" w:space="0" w:color="auto"/>
            <w:bottom w:val="none" w:sz="0" w:space="0" w:color="auto"/>
            <w:right w:val="none" w:sz="0" w:space="0" w:color="auto"/>
          </w:divBdr>
        </w:div>
        <w:div w:id="929194501">
          <w:marLeft w:val="0"/>
          <w:marRight w:val="0"/>
          <w:marTop w:val="0"/>
          <w:marBottom w:val="0"/>
          <w:divBdr>
            <w:top w:val="none" w:sz="0" w:space="0" w:color="auto"/>
            <w:left w:val="none" w:sz="0" w:space="0" w:color="auto"/>
            <w:bottom w:val="none" w:sz="0" w:space="0" w:color="auto"/>
            <w:right w:val="none" w:sz="0" w:space="0" w:color="auto"/>
          </w:divBdr>
        </w:div>
        <w:div w:id="948047126">
          <w:marLeft w:val="0"/>
          <w:marRight w:val="0"/>
          <w:marTop w:val="0"/>
          <w:marBottom w:val="0"/>
          <w:divBdr>
            <w:top w:val="none" w:sz="0" w:space="0" w:color="auto"/>
            <w:left w:val="none" w:sz="0" w:space="0" w:color="auto"/>
            <w:bottom w:val="none" w:sz="0" w:space="0" w:color="auto"/>
            <w:right w:val="none" w:sz="0" w:space="0" w:color="auto"/>
          </w:divBdr>
        </w:div>
        <w:div w:id="952976941">
          <w:marLeft w:val="0"/>
          <w:marRight w:val="0"/>
          <w:marTop w:val="0"/>
          <w:marBottom w:val="0"/>
          <w:divBdr>
            <w:top w:val="none" w:sz="0" w:space="0" w:color="auto"/>
            <w:left w:val="none" w:sz="0" w:space="0" w:color="auto"/>
            <w:bottom w:val="none" w:sz="0" w:space="0" w:color="auto"/>
            <w:right w:val="none" w:sz="0" w:space="0" w:color="auto"/>
          </w:divBdr>
        </w:div>
        <w:div w:id="959917466">
          <w:marLeft w:val="0"/>
          <w:marRight w:val="0"/>
          <w:marTop w:val="0"/>
          <w:marBottom w:val="0"/>
          <w:divBdr>
            <w:top w:val="none" w:sz="0" w:space="0" w:color="auto"/>
            <w:left w:val="none" w:sz="0" w:space="0" w:color="auto"/>
            <w:bottom w:val="none" w:sz="0" w:space="0" w:color="auto"/>
            <w:right w:val="none" w:sz="0" w:space="0" w:color="auto"/>
          </w:divBdr>
        </w:div>
        <w:div w:id="979454272">
          <w:marLeft w:val="0"/>
          <w:marRight w:val="0"/>
          <w:marTop w:val="0"/>
          <w:marBottom w:val="0"/>
          <w:divBdr>
            <w:top w:val="none" w:sz="0" w:space="0" w:color="auto"/>
            <w:left w:val="none" w:sz="0" w:space="0" w:color="auto"/>
            <w:bottom w:val="none" w:sz="0" w:space="0" w:color="auto"/>
            <w:right w:val="none" w:sz="0" w:space="0" w:color="auto"/>
          </w:divBdr>
        </w:div>
        <w:div w:id="998266439">
          <w:marLeft w:val="0"/>
          <w:marRight w:val="0"/>
          <w:marTop w:val="0"/>
          <w:marBottom w:val="0"/>
          <w:divBdr>
            <w:top w:val="none" w:sz="0" w:space="0" w:color="auto"/>
            <w:left w:val="none" w:sz="0" w:space="0" w:color="auto"/>
            <w:bottom w:val="none" w:sz="0" w:space="0" w:color="auto"/>
            <w:right w:val="none" w:sz="0" w:space="0" w:color="auto"/>
          </w:divBdr>
        </w:div>
        <w:div w:id="1006052800">
          <w:marLeft w:val="0"/>
          <w:marRight w:val="0"/>
          <w:marTop w:val="0"/>
          <w:marBottom w:val="0"/>
          <w:divBdr>
            <w:top w:val="none" w:sz="0" w:space="0" w:color="auto"/>
            <w:left w:val="none" w:sz="0" w:space="0" w:color="auto"/>
            <w:bottom w:val="none" w:sz="0" w:space="0" w:color="auto"/>
            <w:right w:val="none" w:sz="0" w:space="0" w:color="auto"/>
          </w:divBdr>
        </w:div>
        <w:div w:id="1007246337">
          <w:marLeft w:val="0"/>
          <w:marRight w:val="0"/>
          <w:marTop w:val="0"/>
          <w:marBottom w:val="0"/>
          <w:divBdr>
            <w:top w:val="none" w:sz="0" w:space="0" w:color="auto"/>
            <w:left w:val="none" w:sz="0" w:space="0" w:color="auto"/>
            <w:bottom w:val="none" w:sz="0" w:space="0" w:color="auto"/>
            <w:right w:val="none" w:sz="0" w:space="0" w:color="auto"/>
          </w:divBdr>
        </w:div>
        <w:div w:id="1018308337">
          <w:marLeft w:val="0"/>
          <w:marRight w:val="0"/>
          <w:marTop w:val="0"/>
          <w:marBottom w:val="0"/>
          <w:divBdr>
            <w:top w:val="none" w:sz="0" w:space="0" w:color="auto"/>
            <w:left w:val="none" w:sz="0" w:space="0" w:color="auto"/>
            <w:bottom w:val="none" w:sz="0" w:space="0" w:color="auto"/>
            <w:right w:val="none" w:sz="0" w:space="0" w:color="auto"/>
          </w:divBdr>
        </w:div>
        <w:div w:id="1027178011">
          <w:marLeft w:val="0"/>
          <w:marRight w:val="0"/>
          <w:marTop w:val="0"/>
          <w:marBottom w:val="0"/>
          <w:divBdr>
            <w:top w:val="none" w:sz="0" w:space="0" w:color="auto"/>
            <w:left w:val="none" w:sz="0" w:space="0" w:color="auto"/>
            <w:bottom w:val="none" w:sz="0" w:space="0" w:color="auto"/>
            <w:right w:val="none" w:sz="0" w:space="0" w:color="auto"/>
          </w:divBdr>
        </w:div>
        <w:div w:id="1029138906">
          <w:marLeft w:val="0"/>
          <w:marRight w:val="0"/>
          <w:marTop w:val="0"/>
          <w:marBottom w:val="0"/>
          <w:divBdr>
            <w:top w:val="none" w:sz="0" w:space="0" w:color="auto"/>
            <w:left w:val="none" w:sz="0" w:space="0" w:color="auto"/>
            <w:bottom w:val="none" w:sz="0" w:space="0" w:color="auto"/>
            <w:right w:val="none" w:sz="0" w:space="0" w:color="auto"/>
          </w:divBdr>
        </w:div>
        <w:div w:id="1030181147">
          <w:marLeft w:val="0"/>
          <w:marRight w:val="0"/>
          <w:marTop w:val="0"/>
          <w:marBottom w:val="0"/>
          <w:divBdr>
            <w:top w:val="none" w:sz="0" w:space="0" w:color="auto"/>
            <w:left w:val="none" w:sz="0" w:space="0" w:color="auto"/>
            <w:bottom w:val="none" w:sz="0" w:space="0" w:color="auto"/>
            <w:right w:val="none" w:sz="0" w:space="0" w:color="auto"/>
          </w:divBdr>
        </w:div>
        <w:div w:id="1030184638">
          <w:marLeft w:val="0"/>
          <w:marRight w:val="0"/>
          <w:marTop w:val="0"/>
          <w:marBottom w:val="0"/>
          <w:divBdr>
            <w:top w:val="none" w:sz="0" w:space="0" w:color="auto"/>
            <w:left w:val="none" w:sz="0" w:space="0" w:color="auto"/>
            <w:bottom w:val="none" w:sz="0" w:space="0" w:color="auto"/>
            <w:right w:val="none" w:sz="0" w:space="0" w:color="auto"/>
          </w:divBdr>
        </w:div>
        <w:div w:id="1030643405">
          <w:marLeft w:val="0"/>
          <w:marRight w:val="0"/>
          <w:marTop w:val="0"/>
          <w:marBottom w:val="0"/>
          <w:divBdr>
            <w:top w:val="none" w:sz="0" w:space="0" w:color="auto"/>
            <w:left w:val="none" w:sz="0" w:space="0" w:color="auto"/>
            <w:bottom w:val="none" w:sz="0" w:space="0" w:color="auto"/>
            <w:right w:val="none" w:sz="0" w:space="0" w:color="auto"/>
          </w:divBdr>
        </w:div>
        <w:div w:id="1032416692">
          <w:marLeft w:val="0"/>
          <w:marRight w:val="0"/>
          <w:marTop w:val="0"/>
          <w:marBottom w:val="0"/>
          <w:divBdr>
            <w:top w:val="none" w:sz="0" w:space="0" w:color="auto"/>
            <w:left w:val="none" w:sz="0" w:space="0" w:color="auto"/>
            <w:bottom w:val="none" w:sz="0" w:space="0" w:color="auto"/>
            <w:right w:val="none" w:sz="0" w:space="0" w:color="auto"/>
          </w:divBdr>
        </w:div>
        <w:div w:id="1033262236">
          <w:marLeft w:val="0"/>
          <w:marRight w:val="0"/>
          <w:marTop w:val="0"/>
          <w:marBottom w:val="0"/>
          <w:divBdr>
            <w:top w:val="none" w:sz="0" w:space="0" w:color="auto"/>
            <w:left w:val="none" w:sz="0" w:space="0" w:color="auto"/>
            <w:bottom w:val="none" w:sz="0" w:space="0" w:color="auto"/>
            <w:right w:val="none" w:sz="0" w:space="0" w:color="auto"/>
          </w:divBdr>
        </w:div>
        <w:div w:id="1040666033">
          <w:marLeft w:val="0"/>
          <w:marRight w:val="0"/>
          <w:marTop w:val="0"/>
          <w:marBottom w:val="0"/>
          <w:divBdr>
            <w:top w:val="none" w:sz="0" w:space="0" w:color="auto"/>
            <w:left w:val="none" w:sz="0" w:space="0" w:color="auto"/>
            <w:bottom w:val="none" w:sz="0" w:space="0" w:color="auto"/>
            <w:right w:val="none" w:sz="0" w:space="0" w:color="auto"/>
          </w:divBdr>
        </w:div>
        <w:div w:id="1041636896">
          <w:marLeft w:val="0"/>
          <w:marRight w:val="0"/>
          <w:marTop w:val="0"/>
          <w:marBottom w:val="0"/>
          <w:divBdr>
            <w:top w:val="none" w:sz="0" w:space="0" w:color="auto"/>
            <w:left w:val="none" w:sz="0" w:space="0" w:color="auto"/>
            <w:bottom w:val="none" w:sz="0" w:space="0" w:color="auto"/>
            <w:right w:val="none" w:sz="0" w:space="0" w:color="auto"/>
          </w:divBdr>
        </w:div>
        <w:div w:id="1042749536">
          <w:marLeft w:val="0"/>
          <w:marRight w:val="0"/>
          <w:marTop w:val="0"/>
          <w:marBottom w:val="0"/>
          <w:divBdr>
            <w:top w:val="none" w:sz="0" w:space="0" w:color="auto"/>
            <w:left w:val="none" w:sz="0" w:space="0" w:color="auto"/>
            <w:bottom w:val="none" w:sz="0" w:space="0" w:color="auto"/>
            <w:right w:val="none" w:sz="0" w:space="0" w:color="auto"/>
          </w:divBdr>
        </w:div>
        <w:div w:id="1055666625">
          <w:marLeft w:val="0"/>
          <w:marRight w:val="0"/>
          <w:marTop w:val="0"/>
          <w:marBottom w:val="0"/>
          <w:divBdr>
            <w:top w:val="none" w:sz="0" w:space="0" w:color="auto"/>
            <w:left w:val="none" w:sz="0" w:space="0" w:color="auto"/>
            <w:bottom w:val="none" w:sz="0" w:space="0" w:color="auto"/>
            <w:right w:val="none" w:sz="0" w:space="0" w:color="auto"/>
          </w:divBdr>
        </w:div>
        <w:div w:id="1057050753">
          <w:marLeft w:val="0"/>
          <w:marRight w:val="0"/>
          <w:marTop w:val="0"/>
          <w:marBottom w:val="0"/>
          <w:divBdr>
            <w:top w:val="none" w:sz="0" w:space="0" w:color="auto"/>
            <w:left w:val="none" w:sz="0" w:space="0" w:color="auto"/>
            <w:bottom w:val="none" w:sz="0" w:space="0" w:color="auto"/>
            <w:right w:val="none" w:sz="0" w:space="0" w:color="auto"/>
          </w:divBdr>
        </w:div>
        <w:div w:id="1065419383">
          <w:marLeft w:val="0"/>
          <w:marRight w:val="0"/>
          <w:marTop w:val="0"/>
          <w:marBottom w:val="0"/>
          <w:divBdr>
            <w:top w:val="none" w:sz="0" w:space="0" w:color="auto"/>
            <w:left w:val="none" w:sz="0" w:space="0" w:color="auto"/>
            <w:bottom w:val="none" w:sz="0" w:space="0" w:color="auto"/>
            <w:right w:val="none" w:sz="0" w:space="0" w:color="auto"/>
          </w:divBdr>
        </w:div>
        <w:div w:id="1065832145">
          <w:marLeft w:val="0"/>
          <w:marRight w:val="0"/>
          <w:marTop w:val="0"/>
          <w:marBottom w:val="0"/>
          <w:divBdr>
            <w:top w:val="none" w:sz="0" w:space="0" w:color="auto"/>
            <w:left w:val="none" w:sz="0" w:space="0" w:color="auto"/>
            <w:bottom w:val="none" w:sz="0" w:space="0" w:color="auto"/>
            <w:right w:val="none" w:sz="0" w:space="0" w:color="auto"/>
          </w:divBdr>
        </w:div>
        <w:div w:id="1071582619">
          <w:marLeft w:val="0"/>
          <w:marRight w:val="0"/>
          <w:marTop w:val="0"/>
          <w:marBottom w:val="0"/>
          <w:divBdr>
            <w:top w:val="none" w:sz="0" w:space="0" w:color="auto"/>
            <w:left w:val="none" w:sz="0" w:space="0" w:color="auto"/>
            <w:bottom w:val="none" w:sz="0" w:space="0" w:color="auto"/>
            <w:right w:val="none" w:sz="0" w:space="0" w:color="auto"/>
          </w:divBdr>
        </w:div>
        <w:div w:id="1078288763">
          <w:marLeft w:val="0"/>
          <w:marRight w:val="0"/>
          <w:marTop w:val="0"/>
          <w:marBottom w:val="0"/>
          <w:divBdr>
            <w:top w:val="none" w:sz="0" w:space="0" w:color="auto"/>
            <w:left w:val="none" w:sz="0" w:space="0" w:color="auto"/>
            <w:bottom w:val="none" w:sz="0" w:space="0" w:color="auto"/>
            <w:right w:val="none" w:sz="0" w:space="0" w:color="auto"/>
          </w:divBdr>
        </w:div>
        <w:div w:id="1080444581">
          <w:marLeft w:val="0"/>
          <w:marRight w:val="0"/>
          <w:marTop w:val="0"/>
          <w:marBottom w:val="0"/>
          <w:divBdr>
            <w:top w:val="none" w:sz="0" w:space="0" w:color="auto"/>
            <w:left w:val="none" w:sz="0" w:space="0" w:color="auto"/>
            <w:bottom w:val="none" w:sz="0" w:space="0" w:color="auto"/>
            <w:right w:val="none" w:sz="0" w:space="0" w:color="auto"/>
          </w:divBdr>
        </w:div>
        <w:div w:id="1087073512">
          <w:marLeft w:val="0"/>
          <w:marRight w:val="0"/>
          <w:marTop w:val="0"/>
          <w:marBottom w:val="0"/>
          <w:divBdr>
            <w:top w:val="none" w:sz="0" w:space="0" w:color="auto"/>
            <w:left w:val="none" w:sz="0" w:space="0" w:color="auto"/>
            <w:bottom w:val="none" w:sz="0" w:space="0" w:color="auto"/>
            <w:right w:val="none" w:sz="0" w:space="0" w:color="auto"/>
          </w:divBdr>
        </w:div>
        <w:div w:id="1092094091">
          <w:marLeft w:val="0"/>
          <w:marRight w:val="0"/>
          <w:marTop w:val="0"/>
          <w:marBottom w:val="0"/>
          <w:divBdr>
            <w:top w:val="none" w:sz="0" w:space="0" w:color="auto"/>
            <w:left w:val="none" w:sz="0" w:space="0" w:color="auto"/>
            <w:bottom w:val="none" w:sz="0" w:space="0" w:color="auto"/>
            <w:right w:val="none" w:sz="0" w:space="0" w:color="auto"/>
          </w:divBdr>
        </w:div>
        <w:div w:id="1092508433">
          <w:marLeft w:val="0"/>
          <w:marRight w:val="0"/>
          <w:marTop w:val="0"/>
          <w:marBottom w:val="0"/>
          <w:divBdr>
            <w:top w:val="none" w:sz="0" w:space="0" w:color="auto"/>
            <w:left w:val="none" w:sz="0" w:space="0" w:color="auto"/>
            <w:bottom w:val="none" w:sz="0" w:space="0" w:color="auto"/>
            <w:right w:val="none" w:sz="0" w:space="0" w:color="auto"/>
          </w:divBdr>
        </w:div>
        <w:div w:id="1121993214">
          <w:marLeft w:val="0"/>
          <w:marRight w:val="0"/>
          <w:marTop w:val="0"/>
          <w:marBottom w:val="0"/>
          <w:divBdr>
            <w:top w:val="none" w:sz="0" w:space="0" w:color="auto"/>
            <w:left w:val="none" w:sz="0" w:space="0" w:color="auto"/>
            <w:bottom w:val="none" w:sz="0" w:space="0" w:color="auto"/>
            <w:right w:val="none" w:sz="0" w:space="0" w:color="auto"/>
          </w:divBdr>
        </w:div>
        <w:div w:id="1123622779">
          <w:marLeft w:val="0"/>
          <w:marRight w:val="0"/>
          <w:marTop w:val="0"/>
          <w:marBottom w:val="0"/>
          <w:divBdr>
            <w:top w:val="none" w:sz="0" w:space="0" w:color="auto"/>
            <w:left w:val="none" w:sz="0" w:space="0" w:color="auto"/>
            <w:bottom w:val="none" w:sz="0" w:space="0" w:color="auto"/>
            <w:right w:val="none" w:sz="0" w:space="0" w:color="auto"/>
          </w:divBdr>
        </w:div>
        <w:div w:id="1130368089">
          <w:marLeft w:val="0"/>
          <w:marRight w:val="0"/>
          <w:marTop w:val="0"/>
          <w:marBottom w:val="0"/>
          <w:divBdr>
            <w:top w:val="none" w:sz="0" w:space="0" w:color="auto"/>
            <w:left w:val="none" w:sz="0" w:space="0" w:color="auto"/>
            <w:bottom w:val="none" w:sz="0" w:space="0" w:color="auto"/>
            <w:right w:val="none" w:sz="0" w:space="0" w:color="auto"/>
          </w:divBdr>
        </w:div>
        <w:div w:id="1132750035">
          <w:marLeft w:val="0"/>
          <w:marRight w:val="0"/>
          <w:marTop w:val="0"/>
          <w:marBottom w:val="0"/>
          <w:divBdr>
            <w:top w:val="none" w:sz="0" w:space="0" w:color="auto"/>
            <w:left w:val="none" w:sz="0" w:space="0" w:color="auto"/>
            <w:bottom w:val="none" w:sz="0" w:space="0" w:color="auto"/>
            <w:right w:val="none" w:sz="0" w:space="0" w:color="auto"/>
          </w:divBdr>
        </w:div>
        <w:div w:id="1134756006">
          <w:marLeft w:val="0"/>
          <w:marRight w:val="0"/>
          <w:marTop w:val="0"/>
          <w:marBottom w:val="0"/>
          <w:divBdr>
            <w:top w:val="none" w:sz="0" w:space="0" w:color="auto"/>
            <w:left w:val="none" w:sz="0" w:space="0" w:color="auto"/>
            <w:bottom w:val="none" w:sz="0" w:space="0" w:color="auto"/>
            <w:right w:val="none" w:sz="0" w:space="0" w:color="auto"/>
          </w:divBdr>
        </w:div>
        <w:div w:id="1134833630">
          <w:marLeft w:val="0"/>
          <w:marRight w:val="0"/>
          <w:marTop w:val="0"/>
          <w:marBottom w:val="0"/>
          <w:divBdr>
            <w:top w:val="none" w:sz="0" w:space="0" w:color="auto"/>
            <w:left w:val="none" w:sz="0" w:space="0" w:color="auto"/>
            <w:bottom w:val="none" w:sz="0" w:space="0" w:color="auto"/>
            <w:right w:val="none" w:sz="0" w:space="0" w:color="auto"/>
          </w:divBdr>
        </w:div>
        <w:div w:id="1139499095">
          <w:marLeft w:val="0"/>
          <w:marRight w:val="0"/>
          <w:marTop w:val="0"/>
          <w:marBottom w:val="0"/>
          <w:divBdr>
            <w:top w:val="none" w:sz="0" w:space="0" w:color="auto"/>
            <w:left w:val="none" w:sz="0" w:space="0" w:color="auto"/>
            <w:bottom w:val="none" w:sz="0" w:space="0" w:color="auto"/>
            <w:right w:val="none" w:sz="0" w:space="0" w:color="auto"/>
          </w:divBdr>
        </w:div>
        <w:div w:id="1142890469">
          <w:marLeft w:val="0"/>
          <w:marRight w:val="0"/>
          <w:marTop w:val="0"/>
          <w:marBottom w:val="0"/>
          <w:divBdr>
            <w:top w:val="none" w:sz="0" w:space="0" w:color="auto"/>
            <w:left w:val="none" w:sz="0" w:space="0" w:color="auto"/>
            <w:bottom w:val="none" w:sz="0" w:space="0" w:color="auto"/>
            <w:right w:val="none" w:sz="0" w:space="0" w:color="auto"/>
          </w:divBdr>
        </w:div>
        <w:div w:id="1149635422">
          <w:marLeft w:val="0"/>
          <w:marRight w:val="0"/>
          <w:marTop w:val="0"/>
          <w:marBottom w:val="0"/>
          <w:divBdr>
            <w:top w:val="none" w:sz="0" w:space="0" w:color="auto"/>
            <w:left w:val="none" w:sz="0" w:space="0" w:color="auto"/>
            <w:bottom w:val="none" w:sz="0" w:space="0" w:color="auto"/>
            <w:right w:val="none" w:sz="0" w:space="0" w:color="auto"/>
          </w:divBdr>
        </w:div>
        <w:div w:id="1151018905">
          <w:marLeft w:val="0"/>
          <w:marRight w:val="0"/>
          <w:marTop w:val="0"/>
          <w:marBottom w:val="0"/>
          <w:divBdr>
            <w:top w:val="none" w:sz="0" w:space="0" w:color="auto"/>
            <w:left w:val="none" w:sz="0" w:space="0" w:color="auto"/>
            <w:bottom w:val="none" w:sz="0" w:space="0" w:color="auto"/>
            <w:right w:val="none" w:sz="0" w:space="0" w:color="auto"/>
          </w:divBdr>
        </w:div>
        <w:div w:id="1151404824">
          <w:marLeft w:val="0"/>
          <w:marRight w:val="0"/>
          <w:marTop w:val="0"/>
          <w:marBottom w:val="0"/>
          <w:divBdr>
            <w:top w:val="none" w:sz="0" w:space="0" w:color="auto"/>
            <w:left w:val="none" w:sz="0" w:space="0" w:color="auto"/>
            <w:bottom w:val="none" w:sz="0" w:space="0" w:color="auto"/>
            <w:right w:val="none" w:sz="0" w:space="0" w:color="auto"/>
          </w:divBdr>
        </w:div>
        <w:div w:id="1164130473">
          <w:marLeft w:val="0"/>
          <w:marRight w:val="0"/>
          <w:marTop w:val="0"/>
          <w:marBottom w:val="0"/>
          <w:divBdr>
            <w:top w:val="none" w:sz="0" w:space="0" w:color="auto"/>
            <w:left w:val="none" w:sz="0" w:space="0" w:color="auto"/>
            <w:bottom w:val="none" w:sz="0" w:space="0" w:color="auto"/>
            <w:right w:val="none" w:sz="0" w:space="0" w:color="auto"/>
          </w:divBdr>
        </w:div>
        <w:div w:id="1164666494">
          <w:marLeft w:val="0"/>
          <w:marRight w:val="0"/>
          <w:marTop w:val="0"/>
          <w:marBottom w:val="0"/>
          <w:divBdr>
            <w:top w:val="none" w:sz="0" w:space="0" w:color="auto"/>
            <w:left w:val="none" w:sz="0" w:space="0" w:color="auto"/>
            <w:bottom w:val="none" w:sz="0" w:space="0" w:color="auto"/>
            <w:right w:val="none" w:sz="0" w:space="0" w:color="auto"/>
          </w:divBdr>
        </w:div>
        <w:div w:id="1169950810">
          <w:marLeft w:val="0"/>
          <w:marRight w:val="0"/>
          <w:marTop w:val="0"/>
          <w:marBottom w:val="0"/>
          <w:divBdr>
            <w:top w:val="none" w:sz="0" w:space="0" w:color="auto"/>
            <w:left w:val="none" w:sz="0" w:space="0" w:color="auto"/>
            <w:bottom w:val="none" w:sz="0" w:space="0" w:color="auto"/>
            <w:right w:val="none" w:sz="0" w:space="0" w:color="auto"/>
          </w:divBdr>
        </w:div>
        <w:div w:id="1173498310">
          <w:marLeft w:val="0"/>
          <w:marRight w:val="0"/>
          <w:marTop w:val="0"/>
          <w:marBottom w:val="0"/>
          <w:divBdr>
            <w:top w:val="none" w:sz="0" w:space="0" w:color="auto"/>
            <w:left w:val="none" w:sz="0" w:space="0" w:color="auto"/>
            <w:bottom w:val="none" w:sz="0" w:space="0" w:color="auto"/>
            <w:right w:val="none" w:sz="0" w:space="0" w:color="auto"/>
          </w:divBdr>
        </w:div>
        <w:div w:id="1175878400">
          <w:marLeft w:val="0"/>
          <w:marRight w:val="0"/>
          <w:marTop w:val="0"/>
          <w:marBottom w:val="0"/>
          <w:divBdr>
            <w:top w:val="none" w:sz="0" w:space="0" w:color="auto"/>
            <w:left w:val="none" w:sz="0" w:space="0" w:color="auto"/>
            <w:bottom w:val="none" w:sz="0" w:space="0" w:color="auto"/>
            <w:right w:val="none" w:sz="0" w:space="0" w:color="auto"/>
          </w:divBdr>
        </w:div>
        <w:div w:id="1181316393">
          <w:marLeft w:val="0"/>
          <w:marRight w:val="0"/>
          <w:marTop w:val="0"/>
          <w:marBottom w:val="0"/>
          <w:divBdr>
            <w:top w:val="none" w:sz="0" w:space="0" w:color="auto"/>
            <w:left w:val="none" w:sz="0" w:space="0" w:color="auto"/>
            <w:bottom w:val="none" w:sz="0" w:space="0" w:color="auto"/>
            <w:right w:val="none" w:sz="0" w:space="0" w:color="auto"/>
          </w:divBdr>
        </w:div>
        <w:div w:id="1182162431">
          <w:marLeft w:val="0"/>
          <w:marRight w:val="0"/>
          <w:marTop w:val="0"/>
          <w:marBottom w:val="0"/>
          <w:divBdr>
            <w:top w:val="none" w:sz="0" w:space="0" w:color="auto"/>
            <w:left w:val="none" w:sz="0" w:space="0" w:color="auto"/>
            <w:bottom w:val="none" w:sz="0" w:space="0" w:color="auto"/>
            <w:right w:val="none" w:sz="0" w:space="0" w:color="auto"/>
          </w:divBdr>
        </w:div>
        <w:div w:id="1192647256">
          <w:marLeft w:val="0"/>
          <w:marRight w:val="0"/>
          <w:marTop w:val="0"/>
          <w:marBottom w:val="0"/>
          <w:divBdr>
            <w:top w:val="none" w:sz="0" w:space="0" w:color="auto"/>
            <w:left w:val="none" w:sz="0" w:space="0" w:color="auto"/>
            <w:bottom w:val="none" w:sz="0" w:space="0" w:color="auto"/>
            <w:right w:val="none" w:sz="0" w:space="0" w:color="auto"/>
          </w:divBdr>
        </w:div>
        <w:div w:id="1196848871">
          <w:marLeft w:val="0"/>
          <w:marRight w:val="0"/>
          <w:marTop w:val="0"/>
          <w:marBottom w:val="0"/>
          <w:divBdr>
            <w:top w:val="none" w:sz="0" w:space="0" w:color="auto"/>
            <w:left w:val="none" w:sz="0" w:space="0" w:color="auto"/>
            <w:bottom w:val="none" w:sz="0" w:space="0" w:color="auto"/>
            <w:right w:val="none" w:sz="0" w:space="0" w:color="auto"/>
          </w:divBdr>
        </w:div>
        <w:div w:id="1215432788">
          <w:marLeft w:val="0"/>
          <w:marRight w:val="0"/>
          <w:marTop w:val="0"/>
          <w:marBottom w:val="0"/>
          <w:divBdr>
            <w:top w:val="none" w:sz="0" w:space="0" w:color="auto"/>
            <w:left w:val="none" w:sz="0" w:space="0" w:color="auto"/>
            <w:bottom w:val="none" w:sz="0" w:space="0" w:color="auto"/>
            <w:right w:val="none" w:sz="0" w:space="0" w:color="auto"/>
          </w:divBdr>
        </w:div>
        <w:div w:id="1227952149">
          <w:marLeft w:val="0"/>
          <w:marRight w:val="0"/>
          <w:marTop w:val="0"/>
          <w:marBottom w:val="0"/>
          <w:divBdr>
            <w:top w:val="none" w:sz="0" w:space="0" w:color="auto"/>
            <w:left w:val="none" w:sz="0" w:space="0" w:color="auto"/>
            <w:bottom w:val="none" w:sz="0" w:space="0" w:color="auto"/>
            <w:right w:val="none" w:sz="0" w:space="0" w:color="auto"/>
          </w:divBdr>
        </w:div>
        <w:div w:id="1236277523">
          <w:marLeft w:val="0"/>
          <w:marRight w:val="0"/>
          <w:marTop w:val="0"/>
          <w:marBottom w:val="0"/>
          <w:divBdr>
            <w:top w:val="none" w:sz="0" w:space="0" w:color="auto"/>
            <w:left w:val="none" w:sz="0" w:space="0" w:color="auto"/>
            <w:bottom w:val="none" w:sz="0" w:space="0" w:color="auto"/>
            <w:right w:val="none" w:sz="0" w:space="0" w:color="auto"/>
          </w:divBdr>
        </w:div>
        <w:div w:id="1244489877">
          <w:marLeft w:val="0"/>
          <w:marRight w:val="0"/>
          <w:marTop w:val="0"/>
          <w:marBottom w:val="0"/>
          <w:divBdr>
            <w:top w:val="none" w:sz="0" w:space="0" w:color="auto"/>
            <w:left w:val="none" w:sz="0" w:space="0" w:color="auto"/>
            <w:bottom w:val="none" w:sz="0" w:space="0" w:color="auto"/>
            <w:right w:val="none" w:sz="0" w:space="0" w:color="auto"/>
          </w:divBdr>
        </w:div>
        <w:div w:id="1245842345">
          <w:marLeft w:val="0"/>
          <w:marRight w:val="0"/>
          <w:marTop w:val="0"/>
          <w:marBottom w:val="0"/>
          <w:divBdr>
            <w:top w:val="none" w:sz="0" w:space="0" w:color="auto"/>
            <w:left w:val="none" w:sz="0" w:space="0" w:color="auto"/>
            <w:bottom w:val="none" w:sz="0" w:space="0" w:color="auto"/>
            <w:right w:val="none" w:sz="0" w:space="0" w:color="auto"/>
          </w:divBdr>
        </w:div>
        <w:div w:id="1250651264">
          <w:marLeft w:val="0"/>
          <w:marRight w:val="0"/>
          <w:marTop w:val="0"/>
          <w:marBottom w:val="0"/>
          <w:divBdr>
            <w:top w:val="none" w:sz="0" w:space="0" w:color="auto"/>
            <w:left w:val="none" w:sz="0" w:space="0" w:color="auto"/>
            <w:bottom w:val="none" w:sz="0" w:space="0" w:color="auto"/>
            <w:right w:val="none" w:sz="0" w:space="0" w:color="auto"/>
          </w:divBdr>
        </w:div>
        <w:div w:id="1251159003">
          <w:marLeft w:val="0"/>
          <w:marRight w:val="0"/>
          <w:marTop w:val="0"/>
          <w:marBottom w:val="0"/>
          <w:divBdr>
            <w:top w:val="none" w:sz="0" w:space="0" w:color="auto"/>
            <w:left w:val="none" w:sz="0" w:space="0" w:color="auto"/>
            <w:bottom w:val="none" w:sz="0" w:space="0" w:color="auto"/>
            <w:right w:val="none" w:sz="0" w:space="0" w:color="auto"/>
          </w:divBdr>
        </w:div>
        <w:div w:id="1253969480">
          <w:marLeft w:val="0"/>
          <w:marRight w:val="0"/>
          <w:marTop w:val="0"/>
          <w:marBottom w:val="0"/>
          <w:divBdr>
            <w:top w:val="none" w:sz="0" w:space="0" w:color="auto"/>
            <w:left w:val="none" w:sz="0" w:space="0" w:color="auto"/>
            <w:bottom w:val="none" w:sz="0" w:space="0" w:color="auto"/>
            <w:right w:val="none" w:sz="0" w:space="0" w:color="auto"/>
          </w:divBdr>
        </w:div>
        <w:div w:id="1259220529">
          <w:marLeft w:val="0"/>
          <w:marRight w:val="0"/>
          <w:marTop w:val="0"/>
          <w:marBottom w:val="0"/>
          <w:divBdr>
            <w:top w:val="none" w:sz="0" w:space="0" w:color="auto"/>
            <w:left w:val="none" w:sz="0" w:space="0" w:color="auto"/>
            <w:bottom w:val="none" w:sz="0" w:space="0" w:color="auto"/>
            <w:right w:val="none" w:sz="0" w:space="0" w:color="auto"/>
          </w:divBdr>
        </w:div>
        <w:div w:id="1269964980">
          <w:marLeft w:val="0"/>
          <w:marRight w:val="0"/>
          <w:marTop w:val="0"/>
          <w:marBottom w:val="0"/>
          <w:divBdr>
            <w:top w:val="none" w:sz="0" w:space="0" w:color="auto"/>
            <w:left w:val="none" w:sz="0" w:space="0" w:color="auto"/>
            <w:bottom w:val="none" w:sz="0" w:space="0" w:color="auto"/>
            <w:right w:val="none" w:sz="0" w:space="0" w:color="auto"/>
          </w:divBdr>
        </w:div>
        <w:div w:id="1271352277">
          <w:marLeft w:val="0"/>
          <w:marRight w:val="0"/>
          <w:marTop w:val="0"/>
          <w:marBottom w:val="0"/>
          <w:divBdr>
            <w:top w:val="none" w:sz="0" w:space="0" w:color="auto"/>
            <w:left w:val="none" w:sz="0" w:space="0" w:color="auto"/>
            <w:bottom w:val="none" w:sz="0" w:space="0" w:color="auto"/>
            <w:right w:val="none" w:sz="0" w:space="0" w:color="auto"/>
          </w:divBdr>
        </w:div>
        <w:div w:id="1281260125">
          <w:marLeft w:val="0"/>
          <w:marRight w:val="0"/>
          <w:marTop w:val="0"/>
          <w:marBottom w:val="0"/>
          <w:divBdr>
            <w:top w:val="none" w:sz="0" w:space="0" w:color="auto"/>
            <w:left w:val="none" w:sz="0" w:space="0" w:color="auto"/>
            <w:bottom w:val="none" w:sz="0" w:space="0" w:color="auto"/>
            <w:right w:val="none" w:sz="0" w:space="0" w:color="auto"/>
          </w:divBdr>
        </w:div>
        <w:div w:id="1283271746">
          <w:marLeft w:val="0"/>
          <w:marRight w:val="0"/>
          <w:marTop w:val="0"/>
          <w:marBottom w:val="0"/>
          <w:divBdr>
            <w:top w:val="none" w:sz="0" w:space="0" w:color="auto"/>
            <w:left w:val="none" w:sz="0" w:space="0" w:color="auto"/>
            <w:bottom w:val="none" w:sz="0" w:space="0" w:color="auto"/>
            <w:right w:val="none" w:sz="0" w:space="0" w:color="auto"/>
          </w:divBdr>
        </w:div>
        <w:div w:id="1287734586">
          <w:marLeft w:val="0"/>
          <w:marRight w:val="0"/>
          <w:marTop w:val="0"/>
          <w:marBottom w:val="0"/>
          <w:divBdr>
            <w:top w:val="none" w:sz="0" w:space="0" w:color="auto"/>
            <w:left w:val="none" w:sz="0" w:space="0" w:color="auto"/>
            <w:bottom w:val="none" w:sz="0" w:space="0" w:color="auto"/>
            <w:right w:val="none" w:sz="0" w:space="0" w:color="auto"/>
          </w:divBdr>
        </w:div>
        <w:div w:id="1292977024">
          <w:marLeft w:val="0"/>
          <w:marRight w:val="0"/>
          <w:marTop w:val="0"/>
          <w:marBottom w:val="0"/>
          <w:divBdr>
            <w:top w:val="none" w:sz="0" w:space="0" w:color="auto"/>
            <w:left w:val="none" w:sz="0" w:space="0" w:color="auto"/>
            <w:bottom w:val="none" w:sz="0" w:space="0" w:color="auto"/>
            <w:right w:val="none" w:sz="0" w:space="0" w:color="auto"/>
          </w:divBdr>
        </w:div>
        <w:div w:id="1311132814">
          <w:marLeft w:val="0"/>
          <w:marRight w:val="0"/>
          <w:marTop w:val="0"/>
          <w:marBottom w:val="0"/>
          <w:divBdr>
            <w:top w:val="none" w:sz="0" w:space="0" w:color="auto"/>
            <w:left w:val="none" w:sz="0" w:space="0" w:color="auto"/>
            <w:bottom w:val="none" w:sz="0" w:space="0" w:color="auto"/>
            <w:right w:val="none" w:sz="0" w:space="0" w:color="auto"/>
          </w:divBdr>
        </w:div>
        <w:div w:id="1314800103">
          <w:marLeft w:val="0"/>
          <w:marRight w:val="0"/>
          <w:marTop w:val="0"/>
          <w:marBottom w:val="0"/>
          <w:divBdr>
            <w:top w:val="none" w:sz="0" w:space="0" w:color="auto"/>
            <w:left w:val="none" w:sz="0" w:space="0" w:color="auto"/>
            <w:bottom w:val="none" w:sz="0" w:space="0" w:color="auto"/>
            <w:right w:val="none" w:sz="0" w:space="0" w:color="auto"/>
          </w:divBdr>
        </w:div>
        <w:div w:id="1317607700">
          <w:marLeft w:val="0"/>
          <w:marRight w:val="0"/>
          <w:marTop w:val="0"/>
          <w:marBottom w:val="0"/>
          <w:divBdr>
            <w:top w:val="none" w:sz="0" w:space="0" w:color="auto"/>
            <w:left w:val="none" w:sz="0" w:space="0" w:color="auto"/>
            <w:bottom w:val="none" w:sz="0" w:space="0" w:color="auto"/>
            <w:right w:val="none" w:sz="0" w:space="0" w:color="auto"/>
          </w:divBdr>
        </w:div>
        <w:div w:id="1327783137">
          <w:marLeft w:val="0"/>
          <w:marRight w:val="0"/>
          <w:marTop w:val="0"/>
          <w:marBottom w:val="0"/>
          <w:divBdr>
            <w:top w:val="none" w:sz="0" w:space="0" w:color="auto"/>
            <w:left w:val="none" w:sz="0" w:space="0" w:color="auto"/>
            <w:bottom w:val="none" w:sz="0" w:space="0" w:color="auto"/>
            <w:right w:val="none" w:sz="0" w:space="0" w:color="auto"/>
          </w:divBdr>
        </w:div>
        <w:div w:id="1338539175">
          <w:marLeft w:val="0"/>
          <w:marRight w:val="0"/>
          <w:marTop w:val="0"/>
          <w:marBottom w:val="0"/>
          <w:divBdr>
            <w:top w:val="none" w:sz="0" w:space="0" w:color="auto"/>
            <w:left w:val="none" w:sz="0" w:space="0" w:color="auto"/>
            <w:bottom w:val="none" w:sz="0" w:space="0" w:color="auto"/>
            <w:right w:val="none" w:sz="0" w:space="0" w:color="auto"/>
          </w:divBdr>
        </w:div>
        <w:div w:id="1341853333">
          <w:marLeft w:val="0"/>
          <w:marRight w:val="0"/>
          <w:marTop w:val="0"/>
          <w:marBottom w:val="0"/>
          <w:divBdr>
            <w:top w:val="none" w:sz="0" w:space="0" w:color="auto"/>
            <w:left w:val="none" w:sz="0" w:space="0" w:color="auto"/>
            <w:bottom w:val="none" w:sz="0" w:space="0" w:color="auto"/>
            <w:right w:val="none" w:sz="0" w:space="0" w:color="auto"/>
          </w:divBdr>
        </w:div>
        <w:div w:id="1344089587">
          <w:marLeft w:val="0"/>
          <w:marRight w:val="0"/>
          <w:marTop w:val="0"/>
          <w:marBottom w:val="0"/>
          <w:divBdr>
            <w:top w:val="none" w:sz="0" w:space="0" w:color="auto"/>
            <w:left w:val="none" w:sz="0" w:space="0" w:color="auto"/>
            <w:bottom w:val="none" w:sz="0" w:space="0" w:color="auto"/>
            <w:right w:val="none" w:sz="0" w:space="0" w:color="auto"/>
          </w:divBdr>
        </w:div>
        <w:div w:id="1350791919">
          <w:marLeft w:val="0"/>
          <w:marRight w:val="0"/>
          <w:marTop w:val="0"/>
          <w:marBottom w:val="0"/>
          <w:divBdr>
            <w:top w:val="none" w:sz="0" w:space="0" w:color="auto"/>
            <w:left w:val="none" w:sz="0" w:space="0" w:color="auto"/>
            <w:bottom w:val="none" w:sz="0" w:space="0" w:color="auto"/>
            <w:right w:val="none" w:sz="0" w:space="0" w:color="auto"/>
          </w:divBdr>
        </w:div>
        <w:div w:id="1352032093">
          <w:marLeft w:val="0"/>
          <w:marRight w:val="0"/>
          <w:marTop w:val="0"/>
          <w:marBottom w:val="0"/>
          <w:divBdr>
            <w:top w:val="none" w:sz="0" w:space="0" w:color="auto"/>
            <w:left w:val="none" w:sz="0" w:space="0" w:color="auto"/>
            <w:bottom w:val="none" w:sz="0" w:space="0" w:color="auto"/>
            <w:right w:val="none" w:sz="0" w:space="0" w:color="auto"/>
          </w:divBdr>
        </w:div>
        <w:div w:id="1376000871">
          <w:marLeft w:val="0"/>
          <w:marRight w:val="0"/>
          <w:marTop w:val="0"/>
          <w:marBottom w:val="0"/>
          <w:divBdr>
            <w:top w:val="none" w:sz="0" w:space="0" w:color="auto"/>
            <w:left w:val="none" w:sz="0" w:space="0" w:color="auto"/>
            <w:bottom w:val="none" w:sz="0" w:space="0" w:color="auto"/>
            <w:right w:val="none" w:sz="0" w:space="0" w:color="auto"/>
          </w:divBdr>
        </w:div>
        <w:div w:id="1382752608">
          <w:marLeft w:val="0"/>
          <w:marRight w:val="0"/>
          <w:marTop w:val="0"/>
          <w:marBottom w:val="0"/>
          <w:divBdr>
            <w:top w:val="none" w:sz="0" w:space="0" w:color="auto"/>
            <w:left w:val="none" w:sz="0" w:space="0" w:color="auto"/>
            <w:bottom w:val="none" w:sz="0" w:space="0" w:color="auto"/>
            <w:right w:val="none" w:sz="0" w:space="0" w:color="auto"/>
          </w:divBdr>
        </w:div>
        <w:div w:id="1385373825">
          <w:marLeft w:val="0"/>
          <w:marRight w:val="0"/>
          <w:marTop w:val="0"/>
          <w:marBottom w:val="0"/>
          <w:divBdr>
            <w:top w:val="none" w:sz="0" w:space="0" w:color="auto"/>
            <w:left w:val="none" w:sz="0" w:space="0" w:color="auto"/>
            <w:bottom w:val="none" w:sz="0" w:space="0" w:color="auto"/>
            <w:right w:val="none" w:sz="0" w:space="0" w:color="auto"/>
          </w:divBdr>
        </w:div>
        <w:div w:id="1393962002">
          <w:marLeft w:val="0"/>
          <w:marRight w:val="0"/>
          <w:marTop w:val="0"/>
          <w:marBottom w:val="0"/>
          <w:divBdr>
            <w:top w:val="none" w:sz="0" w:space="0" w:color="auto"/>
            <w:left w:val="none" w:sz="0" w:space="0" w:color="auto"/>
            <w:bottom w:val="none" w:sz="0" w:space="0" w:color="auto"/>
            <w:right w:val="none" w:sz="0" w:space="0" w:color="auto"/>
          </w:divBdr>
        </w:div>
        <w:div w:id="1407846775">
          <w:marLeft w:val="0"/>
          <w:marRight w:val="0"/>
          <w:marTop w:val="0"/>
          <w:marBottom w:val="0"/>
          <w:divBdr>
            <w:top w:val="none" w:sz="0" w:space="0" w:color="auto"/>
            <w:left w:val="none" w:sz="0" w:space="0" w:color="auto"/>
            <w:bottom w:val="none" w:sz="0" w:space="0" w:color="auto"/>
            <w:right w:val="none" w:sz="0" w:space="0" w:color="auto"/>
          </w:divBdr>
        </w:div>
        <w:div w:id="1408527595">
          <w:marLeft w:val="0"/>
          <w:marRight w:val="0"/>
          <w:marTop w:val="0"/>
          <w:marBottom w:val="0"/>
          <w:divBdr>
            <w:top w:val="none" w:sz="0" w:space="0" w:color="auto"/>
            <w:left w:val="none" w:sz="0" w:space="0" w:color="auto"/>
            <w:bottom w:val="none" w:sz="0" w:space="0" w:color="auto"/>
            <w:right w:val="none" w:sz="0" w:space="0" w:color="auto"/>
          </w:divBdr>
        </w:div>
        <w:div w:id="1414547516">
          <w:marLeft w:val="0"/>
          <w:marRight w:val="0"/>
          <w:marTop w:val="0"/>
          <w:marBottom w:val="0"/>
          <w:divBdr>
            <w:top w:val="none" w:sz="0" w:space="0" w:color="auto"/>
            <w:left w:val="none" w:sz="0" w:space="0" w:color="auto"/>
            <w:bottom w:val="none" w:sz="0" w:space="0" w:color="auto"/>
            <w:right w:val="none" w:sz="0" w:space="0" w:color="auto"/>
          </w:divBdr>
        </w:div>
        <w:div w:id="1424228942">
          <w:marLeft w:val="0"/>
          <w:marRight w:val="0"/>
          <w:marTop w:val="0"/>
          <w:marBottom w:val="0"/>
          <w:divBdr>
            <w:top w:val="none" w:sz="0" w:space="0" w:color="auto"/>
            <w:left w:val="none" w:sz="0" w:space="0" w:color="auto"/>
            <w:bottom w:val="none" w:sz="0" w:space="0" w:color="auto"/>
            <w:right w:val="none" w:sz="0" w:space="0" w:color="auto"/>
          </w:divBdr>
        </w:div>
        <w:div w:id="1442795297">
          <w:marLeft w:val="0"/>
          <w:marRight w:val="0"/>
          <w:marTop w:val="0"/>
          <w:marBottom w:val="0"/>
          <w:divBdr>
            <w:top w:val="none" w:sz="0" w:space="0" w:color="auto"/>
            <w:left w:val="none" w:sz="0" w:space="0" w:color="auto"/>
            <w:bottom w:val="none" w:sz="0" w:space="0" w:color="auto"/>
            <w:right w:val="none" w:sz="0" w:space="0" w:color="auto"/>
          </w:divBdr>
        </w:div>
        <w:div w:id="1449010923">
          <w:marLeft w:val="0"/>
          <w:marRight w:val="0"/>
          <w:marTop w:val="0"/>
          <w:marBottom w:val="0"/>
          <w:divBdr>
            <w:top w:val="none" w:sz="0" w:space="0" w:color="auto"/>
            <w:left w:val="none" w:sz="0" w:space="0" w:color="auto"/>
            <w:bottom w:val="none" w:sz="0" w:space="0" w:color="auto"/>
            <w:right w:val="none" w:sz="0" w:space="0" w:color="auto"/>
          </w:divBdr>
        </w:div>
        <w:div w:id="1456830466">
          <w:marLeft w:val="0"/>
          <w:marRight w:val="0"/>
          <w:marTop w:val="0"/>
          <w:marBottom w:val="0"/>
          <w:divBdr>
            <w:top w:val="none" w:sz="0" w:space="0" w:color="auto"/>
            <w:left w:val="none" w:sz="0" w:space="0" w:color="auto"/>
            <w:bottom w:val="none" w:sz="0" w:space="0" w:color="auto"/>
            <w:right w:val="none" w:sz="0" w:space="0" w:color="auto"/>
          </w:divBdr>
        </w:div>
        <w:div w:id="1457261803">
          <w:marLeft w:val="0"/>
          <w:marRight w:val="0"/>
          <w:marTop w:val="0"/>
          <w:marBottom w:val="0"/>
          <w:divBdr>
            <w:top w:val="none" w:sz="0" w:space="0" w:color="auto"/>
            <w:left w:val="none" w:sz="0" w:space="0" w:color="auto"/>
            <w:bottom w:val="none" w:sz="0" w:space="0" w:color="auto"/>
            <w:right w:val="none" w:sz="0" w:space="0" w:color="auto"/>
          </w:divBdr>
        </w:div>
        <w:div w:id="1458790683">
          <w:marLeft w:val="0"/>
          <w:marRight w:val="0"/>
          <w:marTop w:val="0"/>
          <w:marBottom w:val="0"/>
          <w:divBdr>
            <w:top w:val="none" w:sz="0" w:space="0" w:color="auto"/>
            <w:left w:val="none" w:sz="0" w:space="0" w:color="auto"/>
            <w:bottom w:val="none" w:sz="0" w:space="0" w:color="auto"/>
            <w:right w:val="none" w:sz="0" w:space="0" w:color="auto"/>
          </w:divBdr>
        </w:div>
        <w:div w:id="1459493469">
          <w:marLeft w:val="0"/>
          <w:marRight w:val="0"/>
          <w:marTop w:val="0"/>
          <w:marBottom w:val="0"/>
          <w:divBdr>
            <w:top w:val="none" w:sz="0" w:space="0" w:color="auto"/>
            <w:left w:val="none" w:sz="0" w:space="0" w:color="auto"/>
            <w:bottom w:val="none" w:sz="0" w:space="0" w:color="auto"/>
            <w:right w:val="none" w:sz="0" w:space="0" w:color="auto"/>
          </w:divBdr>
        </w:div>
        <w:div w:id="1468157655">
          <w:marLeft w:val="0"/>
          <w:marRight w:val="0"/>
          <w:marTop w:val="0"/>
          <w:marBottom w:val="0"/>
          <w:divBdr>
            <w:top w:val="none" w:sz="0" w:space="0" w:color="auto"/>
            <w:left w:val="none" w:sz="0" w:space="0" w:color="auto"/>
            <w:bottom w:val="none" w:sz="0" w:space="0" w:color="auto"/>
            <w:right w:val="none" w:sz="0" w:space="0" w:color="auto"/>
          </w:divBdr>
        </w:div>
        <w:div w:id="1491404088">
          <w:marLeft w:val="0"/>
          <w:marRight w:val="0"/>
          <w:marTop w:val="0"/>
          <w:marBottom w:val="0"/>
          <w:divBdr>
            <w:top w:val="none" w:sz="0" w:space="0" w:color="auto"/>
            <w:left w:val="none" w:sz="0" w:space="0" w:color="auto"/>
            <w:bottom w:val="none" w:sz="0" w:space="0" w:color="auto"/>
            <w:right w:val="none" w:sz="0" w:space="0" w:color="auto"/>
          </w:divBdr>
        </w:div>
        <w:div w:id="1497915985">
          <w:marLeft w:val="0"/>
          <w:marRight w:val="0"/>
          <w:marTop w:val="0"/>
          <w:marBottom w:val="0"/>
          <w:divBdr>
            <w:top w:val="none" w:sz="0" w:space="0" w:color="auto"/>
            <w:left w:val="none" w:sz="0" w:space="0" w:color="auto"/>
            <w:bottom w:val="none" w:sz="0" w:space="0" w:color="auto"/>
            <w:right w:val="none" w:sz="0" w:space="0" w:color="auto"/>
          </w:divBdr>
        </w:div>
        <w:div w:id="1504930915">
          <w:marLeft w:val="0"/>
          <w:marRight w:val="0"/>
          <w:marTop w:val="0"/>
          <w:marBottom w:val="0"/>
          <w:divBdr>
            <w:top w:val="none" w:sz="0" w:space="0" w:color="auto"/>
            <w:left w:val="none" w:sz="0" w:space="0" w:color="auto"/>
            <w:bottom w:val="none" w:sz="0" w:space="0" w:color="auto"/>
            <w:right w:val="none" w:sz="0" w:space="0" w:color="auto"/>
          </w:divBdr>
        </w:div>
        <w:div w:id="1510216372">
          <w:marLeft w:val="0"/>
          <w:marRight w:val="0"/>
          <w:marTop w:val="0"/>
          <w:marBottom w:val="0"/>
          <w:divBdr>
            <w:top w:val="none" w:sz="0" w:space="0" w:color="auto"/>
            <w:left w:val="none" w:sz="0" w:space="0" w:color="auto"/>
            <w:bottom w:val="none" w:sz="0" w:space="0" w:color="auto"/>
            <w:right w:val="none" w:sz="0" w:space="0" w:color="auto"/>
          </w:divBdr>
        </w:div>
        <w:div w:id="1515455597">
          <w:marLeft w:val="0"/>
          <w:marRight w:val="0"/>
          <w:marTop w:val="0"/>
          <w:marBottom w:val="0"/>
          <w:divBdr>
            <w:top w:val="none" w:sz="0" w:space="0" w:color="auto"/>
            <w:left w:val="none" w:sz="0" w:space="0" w:color="auto"/>
            <w:bottom w:val="none" w:sz="0" w:space="0" w:color="auto"/>
            <w:right w:val="none" w:sz="0" w:space="0" w:color="auto"/>
          </w:divBdr>
        </w:div>
        <w:div w:id="1528835288">
          <w:marLeft w:val="0"/>
          <w:marRight w:val="0"/>
          <w:marTop w:val="0"/>
          <w:marBottom w:val="0"/>
          <w:divBdr>
            <w:top w:val="none" w:sz="0" w:space="0" w:color="auto"/>
            <w:left w:val="none" w:sz="0" w:space="0" w:color="auto"/>
            <w:bottom w:val="none" w:sz="0" w:space="0" w:color="auto"/>
            <w:right w:val="none" w:sz="0" w:space="0" w:color="auto"/>
          </w:divBdr>
        </w:div>
        <w:div w:id="1530410086">
          <w:marLeft w:val="0"/>
          <w:marRight w:val="0"/>
          <w:marTop w:val="0"/>
          <w:marBottom w:val="0"/>
          <w:divBdr>
            <w:top w:val="none" w:sz="0" w:space="0" w:color="auto"/>
            <w:left w:val="none" w:sz="0" w:space="0" w:color="auto"/>
            <w:bottom w:val="none" w:sz="0" w:space="0" w:color="auto"/>
            <w:right w:val="none" w:sz="0" w:space="0" w:color="auto"/>
          </w:divBdr>
        </w:div>
        <w:div w:id="1535116047">
          <w:marLeft w:val="0"/>
          <w:marRight w:val="0"/>
          <w:marTop w:val="0"/>
          <w:marBottom w:val="0"/>
          <w:divBdr>
            <w:top w:val="none" w:sz="0" w:space="0" w:color="auto"/>
            <w:left w:val="none" w:sz="0" w:space="0" w:color="auto"/>
            <w:bottom w:val="none" w:sz="0" w:space="0" w:color="auto"/>
            <w:right w:val="none" w:sz="0" w:space="0" w:color="auto"/>
          </w:divBdr>
        </w:div>
        <w:div w:id="1555777098">
          <w:marLeft w:val="0"/>
          <w:marRight w:val="0"/>
          <w:marTop w:val="0"/>
          <w:marBottom w:val="0"/>
          <w:divBdr>
            <w:top w:val="none" w:sz="0" w:space="0" w:color="auto"/>
            <w:left w:val="none" w:sz="0" w:space="0" w:color="auto"/>
            <w:bottom w:val="none" w:sz="0" w:space="0" w:color="auto"/>
            <w:right w:val="none" w:sz="0" w:space="0" w:color="auto"/>
          </w:divBdr>
        </w:div>
        <w:div w:id="1564638698">
          <w:marLeft w:val="0"/>
          <w:marRight w:val="0"/>
          <w:marTop w:val="0"/>
          <w:marBottom w:val="0"/>
          <w:divBdr>
            <w:top w:val="none" w:sz="0" w:space="0" w:color="auto"/>
            <w:left w:val="none" w:sz="0" w:space="0" w:color="auto"/>
            <w:bottom w:val="none" w:sz="0" w:space="0" w:color="auto"/>
            <w:right w:val="none" w:sz="0" w:space="0" w:color="auto"/>
          </w:divBdr>
        </w:div>
        <w:div w:id="1574244675">
          <w:marLeft w:val="0"/>
          <w:marRight w:val="0"/>
          <w:marTop w:val="0"/>
          <w:marBottom w:val="0"/>
          <w:divBdr>
            <w:top w:val="none" w:sz="0" w:space="0" w:color="auto"/>
            <w:left w:val="none" w:sz="0" w:space="0" w:color="auto"/>
            <w:bottom w:val="none" w:sz="0" w:space="0" w:color="auto"/>
            <w:right w:val="none" w:sz="0" w:space="0" w:color="auto"/>
          </w:divBdr>
        </w:div>
        <w:div w:id="1577545844">
          <w:marLeft w:val="0"/>
          <w:marRight w:val="0"/>
          <w:marTop w:val="0"/>
          <w:marBottom w:val="0"/>
          <w:divBdr>
            <w:top w:val="none" w:sz="0" w:space="0" w:color="auto"/>
            <w:left w:val="none" w:sz="0" w:space="0" w:color="auto"/>
            <w:bottom w:val="none" w:sz="0" w:space="0" w:color="auto"/>
            <w:right w:val="none" w:sz="0" w:space="0" w:color="auto"/>
          </w:divBdr>
        </w:div>
        <w:div w:id="1581451003">
          <w:marLeft w:val="0"/>
          <w:marRight w:val="0"/>
          <w:marTop w:val="0"/>
          <w:marBottom w:val="0"/>
          <w:divBdr>
            <w:top w:val="none" w:sz="0" w:space="0" w:color="auto"/>
            <w:left w:val="none" w:sz="0" w:space="0" w:color="auto"/>
            <w:bottom w:val="none" w:sz="0" w:space="0" w:color="auto"/>
            <w:right w:val="none" w:sz="0" w:space="0" w:color="auto"/>
          </w:divBdr>
        </w:div>
        <w:div w:id="1582257511">
          <w:marLeft w:val="0"/>
          <w:marRight w:val="0"/>
          <w:marTop w:val="0"/>
          <w:marBottom w:val="0"/>
          <w:divBdr>
            <w:top w:val="none" w:sz="0" w:space="0" w:color="auto"/>
            <w:left w:val="none" w:sz="0" w:space="0" w:color="auto"/>
            <w:bottom w:val="none" w:sz="0" w:space="0" w:color="auto"/>
            <w:right w:val="none" w:sz="0" w:space="0" w:color="auto"/>
          </w:divBdr>
        </w:div>
        <w:div w:id="1585914372">
          <w:marLeft w:val="0"/>
          <w:marRight w:val="0"/>
          <w:marTop w:val="0"/>
          <w:marBottom w:val="0"/>
          <w:divBdr>
            <w:top w:val="none" w:sz="0" w:space="0" w:color="auto"/>
            <w:left w:val="none" w:sz="0" w:space="0" w:color="auto"/>
            <w:bottom w:val="none" w:sz="0" w:space="0" w:color="auto"/>
            <w:right w:val="none" w:sz="0" w:space="0" w:color="auto"/>
          </w:divBdr>
        </w:div>
        <w:div w:id="1588660643">
          <w:marLeft w:val="0"/>
          <w:marRight w:val="0"/>
          <w:marTop w:val="0"/>
          <w:marBottom w:val="0"/>
          <w:divBdr>
            <w:top w:val="none" w:sz="0" w:space="0" w:color="auto"/>
            <w:left w:val="none" w:sz="0" w:space="0" w:color="auto"/>
            <w:bottom w:val="none" w:sz="0" w:space="0" w:color="auto"/>
            <w:right w:val="none" w:sz="0" w:space="0" w:color="auto"/>
          </w:divBdr>
        </w:div>
        <w:div w:id="1593926641">
          <w:marLeft w:val="0"/>
          <w:marRight w:val="0"/>
          <w:marTop w:val="0"/>
          <w:marBottom w:val="0"/>
          <w:divBdr>
            <w:top w:val="none" w:sz="0" w:space="0" w:color="auto"/>
            <w:left w:val="none" w:sz="0" w:space="0" w:color="auto"/>
            <w:bottom w:val="none" w:sz="0" w:space="0" w:color="auto"/>
            <w:right w:val="none" w:sz="0" w:space="0" w:color="auto"/>
          </w:divBdr>
        </w:div>
        <w:div w:id="1601721426">
          <w:marLeft w:val="0"/>
          <w:marRight w:val="0"/>
          <w:marTop w:val="0"/>
          <w:marBottom w:val="0"/>
          <w:divBdr>
            <w:top w:val="none" w:sz="0" w:space="0" w:color="auto"/>
            <w:left w:val="none" w:sz="0" w:space="0" w:color="auto"/>
            <w:bottom w:val="none" w:sz="0" w:space="0" w:color="auto"/>
            <w:right w:val="none" w:sz="0" w:space="0" w:color="auto"/>
          </w:divBdr>
        </w:div>
        <w:div w:id="1607738119">
          <w:marLeft w:val="0"/>
          <w:marRight w:val="0"/>
          <w:marTop w:val="0"/>
          <w:marBottom w:val="0"/>
          <w:divBdr>
            <w:top w:val="none" w:sz="0" w:space="0" w:color="auto"/>
            <w:left w:val="none" w:sz="0" w:space="0" w:color="auto"/>
            <w:bottom w:val="none" w:sz="0" w:space="0" w:color="auto"/>
            <w:right w:val="none" w:sz="0" w:space="0" w:color="auto"/>
          </w:divBdr>
        </w:div>
        <w:div w:id="1620841657">
          <w:marLeft w:val="0"/>
          <w:marRight w:val="0"/>
          <w:marTop w:val="0"/>
          <w:marBottom w:val="0"/>
          <w:divBdr>
            <w:top w:val="none" w:sz="0" w:space="0" w:color="auto"/>
            <w:left w:val="none" w:sz="0" w:space="0" w:color="auto"/>
            <w:bottom w:val="none" w:sz="0" w:space="0" w:color="auto"/>
            <w:right w:val="none" w:sz="0" w:space="0" w:color="auto"/>
          </w:divBdr>
        </w:div>
        <w:div w:id="1633169828">
          <w:marLeft w:val="0"/>
          <w:marRight w:val="0"/>
          <w:marTop w:val="0"/>
          <w:marBottom w:val="0"/>
          <w:divBdr>
            <w:top w:val="none" w:sz="0" w:space="0" w:color="auto"/>
            <w:left w:val="none" w:sz="0" w:space="0" w:color="auto"/>
            <w:bottom w:val="none" w:sz="0" w:space="0" w:color="auto"/>
            <w:right w:val="none" w:sz="0" w:space="0" w:color="auto"/>
          </w:divBdr>
        </w:div>
        <w:div w:id="1640921129">
          <w:marLeft w:val="0"/>
          <w:marRight w:val="0"/>
          <w:marTop w:val="0"/>
          <w:marBottom w:val="0"/>
          <w:divBdr>
            <w:top w:val="none" w:sz="0" w:space="0" w:color="auto"/>
            <w:left w:val="none" w:sz="0" w:space="0" w:color="auto"/>
            <w:bottom w:val="none" w:sz="0" w:space="0" w:color="auto"/>
            <w:right w:val="none" w:sz="0" w:space="0" w:color="auto"/>
          </w:divBdr>
        </w:div>
        <w:div w:id="1652715077">
          <w:marLeft w:val="0"/>
          <w:marRight w:val="0"/>
          <w:marTop w:val="0"/>
          <w:marBottom w:val="0"/>
          <w:divBdr>
            <w:top w:val="none" w:sz="0" w:space="0" w:color="auto"/>
            <w:left w:val="none" w:sz="0" w:space="0" w:color="auto"/>
            <w:bottom w:val="none" w:sz="0" w:space="0" w:color="auto"/>
            <w:right w:val="none" w:sz="0" w:space="0" w:color="auto"/>
          </w:divBdr>
        </w:div>
        <w:div w:id="1653751275">
          <w:marLeft w:val="0"/>
          <w:marRight w:val="0"/>
          <w:marTop w:val="0"/>
          <w:marBottom w:val="0"/>
          <w:divBdr>
            <w:top w:val="none" w:sz="0" w:space="0" w:color="auto"/>
            <w:left w:val="none" w:sz="0" w:space="0" w:color="auto"/>
            <w:bottom w:val="none" w:sz="0" w:space="0" w:color="auto"/>
            <w:right w:val="none" w:sz="0" w:space="0" w:color="auto"/>
          </w:divBdr>
        </w:div>
        <w:div w:id="1654602847">
          <w:marLeft w:val="0"/>
          <w:marRight w:val="0"/>
          <w:marTop w:val="0"/>
          <w:marBottom w:val="0"/>
          <w:divBdr>
            <w:top w:val="none" w:sz="0" w:space="0" w:color="auto"/>
            <w:left w:val="none" w:sz="0" w:space="0" w:color="auto"/>
            <w:bottom w:val="none" w:sz="0" w:space="0" w:color="auto"/>
            <w:right w:val="none" w:sz="0" w:space="0" w:color="auto"/>
          </w:divBdr>
        </w:div>
        <w:div w:id="1660887092">
          <w:marLeft w:val="0"/>
          <w:marRight w:val="0"/>
          <w:marTop w:val="0"/>
          <w:marBottom w:val="0"/>
          <w:divBdr>
            <w:top w:val="none" w:sz="0" w:space="0" w:color="auto"/>
            <w:left w:val="none" w:sz="0" w:space="0" w:color="auto"/>
            <w:bottom w:val="none" w:sz="0" w:space="0" w:color="auto"/>
            <w:right w:val="none" w:sz="0" w:space="0" w:color="auto"/>
          </w:divBdr>
        </w:div>
        <w:div w:id="1663851012">
          <w:marLeft w:val="0"/>
          <w:marRight w:val="0"/>
          <w:marTop w:val="0"/>
          <w:marBottom w:val="0"/>
          <w:divBdr>
            <w:top w:val="none" w:sz="0" w:space="0" w:color="auto"/>
            <w:left w:val="none" w:sz="0" w:space="0" w:color="auto"/>
            <w:bottom w:val="none" w:sz="0" w:space="0" w:color="auto"/>
            <w:right w:val="none" w:sz="0" w:space="0" w:color="auto"/>
          </w:divBdr>
        </w:div>
        <w:div w:id="1664697991">
          <w:marLeft w:val="0"/>
          <w:marRight w:val="0"/>
          <w:marTop w:val="0"/>
          <w:marBottom w:val="0"/>
          <w:divBdr>
            <w:top w:val="none" w:sz="0" w:space="0" w:color="auto"/>
            <w:left w:val="none" w:sz="0" w:space="0" w:color="auto"/>
            <w:bottom w:val="none" w:sz="0" w:space="0" w:color="auto"/>
            <w:right w:val="none" w:sz="0" w:space="0" w:color="auto"/>
          </w:divBdr>
        </w:div>
        <w:div w:id="1670059664">
          <w:marLeft w:val="0"/>
          <w:marRight w:val="0"/>
          <w:marTop w:val="0"/>
          <w:marBottom w:val="0"/>
          <w:divBdr>
            <w:top w:val="none" w:sz="0" w:space="0" w:color="auto"/>
            <w:left w:val="none" w:sz="0" w:space="0" w:color="auto"/>
            <w:bottom w:val="none" w:sz="0" w:space="0" w:color="auto"/>
            <w:right w:val="none" w:sz="0" w:space="0" w:color="auto"/>
          </w:divBdr>
        </w:div>
        <w:div w:id="1674528371">
          <w:marLeft w:val="0"/>
          <w:marRight w:val="0"/>
          <w:marTop w:val="0"/>
          <w:marBottom w:val="0"/>
          <w:divBdr>
            <w:top w:val="none" w:sz="0" w:space="0" w:color="auto"/>
            <w:left w:val="none" w:sz="0" w:space="0" w:color="auto"/>
            <w:bottom w:val="none" w:sz="0" w:space="0" w:color="auto"/>
            <w:right w:val="none" w:sz="0" w:space="0" w:color="auto"/>
          </w:divBdr>
        </w:div>
        <w:div w:id="1674796471">
          <w:marLeft w:val="0"/>
          <w:marRight w:val="0"/>
          <w:marTop w:val="0"/>
          <w:marBottom w:val="0"/>
          <w:divBdr>
            <w:top w:val="none" w:sz="0" w:space="0" w:color="auto"/>
            <w:left w:val="none" w:sz="0" w:space="0" w:color="auto"/>
            <w:bottom w:val="none" w:sz="0" w:space="0" w:color="auto"/>
            <w:right w:val="none" w:sz="0" w:space="0" w:color="auto"/>
          </w:divBdr>
        </w:div>
        <w:div w:id="1676614747">
          <w:marLeft w:val="0"/>
          <w:marRight w:val="0"/>
          <w:marTop w:val="0"/>
          <w:marBottom w:val="0"/>
          <w:divBdr>
            <w:top w:val="none" w:sz="0" w:space="0" w:color="auto"/>
            <w:left w:val="none" w:sz="0" w:space="0" w:color="auto"/>
            <w:bottom w:val="none" w:sz="0" w:space="0" w:color="auto"/>
            <w:right w:val="none" w:sz="0" w:space="0" w:color="auto"/>
          </w:divBdr>
        </w:div>
        <w:div w:id="1677414251">
          <w:marLeft w:val="0"/>
          <w:marRight w:val="0"/>
          <w:marTop w:val="0"/>
          <w:marBottom w:val="0"/>
          <w:divBdr>
            <w:top w:val="none" w:sz="0" w:space="0" w:color="auto"/>
            <w:left w:val="none" w:sz="0" w:space="0" w:color="auto"/>
            <w:bottom w:val="none" w:sz="0" w:space="0" w:color="auto"/>
            <w:right w:val="none" w:sz="0" w:space="0" w:color="auto"/>
          </w:divBdr>
        </w:div>
        <w:div w:id="1683318930">
          <w:marLeft w:val="0"/>
          <w:marRight w:val="0"/>
          <w:marTop w:val="0"/>
          <w:marBottom w:val="0"/>
          <w:divBdr>
            <w:top w:val="none" w:sz="0" w:space="0" w:color="auto"/>
            <w:left w:val="none" w:sz="0" w:space="0" w:color="auto"/>
            <w:bottom w:val="none" w:sz="0" w:space="0" w:color="auto"/>
            <w:right w:val="none" w:sz="0" w:space="0" w:color="auto"/>
          </w:divBdr>
        </w:div>
        <w:div w:id="1690252098">
          <w:marLeft w:val="0"/>
          <w:marRight w:val="0"/>
          <w:marTop w:val="0"/>
          <w:marBottom w:val="0"/>
          <w:divBdr>
            <w:top w:val="none" w:sz="0" w:space="0" w:color="auto"/>
            <w:left w:val="none" w:sz="0" w:space="0" w:color="auto"/>
            <w:bottom w:val="none" w:sz="0" w:space="0" w:color="auto"/>
            <w:right w:val="none" w:sz="0" w:space="0" w:color="auto"/>
          </w:divBdr>
        </w:div>
        <w:div w:id="1696614016">
          <w:marLeft w:val="0"/>
          <w:marRight w:val="0"/>
          <w:marTop w:val="0"/>
          <w:marBottom w:val="0"/>
          <w:divBdr>
            <w:top w:val="none" w:sz="0" w:space="0" w:color="auto"/>
            <w:left w:val="none" w:sz="0" w:space="0" w:color="auto"/>
            <w:bottom w:val="none" w:sz="0" w:space="0" w:color="auto"/>
            <w:right w:val="none" w:sz="0" w:space="0" w:color="auto"/>
          </w:divBdr>
        </w:div>
        <w:div w:id="1700278712">
          <w:marLeft w:val="0"/>
          <w:marRight w:val="0"/>
          <w:marTop w:val="0"/>
          <w:marBottom w:val="0"/>
          <w:divBdr>
            <w:top w:val="none" w:sz="0" w:space="0" w:color="auto"/>
            <w:left w:val="none" w:sz="0" w:space="0" w:color="auto"/>
            <w:bottom w:val="none" w:sz="0" w:space="0" w:color="auto"/>
            <w:right w:val="none" w:sz="0" w:space="0" w:color="auto"/>
          </w:divBdr>
        </w:div>
        <w:div w:id="1713187965">
          <w:marLeft w:val="0"/>
          <w:marRight w:val="0"/>
          <w:marTop w:val="0"/>
          <w:marBottom w:val="0"/>
          <w:divBdr>
            <w:top w:val="none" w:sz="0" w:space="0" w:color="auto"/>
            <w:left w:val="none" w:sz="0" w:space="0" w:color="auto"/>
            <w:bottom w:val="none" w:sz="0" w:space="0" w:color="auto"/>
            <w:right w:val="none" w:sz="0" w:space="0" w:color="auto"/>
          </w:divBdr>
        </w:div>
        <w:div w:id="1724406214">
          <w:marLeft w:val="0"/>
          <w:marRight w:val="0"/>
          <w:marTop w:val="0"/>
          <w:marBottom w:val="0"/>
          <w:divBdr>
            <w:top w:val="none" w:sz="0" w:space="0" w:color="auto"/>
            <w:left w:val="none" w:sz="0" w:space="0" w:color="auto"/>
            <w:bottom w:val="none" w:sz="0" w:space="0" w:color="auto"/>
            <w:right w:val="none" w:sz="0" w:space="0" w:color="auto"/>
          </w:divBdr>
        </w:div>
        <w:div w:id="1727799749">
          <w:marLeft w:val="0"/>
          <w:marRight w:val="0"/>
          <w:marTop w:val="0"/>
          <w:marBottom w:val="0"/>
          <w:divBdr>
            <w:top w:val="none" w:sz="0" w:space="0" w:color="auto"/>
            <w:left w:val="none" w:sz="0" w:space="0" w:color="auto"/>
            <w:bottom w:val="none" w:sz="0" w:space="0" w:color="auto"/>
            <w:right w:val="none" w:sz="0" w:space="0" w:color="auto"/>
          </w:divBdr>
        </w:div>
        <w:div w:id="1733380737">
          <w:marLeft w:val="0"/>
          <w:marRight w:val="0"/>
          <w:marTop w:val="0"/>
          <w:marBottom w:val="0"/>
          <w:divBdr>
            <w:top w:val="none" w:sz="0" w:space="0" w:color="auto"/>
            <w:left w:val="none" w:sz="0" w:space="0" w:color="auto"/>
            <w:bottom w:val="none" w:sz="0" w:space="0" w:color="auto"/>
            <w:right w:val="none" w:sz="0" w:space="0" w:color="auto"/>
          </w:divBdr>
        </w:div>
        <w:div w:id="1738093998">
          <w:marLeft w:val="0"/>
          <w:marRight w:val="0"/>
          <w:marTop w:val="0"/>
          <w:marBottom w:val="0"/>
          <w:divBdr>
            <w:top w:val="none" w:sz="0" w:space="0" w:color="auto"/>
            <w:left w:val="none" w:sz="0" w:space="0" w:color="auto"/>
            <w:bottom w:val="none" w:sz="0" w:space="0" w:color="auto"/>
            <w:right w:val="none" w:sz="0" w:space="0" w:color="auto"/>
          </w:divBdr>
        </w:div>
        <w:div w:id="1741292020">
          <w:marLeft w:val="0"/>
          <w:marRight w:val="0"/>
          <w:marTop w:val="0"/>
          <w:marBottom w:val="0"/>
          <w:divBdr>
            <w:top w:val="none" w:sz="0" w:space="0" w:color="auto"/>
            <w:left w:val="none" w:sz="0" w:space="0" w:color="auto"/>
            <w:bottom w:val="none" w:sz="0" w:space="0" w:color="auto"/>
            <w:right w:val="none" w:sz="0" w:space="0" w:color="auto"/>
          </w:divBdr>
        </w:div>
        <w:div w:id="1743408209">
          <w:marLeft w:val="0"/>
          <w:marRight w:val="0"/>
          <w:marTop w:val="0"/>
          <w:marBottom w:val="0"/>
          <w:divBdr>
            <w:top w:val="none" w:sz="0" w:space="0" w:color="auto"/>
            <w:left w:val="none" w:sz="0" w:space="0" w:color="auto"/>
            <w:bottom w:val="none" w:sz="0" w:space="0" w:color="auto"/>
            <w:right w:val="none" w:sz="0" w:space="0" w:color="auto"/>
          </w:divBdr>
        </w:div>
        <w:div w:id="1746603567">
          <w:marLeft w:val="0"/>
          <w:marRight w:val="0"/>
          <w:marTop w:val="0"/>
          <w:marBottom w:val="0"/>
          <w:divBdr>
            <w:top w:val="none" w:sz="0" w:space="0" w:color="auto"/>
            <w:left w:val="none" w:sz="0" w:space="0" w:color="auto"/>
            <w:bottom w:val="none" w:sz="0" w:space="0" w:color="auto"/>
            <w:right w:val="none" w:sz="0" w:space="0" w:color="auto"/>
          </w:divBdr>
        </w:div>
        <w:div w:id="1747342641">
          <w:marLeft w:val="0"/>
          <w:marRight w:val="0"/>
          <w:marTop w:val="0"/>
          <w:marBottom w:val="0"/>
          <w:divBdr>
            <w:top w:val="none" w:sz="0" w:space="0" w:color="auto"/>
            <w:left w:val="none" w:sz="0" w:space="0" w:color="auto"/>
            <w:bottom w:val="none" w:sz="0" w:space="0" w:color="auto"/>
            <w:right w:val="none" w:sz="0" w:space="0" w:color="auto"/>
          </w:divBdr>
        </w:div>
        <w:div w:id="1756246813">
          <w:marLeft w:val="0"/>
          <w:marRight w:val="0"/>
          <w:marTop w:val="0"/>
          <w:marBottom w:val="0"/>
          <w:divBdr>
            <w:top w:val="none" w:sz="0" w:space="0" w:color="auto"/>
            <w:left w:val="none" w:sz="0" w:space="0" w:color="auto"/>
            <w:bottom w:val="none" w:sz="0" w:space="0" w:color="auto"/>
            <w:right w:val="none" w:sz="0" w:space="0" w:color="auto"/>
          </w:divBdr>
        </w:div>
        <w:div w:id="1762337654">
          <w:marLeft w:val="0"/>
          <w:marRight w:val="0"/>
          <w:marTop w:val="0"/>
          <w:marBottom w:val="0"/>
          <w:divBdr>
            <w:top w:val="none" w:sz="0" w:space="0" w:color="auto"/>
            <w:left w:val="none" w:sz="0" w:space="0" w:color="auto"/>
            <w:bottom w:val="none" w:sz="0" w:space="0" w:color="auto"/>
            <w:right w:val="none" w:sz="0" w:space="0" w:color="auto"/>
          </w:divBdr>
        </w:div>
        <w:div w:id="1772704201">
          <w:marLeft w:val="0"/>
          <w:marRight w:val="0"/>
          <w:marTop w:val="0"/>
          <w:marBottom w:val="0"/>
          <w:divBdr>
            <w:top w:val="none" w:sz="0" w:space="0" w:color="auto"/>
            <w:left w:val="none" w:sz="0" w:space="0" w:color="auto"/>
            <w:bottom w:val="none" w:sz="0" w:space="0" w:color="auto"/>
            <w:right w:val="none" w:sz="0" w:space="0" w:color="auto"/>
          </w:divBdr>
        </w:div>
        <w:div w:id="1773163334">
          <w:marLeft w:val="0"/>
          <w:marRight w:val="0"/>
          <w:marTop w:val="0"/>
          <w:marBottom w:val="0"/>
          <w:divBdr>
            <w:top w:val="none" w:sz="0" w:space="0" w:color="auto"/>
            <w:left w:val="none" w:sz="0" w:space="0" w:color="auto"/>
            <w:bottom w:val="none" w:sz="0" w:space="0" w:color="auto"/>
            <w:right w:val="none" w:sz="0" w:space="0" w:color="auto"/>
          </w:divBdr>
        </w:div>
        <w:div w:id="1789422420">
          <w:marLeft w:val="0"/>
          <w:marRight w:val="0"/>
          <w:marTop w:val="0"/>
          <w:marBottom w:val="0"/>
          <w:divBdr>
            <w:top w:val="none" w:sz="0" w:space="0" w:color="auto"/>
            <w:left w:val="none" w:sz="0" w:space="0" w:color="auto"/>
            <w:bottom w:val="none" w:sz="0" w:space="0" w:color="auto"/>
            <w:right w:val="none" w:sz="0" w:space="0" w:color="auto"/>
          </w:divBdr>
        </w:div>
        <w:div w:id="1802533544">
          <w:marLeft w:val="0"/>
          <w:marRight w:val="0"/>
          <w:marTop w:val="0"/>
          <w:marBottom w:val="0"/>
          <w:divBdr>
            <w:top w:val="none" w:sz="0" w:space="0" w:color="auto"/>
            <w:left w:val="none" w:sz="0" w:space="0" w:color="auto"/>
            <w:bottom w:val="none" w:sz="0" w:space="0" w:color="auto"/>
            <w:right w:val="none" w:sz="0" w:space="0" w:color="auto"/>
          </w:divBdr>
        </w:div>
        <w:div w:id="1803962819">
          <w:marLeft w:val="0"/>
          <w:marRight w:val="0"/>
          <w:marTop w:val="0"/>
          <w:marBottom w:val="0"/>
          <w:divBdr>
            <w:top w:val="none" w:sz="0" w:space="0" w:color="auto"/>
            <w:left w:val="none" w:sz="0" w:space="0" w:color="auto"/>
            <w:bottom w:val="none" w:sz="0" w:space="0" w:color="auto"/>
            <w:right w:val="none" w:sz="0" w:space="0" w:color="auto"/>
          </w:divBdr>
        </w:div>
        <w:div w:id="1811093365">
          <w:marLeft w:val="0"/>
          <w:marRight w:val="0"/>
          <w:marTop w:val="0"/>
          <w:marBottom w:val="0"/>
          <w:divBdr>
            <w:top w:val="none" w:sz="0" w:space="0" w:color="auto"/>
            <w:left w:val="none" w:sz="0" w:space="0" w:color="auto"/>
            <w:bottom w:val="none" w:sz="0" w:space="0" w:color="auto"/>
            <w:right w:val="none" w:sz="0" w:space="0" w:color="auto"/>
          </w:divBdr>
        </w:div>
        <w:div w:id="1817067605">
          <w:marLeft w:val="0"/>
          <w:marRight w:val="0"/>
          <w:marTop w:val="0"/>
          <w:marBottom w:val="0"/>
          <w:divBdr>
            <w:top w:val="none" w:sz="0" w:space="0" w:color="auto"/>
            <w:left w:val="none" w:sz="0" w:space="0" w:color="auto"/>
            <w:bottom w:val="none" w:sz="0" w:space="0" w:color="auto"/>
            <w:right w:val="none" w:sz="0" w:space="0" w:color="auto"/>
          </w:divBdr>
        </w:div>
        <w:div w:id="1819153721">
          <w:marLeft w:val="0"/>
          <w:marRight w:val="0"/>
          <w:marTop w:val="0"/>
          <w:marBottom w:val="0"/>
          <w:divBdr>
            <w:top w:val="none" w:sz="0" w:space="0" w:color="auto"/>
            <w:left w:val="none" w:sz="0" w:space="0" w:color="auto"/>
            <w:bottom w:val="none" w:sz="0" w:space="0" w:color="auto"/>
            <w:right w:val="none" w:sz="0" w:space="0" w:color="auto"/>
          </w:divBdr>
        </w:div>
        <w:div w:id="1824077918">
          <w:marLeft w:val="0"/>
          <w:marRight w:val="0"/>
          <w:marTop w:val="0"/>
          <w:marBottom w:val="0"/>
          <w:divBdr>
            <w:top w:val="none" w:sz="0" w:space="0" w:color="auto"/>
            <w:left w:val="none" w:sz="0" w:space="0" w:color="auto"/>
            <w:bottom w:val="none" w:sz="0" w:space="0" w:color="auto"/>
            <w:right w:val="none" w:sz="0" w:space="0" w:color="auto"/>
          </w:divBdr>
        </w:div>
        <w:div w:id="1829712738">
          <w:marLeft w:val="0"/>
          <w:marRight w:val="0"/>
          <w:marTop w:val="0"/>
          <w:marBottom w:val="0"/>
          <w:divBdr>
            <w:top w:val="none" w:sz="0" w:space="0" w:color="auto"/>
            <w:left w:val="none" w:sz="0" w:space="0" w:color="auto"/>
            <w:bottom w:val="none" w:sz="0" w:space="0" w:color="auto"/>
            <w:right w:val="none" w:sz="0" w:space="0" w:color="auto"/>
          </w:divBdr>
        </w:div>
        <w:div w:id="1832066807">
          <w:marLeft w:val="0"/>
          <w:marRight w:val="0"/>
          <w:marTop w:val="0"/>
          <w:marBottom w:val="0"/>
          <w:divBdr>
            <w:top w:val="none" w:sz="0" w:space="0" w:color="auto"/>
            <w:left w:val="none" w:sz="0" w:space="0" w:color="auto"/>
            <w:bottom w:val="none" w:sz="0" w:space="0" w:color="auto"/>
            <w:right w:val="none" w:sz="0" w:space="0" w:color="auto"/>
          </w:divBdr>
        </w:div>
        <w:div w:id="1834561333">
          <w:marLeft w:val="0"/>
          <w:marRight w:val="0"/>
          <w:marTop w:val="0"/>
          <w:marBottom w:val="0"/>
          <w:divBdr>
            <w:top w:val="none" w:sz="0" w:space="0" w:color="auto"/>
            <w:left w:val="none" w:sz="0" w:space="0" w:color="auto"/>
            <w:bottom w:val="none" w:sz="0" w:space="0" w:color="auto"/>
            <w:right w:val="none" w:sz="0" w:space="0" w:color="auto"/>
          </w:divBdr>
        </w:div>
        <w:div w:id="1834566919">
          <w:marLeft w:val="0"/>
          <w:marRight w:val="0"/>
          <w:marTop w:val="0"/>
          <w:marBottom w:val="0"/>
          <w:divBdr>
            <w:top w:val="none" w:sz="0" w:space="0" w:color="auto"/>
            <w:left w:val="none" w:sz="0" w:space="0" w:color="auto"/>
            <w:bottom w:val="none" w:sz="0" w:space="0" w:color="auto"/>
            <w:right w:val="none" w:sz="0" w:space="0" w:color="auto"/>
          </w:divBdr>
        </w:div>
        <w:div w:id="1835796847">
          <w:marLeft w:val="0"/>
          <w:marRight w:val="0"/>
          <w:marTop w:val="0"/>
          <w:marBottom w:val="0"/>
          <w:divBdr>
            <w:top w:val="none" w:sz="0" w:space="0" w:color="auto"/>
            <w:left w:val="none" w:sz="0" w:space="0" w:color="auto"/>
            <w:bottom w:val="none" w:sz="0" w:space="0" w:color="auto"/>
            <w:right w:val="none" w:sz="0" w:space="0" w:color="auto"/>
          </w:divBdr>
        </w:div>
        <w:div w:id="1841119927">
          <w:marLeft w:val="0"/>
          <w:marRight w:val="0"/>
          <w:marTop w:val="0"/>
          <w:marBottom w:val="0"/>
          <w:divBdr>
            <w:top w:val="none" w:sz="0" w:space="0" w:color="auto"/>
            <w:left w:val="none" w:sz="0" w:space="0" w:color="auto"/>
            <w:bottom w:val="none" w:sz="0" w:space="0" w:color="auto"/>
            <w:right w:val="none" w:sz="0" w:space="0" w:color="auto"/>
          </w:divBdr>
        </w:div>
        <w:div w:id="1851142659">
          <w:marLeft w:val="0"/>
          <w:marRight w:val="0"/>
          <w:marTop w:val="0"/>
          <w:marBottom w:val="0"/>
          <w:divBdr>
            <w:top w:val="none" w:sz="0" w:space="0" w:color="auto"/>
            <w:left w:val="none" w:sz="0" w:space="0" w:color="auto"/>
            <w:bottom w:val="none" w:sz="0" w:space="0" w:color="auto"/>
            <w:right w:val="none" w:sz="0" w:space="0" w:color="auto"/>
          </w:divBdr>
        </w:div>
        <w:div w:id="1855537415">
          <w:marLeft w:val="0"/>
          <w:marRight w:val="0"/>
          <w:marTop w:val="0"/>
          <w:marBottom w:val="0"/>
          <w:divBdr>
            <w:top w:val="none" w:sz="0" w:space="0" w:color="auto"/>
            <w:left w:val="none" w:sz="0" w:space="0" w:color="auto"/>
            <w:bottom w:val="none" w:sz="0" w:space="0" w:color="auto"/>
            <w:right w:val="none" w:sz="0" w:space="0" w:color="auto"/>
          </w:divBdr>
        </w:div>
        <w:div w:id="1857110947">
          <w:marLeft w:val="0"/>
          <w:marRight w:val="0"/>
          <w:marTop w:val="0"/>
          <w:marBottom w:val="0"/>
          <w:divBdr>
            <w:top w:val="none" w:sz="0" w:space="0" w:color="auto"/>
            <w:left w:val="none" w:sz="0" w:space="0" w:color="auto"/>
            <w:bottom w:val="none" w:sz="0" w:space="0" w:color="auto"/>
            <w:right w:val="none" w:sz="0" w:space="0" w:color="auto"/>
          </w:divBdr>
        </w:div>
        <w:div w:id="1858303737">
          <w:marLeft w:val="0"/>
          <w:marRight w:val="0"/>
          <w:marTop w:val="0"/>
          <w:marBottom w:val="0"/>
          <w:divBdr>
            <w:top w:val="none" w:sz="0" w:space="0" w:color="auto"/>
            <w:left w:val="none" w:sz="0" w:space="0" w:color="auto"/>
            <w:bottom w:val="none" w:sz="0" w:space="0" w:color="auto"/>
            <w:right w:val="none" w:sz="0" w:space="0" w:color="auto"/>
          </w:divBdr>
        </w:div>
        <w:div w:id="1868332173">
          <w:marLeft w:val="0"/>
          <w:marRight w:val="0"/>
          <w:marTop w:val="0"/>
          <w:marBottom w:val="0"/>
          <w:divBdr>
            <w:top w:val="none" w:sz="0" w:space="0" w:color="auto"/>
            <w:left w:val="none" w:sz="0" w:space="0" w:color="auto"/>
            <w:bottom w:val="none" w:sz="0" w:space="0" w:color="auto"/>
            <w:right w:val="none" w:sz="0" w:space="0" w:color="auto"/>
          </w:divBdr>
        </w:div>
        <w:div w:id="1872910106">
          <w:marLeft w:val="0"/>
          <w:marRight w:val="0"/>
          <w:marTop w:val="0"/>
          <w:marBottom w:val="0"/>
          <w:divBdr>
            <w:top w:val="none" w:sz="0" w:space="0" w:color="auto"/>
            <w:left w:val="none" w:sz="0" w:space="0" w:color="auto"/>
            <w:bottom w:val="none" w:sz="0" w:space="0" w:color="auto"/>
            <w:right w:val="none" w:sz="0" w:space="0" w:color="auto"/>
          </w:divBdr>
        </w:div>
        <w:div w:id="1876847137">
          <w:marLeft w:val="0"/>
          <w:marRight w:val="0"/>
          <w:marTop w:val="0"/>
          <w:marBottom w:val="0"/>
          <w:divBdr>
            <w:top w:val="none" w:sz="0" w:space="0" w:color="auto"/>
            <w:left w:val="none" w:sz="0" w:space="0" w:color="auto"/>
            <w:bottom w:val="none" w:sz="0" w:space="0" w:color="auto"/>
            <w:right w:val="none" w:sz="0" w:space="0" w:color="auto"/>
          </w:divBdr>
        </w:div>
        <w:div w:id="1881088976">
          <w:marLeft w:val="0"/>
          <w:marRight w:val="0"/>
          <w:marTop w:val="0"/>
          <w:marBottom w:val="0"/>
          <w:divBdr>
            <w:top w:val="none" w:sz="0" w:space="0" w:color="auto"/>
            <w:left w:val="none" w:sz="0" w:space="0" w:color="auto"/>
            <w:bottom w:val="none" w:sz="0" w:space="0" w:color="auto"/>
            <w:right w:val="none" w:sz="0" w:space="0" w:color="auto"/>
          </w:divBdr>
        </w:div>
        <w:div w:id="1882474226">
          <w:marLeft w:val="0"/>
          <w:marRight w:val="0"/>
          <w:marTop w:val="0"/>
          <w:marBottom w:val="0"/>
          <w:divBdr>
            <w:top w:val="none" w:sz="0" w:space="0" w:color="auto"/>
            <w:left w:val="none" w:sz="0" w:space="0" w:color="auto"/>
            <w:bottom w:val="none" w:sz="0" w:space="0" w:color="auto"/>
            <w:right w:val="none" w:sz="0" w:space="0" w:color="auto"/>
          </w:divBdr>
        </w:div>
        <w:div w:id="1884365741">
          <w:marLeft w:val="0"/>
          <w:marRight w:val="0"/>
          <w:marTop w:val="0"/>
          <w:marBottom w:val="0"/>
          <w:divBdr>
            <w:top w:val="none" w:sz="0" w:space="0" w:color="auto"/>
            <w:left w:val="none" w:sz="0" w:space="0" w:color="auto"/>
            <w:bottom w:val="none" w:sz="0" w:space="0" w:color="auto"/>
            <w:right w:val="none" w:sz="0" w:space="0" w:color="auto"/>
          </w:divBdr>
        </w:div>
        <w:div w:id="1890145608">
          <w:marLeft w:val="0"/>
          <w:marRight w:val="0"/>
          <w:marTop w:val="0"/>
          <w:marBottom w:val="0"/>
          <w:divBdr>
            <w:top w:val="none" w:sz="0" w:space="0" w:color="auto"/>
            <w:left w:val="none" w:sz="0" w:space="0" w:color="auto"/>
            <w:bottom w:val="none" w:sz="0" w:space="0" w:color="auto"/>
            <w:right w:val="none" w:sz="0" w:space="0" w:color="auto"/>
          </w:divBdr>
        </w:div>
        <w:div w:id="1894996837">
          <w:marLeft w:val="0"/>
          <w:marRight w:val="0"/>
          <w:marTop w:val="0"/>
          <w:marBottom w:val="0"/>
          <w:divBdr>
            <w:top w:val="none" w:sz="0" w:space="0" w:color="auto"/>
            <w:left w:val="none" w:sz="0" w:space="0" w:color="auto"/>
            <w:bottom w:val="none" w:sz="0" w:space="0" w:color="auto"/>
            <w:right w:val="none" w:sz="0" w:space="0" w:color="auto"/>
          </w:divBdr>
        </w:div>
        <w:div w:id="1895659409">
          <w:marLeft w:val="0"/>
          <w:marRight w:val="0"/>
          <w:marTop w:val="0"/>
          <w:marBottom w:val="0"/>
          <w:divBdr>
            <w:top w:val="none" w:sz="0" w:space="0" w:color="auto"/>
            <w:left w:val="none" w:sz="0" w:space="0" w:color="auto"/>
            <w:bottom w:val="none" w:sz="0" w:space="0" w:color="auto"/>
            <w:right w:val="none" w:sz="0" w:space="0" w:color="auto"/>
          </w:divBdr>
        </w:div>
        <w:div w:id="1902712544">
          <w:marLeft w:val="0"/>
          <w:marRight w:val="0"/>
          <w:marTop w:val="0"/>
          <w:marBottom w:val="0"/>
          <w:divBdr>
            <w:top w:val="none" w:sz="0" w:space="0" w:color="auto"/>
            <w:left w:val="none" w:sz="0" w:space="0" w:color="auto"/>
            <w:bottom w:val="none" w:sz="0" w:space="0" w:color="auto"/>
            <w:right w:val="none" w:sz="0" w:space="0" w:color="auto"/>
          </w:divBdr>
        </w:div>
        <w:div w:id="1903448089">
          <w:marLeft w:val="0"/>
          <w:marRight w:val="0"/>
          <w:marTop w:val="0"/>
          <w:marBottom w:val="0"/>
          <w:divBdr>
            <w:top w:val="none" w:sz="0" w:space="0" w:color="auto"/>
            <w:left w:val="none" w:sz="0" w:space="0" w:color="auto"/>
            <w:bottom w:val="none" w:sz="0" w:space="0" w:color="auto"/>
            <w:right w:val="none" w:sz="0" w:space="0" w:color="auto"/>
          </w:divBdr>
        </w:div>
        <w:div w:id="1906836766">
          <w:marLeft w:val="0"/>
          <w:marRight w:val="0"/>
          <w:marTop w:val="0"/>
          <w:marBottom w:val="0"/>
          <w:divBdr>
            <w:top w:val="none" w:sz="0" w:space="0" w:color="auto"/>
            <w:left w:val="none" w:sz="0" w:space="0" w:color="auto"/>
            <w:bottom w:val="none" w:sz="0" w:space="0" w:color="auto"/>
            <w:right w:val="none" w:sz="0" w:space="0" w:color="auto"/>
          </w:divBdr>
        </w:div>
        <w:div w:id="1918326412">
          <w:marLeft w:val="0"/>
          <w:marRight w:val="0"/>
          <w:marTop w:val="0"/>
          <w:marBottom w:val="0"/>
          <w:divBdr>
            <w:top w:val="none" w:sz="0" w:space="0" w:color="auto"/>
            <w:left w:val="none" w:sz="0" w:space="0" w:color="auto"/>
            <w:bottom w:val="none" w:sz="0" w:space="0" w:color="auto"/>
            <w:right w:val="none" w:sz="0" w:space="0" w:color="auto"/>
          </w:divBdr>
        </w:div>
        <w:div w:id="1924682438">
          <w:marLeft w:val="0"/>
          <w:marRight w:val="0"/>
          <w:marTop w:val="0"/>
          <w:marBottom w:val="0"/>
          <w:divBdr>
            <w:top w:val="none" w:sz="0" w:space="0" w:color="auto"/>
            <w:left w:val="none" w:sz="0" w:space="0" w:color="auto"/>
            <w:bottom w:val="none" w:sz="0" w:space="0" w:color="auto"/>
            <w:right w:val="none" w:sz="0" w:space="0" w:color="auto"/>
          </w:divBdr>
        </w:div>
        <w:div w:id="1925726409">
          <w:marLeft w:val="0"/>
          <w:marRight w:val="0"/>
          <w:marTop w:val="0"/>
          <w:marBottom w:val="0"/>
          <w:divBdr>
            <w:top w:val="none" w:sz="0" w:space="0" w:color="auto"/>
            <w:left w:val="none" w:sz="0" w:space="0" w:color="auto"/>
            <w:bottom w:val="none" w:sz="0" w:space="0" w:color="auto"/>
            <w:right w:val="none" w:sz="0" w:space="0" w:color="auto"/>
          </w:divBdr>
        </w:div>
        <w:div w:id="1947689249">
          <w:marLeft w:val="0"/>
          <w:marRight w:val="0"/>
          <w:marTop w:val="0"/>
          <w:marBottom w:val="0"/>
          <w:divBdr>
            <w:top w:val="none" w:sz="0" w:space="0" w:color="auto"/>
            <w:left w:val="none" w:sz="0" w:space="0" w:color="auto"/>
            <w:bottom w:val="none" w:sz="0" w:space="0" w:color="auto"/>
            <w:right w:val="none" w:sz="0" w:space="0" w:color="auto"/>
          </w:divBdr>
        </w:div>
        <w:div w:id="1950893542">
          <w:marLeft w:val="0"/>
          <w:marRight w:val="0"/>
          <w:marTop w:val="0"/>
          <w:marBottom w:val="0"/>
          <w:divBdr>
            <w:top w:val="none" w:sz="0" w:space="0" w:color="auto"/>
            <w:left w:val="none" w:sz="0" w:space="0" w:color="auto"/>
            <w:bottom w:val="none" w:sz="0" w:space="0" w:color="auto"/>
            <w:right w:val="none" w:sz="0" w:space="0" w:color="auto"/>
          </w:divBdr>
        </w:div>
        <w:div w:id="1953896656">
          <w:marLeft w:val="0"/>
          <w:marRight w:val="0"/>
          <w:marTop w:val="0"/>
          <w:marBottom w:val="0"/>
          <w:divBdr>
            <w:top w:val="none" w:sz="0" w:space="0" w:color="auto"/>
            <w:left w:val="none" w:sz="0" w:space="0" w:color="auto"/>
            <w:bottom w:val="none" w:sz="0" w:space="0" w:color="auto"/>
            <w:right w:val="none" w:sz="0" w:space="0" w:color="auto"/>
          </w:divBdr>
        </w:div>
        <w:div w:id="1957562018">
          <w:marLeft w:val="0"/>
          <w:marRight w:val="0"/>
          <w:marTop w:val="0"/>
          <w:marBottom w:val="0"/>
          <w:divBdr>
            <w:top w:val="none" w:sz="0" w:space="0" w:color="auto"/>
            <w:left w:val="none" w:sz="0" w:space="0" w:color="auto"/>
            <w:bottom w:val="none" w:sz="0" w:space="0" w:color="auto"/>
            <w:right w:val="none" w:sz="0" w:space="0" w:color="auto"/>
          </w:divBdr>
        </w:div>
        <w:div w:id="1963881050">
          <w:marLeft w:val="0"/>
          <w:marRight w:val="0"/>
          <w:marTop w:val="0"/>
          <w:marBottom w:val="0"/>
          <w:divBdr>
            <w:top w:val="none" w:sz="0" w:space="0" w:color="auto"/>
            <w:left w:val="none" w:sz="0" w:space="0" w:color="auto"/>
            <w:bottom w:val="none" w:sz="0" w:space="0" w:color="auto"/>
            <w:right w:val="none" w:sz="0" w:space="0" w:color="auto"/>
          </w:divBdr>
        </w:div>
        <w:div w:id="1969235158">
          <w:marLeft w:val="0"/>
          <w:marRight w:val="0"/>
          <w:marTop w:val="0"/>
          <w:marBottom w:val="0"/>
          <w:divBdr>
            <w:top w:val="none" w:sz="0" w:space="0" w:color="auto"/>
            <w:left w:val="none" w:sz="0" w:space="0" w:color="auto"/>
            <w:bottom w:val="none" w:sz="0" w:space="0" w:color="auto"/>
            <w:right w:val="none" w:sz="0" w:space="0" w:color="auto"/>
          </w:divBdr>
        </w:div>
        <w:div w:id="1971280527">
          <w:marLeft w:val="0"/>
          <w:marRight w:val="0"/>
          <w:marTop w:val="0"/>
          <w:marBottom w:val="0"/>
          <w:divBdr>
            <w:top w:val="none" w:sz="0" w:space="0" w:color="auto"/>
            <w:left w:val="none" w:sz="0" w:space="0" w:color="auto"/>
            <w:bottom w:val="none" w:sz="0" w:space="0" w:color="auto"/>
            <w:right w:val="none" w:sz="0" w:space="0" w:color="auto"/>
          </w:divBdr>
        </w:div>
        <w:div w:id="1986004958">
          <w:marLeft w:val="0"/>
          <w:marRight w:val="0"/>
          <w:marTop w:val="0"/>
          <w:marBottom w:val="0"/>
          <w:divBdr>
            <w:top w:val="none" w:sz="0" w:space="0" w:color="auto"/>
            <w:left w:val="none" w:sz="0" w:space="0" w:color="auto"/>
            <w:bottom w:val="none" w:sz="0" w:space="0" w:color="auto"/>
            <w:right w:val="none" w:sz="0" w:space="0" w:color="auto"/>
          </w:divBdr>
        </w:div>
        <w:div w:id="1987708367">
          <w:marLeft w:val="0"/>
          <w:marRight w:val="0"/>
          <w:marTop w:val="0"/>
          <w:marBottom w:val="0"/>
          <w:divBdr>
            <w:top w:val="none" w:sz="0" w:space="0" w:color="auto"/>
            <w:left w:val="none" w:sz="0" w:space="0" w:color="auto"/>
            <w:bottom w:val="none" w:sz="0" w:space="0" w:color="auto"/>
            <w:right w:val="none" w:sz="0" w:space="0" w:color="auto"/>
          </w:divBdr>
        </w:div>
        <w:div w:id="1995139274">
          <w:marLeft w:val="0"/>
          <w:marRight w:val="0"/>
          <w:marTop w:val="0"/>
          <w:marBottom w:val="0"/>
          <w:divBdr>
            <w:top w:val="none" w:sz="0" w:space="0" w:color="auto"/>
            <w:left w:val="none" w:sz="0" w:space="0" w:color="auto"/>
            <w:bottom w:val="none" w:sz="0" w:space="0" w:color="auto"/>
            <w:right w:val="none" w:sz="0" w:space="0" w:color="auto"/>
          </w:divBdr>
        </w:div>
        <w:div w:id="2005401971">
          <w:marLeft w:val="0"/>
          <w:marRight w:val="0"/>
          <w:marTop w:val="0"/>
          <w:marBottom w:val="0"/>
          <w:divBdr>
            <w:top w:val="none" w:sz="0" w:space="0" w:color="auto"/>
            <w:left w:val="none" w:sz="0" w:space="0" w:color="auto"/>
            <w:bottom w:val="none" w:sz="0" w:space="0" w:color="auto"/>
            <w:right w:val="none" w:sz="0" w:space="0" w:color="auto"/>
          </w:divBdr>
        </w:div>
        <w:div w:id="2009405963">
          <w:marLeft w:val="0"/>
          <w:marRight w:val="0"/>
          <w:marTop w:val="0"/>
          <w:marBottom w:val="0"/>
          <w:divBdr>
            <w:top w:val="none" w:sz="0" w:space="0" w:color="auto"/>
            <w:left w:val="none" w:sz="0" w:space="0" w:color="auto"/>
            <w:bottom w:val="none" w:sz="0" w:space="0" w:color="auto"/>
            <w:right w:val="none" w:sz="0" w:space="0" w:color="auto"/>
          </w:divBdr>
        </w:div>
        <w:div w:id="2012752236">
          <w:marLeft w:val="0"/>
          <w:marRight w:val="0"/>
          <w:marTop w:val="0"/>
          <w:marBottom w:val="0"/>
          <w:divBdr>
            <w:top w:val="none" w:sz="0" w:space="0" w:color="auto"/>
            <w:left w:val="none" w:sz="0" w:space="0" w:color="auto"/>
            <w:bottom w:val="none" w:sz="0" w:space="0" w:color="auto"/>
            <w:right w:val="none" w:sz="0" w:space="0" w:color="auto"/>
          </w:divBdr>
        </w:div>
        <w:div w:id="2022244604">
          <w:marLeft w:val="0"/>
          <w:marRight w:val="0"/>
          <w:marTop w:val="0"/>
          <w:marBottom w:val="0"/>
          <w:divBdr>
            <w:top w:val="none" w:sz="0" w:space="0" w:color="auto"/>
            <w:left w:val="none" w:sz="0" w:space="0" w:color="auto"/>
            <w:bottom w:val="none" w:sz="0" w:space="0" w:color="auto"/>
            <w:right w:val="none" w:sz="0" w:space="0" w:color="auto"/>
          </w:divBdr>
        </w:div>
        <w:div w:id="2025091644">
          <w:marLeft w:val="0"/>
          <w:marRight w:val="0"/>
          <w:marTop w:val="0"/>
          <w:marBottom w:val="0"/>
          <w:divBdr>
            <w:top w:val="none" w:sz="0" w:space="0" w:color="auto"/>
            <w:left w:val="none" w:sz="0" w:space="0" w:color="auto"/>
            <w:bottom w:val="none" w:sz="0" w:space="0" w:color="auto"/>
            <w:right w:val="none" w:sz="0" w:space="0" w:color="auto"/>
          </w:divBdr>
        </w:div>
        <w:div w:id="2036494555">
          <w:marLeft w:val="0"/>
          <w:marRight w:val="0"/>
          <w:marTop w:val="0"/>
          <w:marBottom w:val="0"/>
          <w:divBdr>
            <w:top w:val="none" w:sz="0" w:space="0" w:color="auto"/>
            <w:left w:val="none" w:sz="0" w:space="0" w:color="auto"/>
            <w:bottom w:val="none" w:sz="0" w:space="0" w:color="auto"/>
            <w:right w:val="none" w:sz="0" w:space="0" w:color="auto"/>
          </w:divBdr>
        </w:div>
        <w:div w:id="2046517804">
          <w:marLeft w:val="0"/>
          <w:marRight w:val="0"/>
          <w:marTop w:val="0"/>
          <w:marBottom w:val="0"/>
          <w:divBdr>
            <w:top w:val="none" w:sz="0" w:space="0" w:color="auto"/>
            <w:left w:val="none" w:sz="0" w:space="0" w:color="auto"/>
            <w:bottom w:val="none" w:sz="0" w:space="0" w:color="auto"/>
            <w:right w:val="none" w:sz="0" w:space="0" w:color="auto"/>
          </w:divBdr>
        </w:div>
        <w:div w:id="2056007464">
          <w:marLeft w:val="0"/>
          <w:marRight w:val="0"/>
          <w:marTop w:val="0"/>
          <w:marBottom w:val="0"/>
          <w:divBdr>
            <w:top w:val="none" w:sz="0" w:space="0" w:color="auto"/>
            <w:left w:val="none" w:sz="0" w:space="0" w:color="auto"/>
            <w:bottom w:val="none" w:sz="0" w:space="0" w:color="auto"/>
            <w:right w:val="none" w:sz="0" w:space="0" w:color="auto"/>
          </w:divBdr>
        </w:div>
        <w:div w:id="2078238992">
          <w:marLeft w:val="0"/>
          <w:marRight w:val="0"/>
          <w:marTop w:val="0"/>
          <w:marBottom w:val="0"/>
          <w:divBdr>
            <w:top w:val="none" w:sz="0" w:space="0" w:color="auto"/>
            <w:left w:val="none" w:sz="0" w:space="0" w:color="auto"/>
            <w:bottom w:val="none" w:sz="0" w:space="0" w:color="auto"/>
            <w:right w:val="none" w:sz="0" w:space="0" w:color="auto"/>
          </w:divBdr>
        </w:div>
        <w:div w:id="2090152221">
          <w:marLeft w:val="0"/>
          <w:marRight w:val="0"/>
          <w:marTop w:val="0"/>
          <w:marBottom w:val="0"/>
          <w:divBdr>
            <w:top w:val="none" w:sz="0" w:space="0" w:color="auto"/>
            <w:left w:val="none" w:sz="0" w:space="0" w:color="auto"/>
            <w:bottom w:val="none" w:sz="0" w:space="0" w:color="auto"/>
            <w:right w:val="none" w:sz="0" w:space="0" w:color="auto"/>
          </w:divBdr>
        </w:div>
        <w:div w:id="2098407529">
          <w:marLeft w:val="0"/>
          <w:marRight w:val="0"/>
          <w:marTop w:val="0"/>
          <w:marBottom w:val="0"/>
          <w:divBdr>
            <w:top w:val="none" w:sz="0" w:space="0" w:color="auto"/>
            <w:left w:val="none" w:sz="0" w:space="0" w:color="auto"/>
            <w:bottom w:val="none" w:sz="0" w:space="0" w:color="auto"/>
            <w:right w:val="none" w:sz="0" w:space="0" w:color="auto"/>
          </w:divBdr>
        </w:div>
        <w:div w:id="2100364728">
          <w:marLeft w:val="0"/>
          <w:marRight w:val="0"/>
          <w:marTop w:val="0"/>
          <w:marBottom w:val="0"/>
          <w:divBdr>
            <w:top w:val="none" w:sz="0" w:space="0" w:color="auto"/>
            <w:left w:val="none" w:sz="0" w:space="0" w:color="auto"/>
            <w:bottom w:val="none" w:sz="0" w:space="0" w:color="auto"/>
            <w:right w:val="none" w:sz="0" w:space="0" w:color="auto"/>
          </w:divBdr>
        </w:div>
        <w:div w:id="2108771000">
          <w:marLeft w:val="0"/>
          <w:marRight w:val="0"/>
          <w:marTop w:val="0"/>
          <w:marBottom w:val="0"/>
          <w:divBdr>
            <w:top w:val="none" w:sz="0" w:space="0" w:color="auto"/>
            <w:left w:val="none" w:sz="0" w:space="0" w:color="auto"/>
            <w:bottom w:val="none" w:sz="0" w:space="0" w:color="auto"/>
            <w:right w:val="none" w:sz="0" w:space="0" w:color="auto"/>
          </w:divBdr>
        </w:div>
        <w:div w:id="2119326520">
          <w:marLeft w:val="0"/>
          <w:marRight w:val="0"/>
          <w:marTop w:val="0"/>
          <w:marBottom w:val="0"/>
          <w:divBdr>
            <w:top w:val="none" w:sz="0" w:space="0" w:color="auto"/>
            <w:left w:val="none" w:sz="0" w:space="0" w:color="auto"/>
            <w:bottom w:val="none" w:sz="0" w:space="0" w:color="auto"/>
            <w:right w:val="none" w:sz="0" w:space="0" w:color="auto"/>
          </w:divBdr>
        </w:div>
        <w:div w:id="2119829574">
          <w:marLeft w:val="0"/>
          <w:marRight w:val="0"/>
          <w:marTop w:val="0"/>
          <w:marBottom w:val="0"/>
          <w:divBdr>
            <w:top w:val="none" w:sz="0" w:space="0" w:color="auto"/>
            <w:left w:val="none" w:sz="0" w:space="0" w:color="auto"/>
            <w:bottom w:val="none" w:sz="0" w:space="0" w:color="auto"/>
            <w:right w:val="none" w:sz="0" w:space="0" w:color="auto"/>
          </w:divBdr>
        </w:div>
        <w:div w:id="2120559622">
          <w:marLeft w:val="0"/>
          <w:marRight w:val="0"/>
          <w:marTop w:val="0"/>
          <w:marBottom w:val="0"/>
          <w:divBdr>
            <w:top w:val="none" w:sz="0" w:space="0" w:color="auto"/>
            <w:left w:val="none" w:sz="0" w:space="0" w:color="auto"/>
            <w:bottom w:val="none" w:sz="0" w:space="0" w:color="auto"/>
            <w:right w:val="none" w:sz="0" w:space="0" w:color="auto"/>
          </w:divBdr>
        </w:div>
        <w:div w:id="2125347577">
          <w:marLeft w:val="0"/>
          <w:marRight w:val="0"/>
          <w:marTop w:val="0"/>
          <w:marBottom w:val="0"/>
          <w:divBdr>
            <w:top w:val="none" w:sz="0" w:space="0" w:color="auto"/>
            <w:left w:val="none" w:sz="0" w:space="0" w:color="auto"/>
            <w:bottom w:val="none" w:sz="0" w:space="0" w:color="auto"/>
            <w:right w:val="none" w:sz="0" w:space="0" w:color="auto"/>
          </w:divBdr>
        </w:div>
        <w:div w:id="2128422336">
          <w:marLeft w:val="0"/>
          <w:marRight w:val="0"/>
          <w:marTop w:val="0"/>
          <w:marBottom w:val="0"/>
          <w:divBdr>
            <w:top w:val="none" w:sz="0" w:space="0" w:color="auto"/>
            <w:left w:val="none" w:sz="0" w:space="0" w:color="auto"/>
            <w:bottom w:val="none" w:sz="0" w:space="0" w:color="auto"/>
            <w:right w:val="none" w:sz="0" w:space="0" w:color="auto"/>
          </w:divBdr>
        </w:div>
        <w:div w:id="2132283581">
          <w:marLeft w:val="0"/>
          <w:marRight w:val="0"/>
          <w:marTop w:val="0"/>
          <w:marBottom w:val="0"/>
          <w:divBdr>
            <w:top w:val="none" w:sz="0" w:space="0" w:color="auto"/>
            <w:left w:val="none" w:sz="0" w:space="0" w:color="auto"/>
            <w:bottom w:val="none" w:sz="0" w:space="0" w:color="auto"/>
            <w:right w:val="none" w:sz="0" w:space="0" w:color="auto"/>
          </w:divBdr>
        </w:div>
        <w:div w:id="2139490248">
          <w:marLeft w:val="0"/>
          <w:marRight w:val="0"/>
          <w:marTop w:val="0"/>
          <w:marBottom w:val="0"/>
          <w:divBdr>
            <w:top w:val="none" w:sz="0" w:space="0" w:color="auto"/>
            <w:left w:val="none" w:sz="0" w:space="0" w:color="auto"/>
            <w:bottom w:val="none" w:sz="0" w:space="0" w:color="auto"/>
            <w:right w:val="none" w:sz="0" w:space="0" w:color="auto"/>
          </w:divBdr>
        </w:div>
        <w:div w:id="2142919987">
          <w:marLeft w:val="0"/>
          <w:marRight w:val="0"/>
          <w:marTop w:val="0"/>
          <w:marBottom w:val="0"/>
          <w:divBdr>
            <w:top w:val="none" w:sz="0" w:space="0" w:color="auto"/>
            <w:left w:val="none" w:sz="0" w:space="0" w:color="auto"/>
            <w:bottom w:val="none" w:sz="0" w:space="0" w:color="auto"/>
            <w:right w:val="none" w:sz="0" w:space="0" w:color="auto"/>
          </w:divBdr>
        </w:div>
        <w:div w:id="2145538882">
          <w:marLeft w:val="0"/>
          <w:marRight w:val="0"/>
          <w:marTop w:val="0"/>
          <w:marBottom w:val="0"/>
          <w:divBdr>
            <w:top w:val="none" w:sz="0" w:space="0" w:color="auto"/>
            <w:left w:val="none" w:sz="0" w:space="0" w:color="auto"/>
            <w:bottom w:val="none" w:sz="0" w:space="0" w:color="auto"/>
            <w:right w:val="none" w:sz="0" w:space="0" w:color="auto"/>
          </w:divBdr>
        </w:div>
      </w:divsChild>
    </w:div>
    <w:div w:id="1117918529">
      <w:bodyDiv w:val="1"/>
      <w:marLeft w:val="0"/>
      <w:marRight w:val="0"/>
      <w:marTop w:val="0"/>
      <w:marBottom w:val="0"/>
      <w:divBdr>
        <w:top w:val="none" w:sz="0" w:space="0" w:color="auto"/>
        <w:left w:val="none" w:sz="0" w:space="0" w:color="auto"/>
        <w:bottom w:val="none" w:sz="0" w:space="0" w:color="auto"/>
        <w:right w:val="none" w:sz="0" w:space="0" w:color="auto"/>
      </w:divBdr>
    </w:div>
    <w:div w:id="1122991004">
      <w:bodyDiv w:val="1"/>
      <w:marLeft w:val="0"/>
      <w:marRight w:val="0"/>
      <w:marTop w:val="0"/>
      <w:marBottom w:val="0"/>
      <w:divBdr>
        <w:top w:val="none" w:sz="0" w:space="0" w:color="auto"/>
        <w:left w:val="none" w:sz="0" w:space="0" w:color="auto"/>
        <w:bottom w:val="none" w:sz="0" w:space="0" w:color="auto"/>
        <w:right w:val="none" w:sz="0" w:space="0" w:color="auto"/>
      </w:divBdr>
    </w:div>
    <w:div w:id="1133330246">
      <w:bodyDiv w:val="1"/>
      <w:marLeft w:val="0"/>
      <w:marRight w:val="0"/>
      <w:marTop w:val="0"/>
      <w:marBottom w:val="0"/>
      <w:divBdr>
        <w:top w:val="none" w:sz="0" w:space="0" w:color="auto"/>
        <w:left w:val="none" w:sz="0" w:space="0" w:color="auto"/>
        <w:bottom w:val="none" w:sz="0" w:space="0" w:color="auto"/>
        <w:right w:val="none" w:sz="0" w:space="0" w:color="auto"/>
      </w:divBdr>
    </w:div>
    <w:div w:id="1135412186">
      <w:bodyDiv w:val="1"/>
      <w:marLeft w:val="0"/>
      <w:marRight w:val="0"/>
      <w:marTop w:val="0"/>
      <w:marBottom w:val="0"/>
      <w:divBdr>
        <w:top w:val="none" w:sz="0" w:space="0" w:color="auto"/>
        <w:left w:val="none" w:sz="0" w:space="0" w:color="auto"/>
        <w:bottom w:val="none" w:sz="0" w:space="0" w:color="auto"/>
        <w:right w:val="none" w:sz="0" w:space="0" w:color="auto"/>
      </w:divBdr>
    </w:div>
    <w:div w:id="1141658118">
      <w:bodyDiv w:val="1"/>
      <w:marLeft w:val="0"/>
      <w:marRight w:val="0"/>
      <w:marTop w:val="0"/>
      <w:marBottom w:val="0"/>
      <w:divBdr>
        <w:top w:val="none" w:sz="0" w:space="0" w:color="auto"/>
        <w:left w:val="none" w:sz="0" w:space="0" w:color="auto"/>
        <w:bottom w:val="none" w:sz="0" w:space="0" w:color="auto"/>
        <w:right w:val="none" w:sz="0" w:space="0" w:color="auto"/>
      </w:divBdr>
    </w:div>
    <w:div w:id="1163425618">
      <w:bodyDiv w:val="1"/>
      <w:marLeft w:val="0"/>
      <w:marRight w:val="0"/>
      <w:marTop w:val="0"/>
      <w:marBottom w:val="0"/>
      <w:divBdr>
        <w:top w:val="none" w:sz="0" w:space="0" w:color="auto"/>
        <w:left w:val="none" w:sz="0" w:space="0" w:color="auto"/>
        <w:bottom w:val="none" w:sz="0" w:space="0" w:color="auto"/>
        <w:right w:val="none" w:sz="0" w:space="0" w:color="auto"/>
      </w:divBdr>
      <w:divsChild>
        <w:div w:id="25715003">
          <w:marLeft w:val="0"/>
          <w:marRight w:val="0"/>
          <w:marTop w:val="0"/>
          <w:marBottom w:val="0"/>
          <w:divBdr>
            <w:top w:val="none" w:sz="0" w:space="0" w:color="auto"/>
            <w:left w:val="none" w:sz="0" w:space="0" w:color="auto"/>
            <w:bottom w:val="none" w:sz="0" w:space="0" w:color="auto"/>
            <w:right w:val="none" w:sz="0" w:space="0" w:color="auto"/>
          </w:divBdr>
        </w:div>
        <w:div w:id="875000505">
          <w:marLeft w:val="0"/>
          <w:marRight w:val="0"/>
          <w:marTop w:val="0"/>
          <w:marBottom w:val="0"/>
          <w:divBdr>
            <w:top w:val="none" w:sz="0" w:space="0" w:color="auto"/>
            <w:left w:val="none" w:sz="0" w:space="0" w:color="auto"/>
            <w:bottom w:val="none" w:sz="0" w:space="0" w:color="auto"/>
            <w:right w:val="none" w:sz="0" w:space="0" w:color="auto"/>
          </w:divBdr>
        </w:div>
        <w:div w:id="963779229">
          <w:marLeft w:val="0"/>
          <w:marRight w:val="0"/>
          <w:marTop w:val="0"/>
          <w:marBottom w:val="0"/>
          <w:divBdr>
            <w:top w:val="none" w:sz="0" w:space="0" w:color="auto"/>
            <w:left w:val="none" w:sz="0" w:space="0" w:color="auto"/>
            <w:bottom w:val="none" w:sz="0" w:space="0" w:color="auto"/>
            <w:right w:val="none" w:sz="0" w:space="0" w:color="auto"/>
          </w:divBdr>
        </w:div>
        <w:div w:id="1229997029">
          <w:marLeft w:val="0"/>
          <w:marRight w:val="0"/>
          <w:marTop w:val="0"/>
          <w:marBottom w:val="0"/>
          <w:divBdr>
            <w:top w:val="none" w:sz="0" w:space="0" w:color="auto"/>
            <w:left w:val="none" w:sz="0" w:space="0" w:color="auto"/>
            <w:bottom w:val="none" w:sz="0" w:space="0" w:color="auto"/>
            <w:right w:val="none" w:sz="0" w:space="0" w:color="auto"/>
          </w:divBdr>
        </w:div>
        <w:div w:id="1468432181">
          <w:marLeft w:val="0"/>
          <w:marRight w:val="0"/>
          <w:marTop w:val="0"/>
          <w:marBottom w:val="0"/>
          <w:divBdr>
            <w:top w:val="none" w:sz="0" w:space="0" w:color="auto"/>
            <w:left w:val="none" w:sz="0" w:space="0" w:color="auto"/>
            <w:bottom w:val="none" w:sz="0" w:space="0" w:color="auto"/>
            <w:right w:val="none" w:sz="0" w:space="0" w:color="auto"/>
          </w:divBdr>
        </w:div>
        <w:div w:id="2106537092">
          <w:marLeft w:val="0"/>
          <w:marRight w:val="0"/>
          <w:marTop w:val="0"/>
          <w:marBottom w:val="0"/>
          <w:divBdr>
            <w:top w:val="none" w:sz="0" w:space="0" w:color="auto"/>
            <w:left w:val="none" w:sz="0" w:space="0" w:color="auto"/>
            <w:bottom w:val="none" w:sz="0" w:space="0" w:color="auto"/>
            <w:right w:val="none" w:sz="0" w:space="0" w:color="auto"/>
          </w:divBdr>
        </w:div>
      </w:divsChild>
    </w:div>
    <w:div w:id="1172716527">
      <w:bodyDiv w:val="1"/>
      <w:marLeft w:val="0"/>
      <w:marRight w:val="0"/>
      <w:marTop w:val="0"/>
      <w:marBottom w:val="0"/>
      <w:divBdr>
        <w:top w:val="none" w:sz="0" w:space="0" w:color="auto"/>
        <w:left w:val="none" w:sz="0" w:space="0" w:color="auto"/>
        <w:bottom w:val="none" w:sz="0" w:space="0" w:color="auto"/>
        <w:right w:val="none" w:sz="0" w:space="0" w:color="auto"/>
      </w:divBdr>
      <w:divsChild>
        <w:div w:id="19552101">
          <w:marLeft w:val="0"/>
          <w:marRight w:val="0"/>
          <w:marTop w:val="0"/>
          <w:marBottom w:val="0"/>
          <w:divBdr>
            <w:top w:val="none" w:sz="0" w:space="0" w:color="auto"/>
            <w:left w:val="none" w:sz="0" w:space="0" w:color="auto"/>
            <w:bottom w:val="none" w:sz="0" w:space="0" w:color="auto"/>
            <w:right w:val="none" w:sz="0" w:space="0" w:color="auto"/>
          </w:divBdr>
        </w:div>
        <w:div w:id="26294075">
          <w:marLeft w:val="0"/>
          <w:marRight w:val="0"/>
          <w:marTop w:val="0"/>
          <w:marBottom w:val="0"/>
          <w:divBdr>
            <w:top w:val="none" w:sz="0" w:space="0" w:color="auto"/>
            <w:left w:val="none" w:sz="0" w:space="0" w:color="auto"/>
            <w:bottom w:val="none" w:sz="0" w:space="0" w:color="auto"/>
            <w:right w:val="none" w:sz="0" w:space="0" w:color="auto"/>
          </w:divBdr>
        </w:div>
        <w:div w:id="50202720">
          <w:marLeft w:val="0"/>
          <w:marRight w:val="0"/>
          <w:marTop w:val="0"/>
          <w:marBottom w:val="0"/>
          <w:divBdr>
            <w:top w:val="none" w:sz="0" w:space="0" w:color="auto"/>
            <w:left w:val="none" w:sz="0" w:space="0" w:color="auto"/>
            <w:bottom w:val="none" w:sz="0" w:space="0" w:color="auto"/>
            <w:right w:val="none" w:sz="0" w:space="0" w:color="auto"/>
          </w:divBdr>
        </w:div>
        <w:div w:id="56831130">
          <w:marLeft w:val="0"/>
          <w:marRight w:val="0"/>
          <w:marTop w:val="0"/>
          <w:marBottom w:val="0"/>
          <w:divBdr>
            <w:top w:val="none" w:sz="0" w:space="0" w:color="auto"/>
            <w:left w:val="none" w:sz="0" w:space="0" w:color="auto"/>
            <w:bottom w:val="none" w:sz="0" w:space="0" w:color="auto"/>
            <w:right w:val="none" w:sz="0" w:space="0" w:color="auto"/>
          </w:divBdr>
        </w:div>
        <w:div w:id="98070012">
          <w:marLeft w:val="0"/>
          <w:marRight w:val="0"/>
          <w:marTop w:val="0"/>
          <w:marBottom w:val="0"/>
          <w:divBdr>
            <w:top w:val="none" w:sz="0" w:space="0" w:color="auto"/>
            <w:left w:val="none" w:sz="0" w:space="0" w:color="auto"/>
            <w:bottom w:val="none" w:sz="0" w:space="0" w:color="auto"/>
            <w:right w:val="none" w:sz="0" w:space="0" w:color="auto"/>
          </w:divBdr>
        </w:div>
        <w:div w:id="100999161">
          <w:marLeft w:val="0"/>
          <w:marRight w:val="0"/>
          <w:marTop w:val="0"/>
          <w:marBottom w:val="0"/>
          <w:divBdr>
            <w:top w:val="none" w:sz="0" w:space="0" w:color="auto"/>
            <w:left w:val="none" w:sz="0" w:space="0" w:color="auto"/>
            <w:bottom w:val="none" w:sz="0" w:space="0" w:color="auto"/>
            <w:right w:val="none" w:sz="0" w:space="0" w:color="auto"/>
          </w:divBdr>
        </w:div>
        <w:div w:id="156264444">
          <w:marLeft w:val="0"/>
          <w:marRight w:val="0"/>
          <w:marTop w:val="0"/>
          <w:marBottom w:val="0"/>
          <w:divBdr>
            <w:top w:val="none" w:sz="0" w:space="0" w:color="auto"/>
            <w:left w:val="none" w:sz="0" w:space="0" w:color="auto"/>
            <w:bottom w:val="none" w:sz="0" w:space="0" w:color="auto"/>
            <w:right w:val="none" w:sz="0" w:space="0" w:color="auto"/>
          </w:divBdr>
        </w:div>
        <w:div w:id="189415221">
          <w:marLeft w:val="0"/>
          <w:marRight w:val="0"/>
          <w:marTop w:val="0"/>
          <w:marBottom w:val="0"/>
          <w:divBdr>
            <w:top w:val="none" w:sz="0" w:space="0" w:color="auto"/>
            <w:left w:val="none" w:sz="0" w:space="0" w:color="auto"/>
            <w:bottom w:val="none" w:sz="0" w:space="0" w:color="auto"/>
            <w:right w:val="none" w:sz="0" w:space="0" w:color="auto"/>
          </w:divBdr>
        </w:div>
        <w:div w:id="207181409">
          <w:marLeft w:val="0"/>
          <w:marRight w:val="0"/>
          <w:marTop w:val="0"/>
          <w:marBottom w:val="0"/>
          <w:divBdr>
            <w:top w:val="none" w:sz="0" w:space="0" w:color="auto"/>
            <w:left w:val="none" w:sz="0" w:space="0" w:color="auto"/>
            <w:bottom w:val="none" w:sz="0" w:space="0" w:color="auto"/>
            <w:right w:val="none" w:sz="0" w:space="0" w:color="auto"/>
          </w:divBdr>
        </w:div>
        <w:div w:id="229928636">
          <w:marLeft w:val="0"/>
          <w:marRight w:val="0"/>
          <w:marTop w:val="0"/>
          <w:marBottom w:val="0"/>
          <w:divBdr>
            <w:top w:val="none" w:sz="0" w:space="0" w:color="auto"/>
            <w:left w:val="none" w:sz="0" w:space="0" w:color="auto"/>
            <w:bottom w:val="none" w:sz="0" w:space="0" w:color="auto"/>
            <w:right w:val="none" w:sz="0" w:space="0" w:color="auto"/>
          </w:divBdr>
        </w:div>
        <w:div w:id="334456864">
          <w:marLeft w:val="0"/>
          <w:marRight w:val="0"/>
          <w:marTop w:val="0"/>
          <w:marBottom w:val="0"/>
          <w:divBdr>
            <w:top w:val="none" w:sz="0" w:space="0" w:color="auto"/>
            <w:left w:val="none" w:sz="0" w:space="0" w:color="auto"/>
            <w:bottom w:val="none" w:sz="0" w:space="0" w:color="auto"/>
            <w:right w:val="none" w:sz="0" w:space="0" w:color="auto"/>
          </w:divBdr>
        </w:div>
        <w:div w:id="384531089">
          <w:marLeft w:val="0"/>
          <w:marRight w:val="0"/>
          <w:marTop w:val="0"/>
          <w:marBottom w:val="0"/>
          <w:divBdr>
            <w:top w:val="none" w:sz="0" w:space="0" w:color="auto"/>
            <w:left w:val="none" w:sz="0" w:space="0" w:color="auto"/>
            <w:bottom w:val="none" w:sz="0" w:space="0" w:color="auto"/>
            <w:right w:val="none" w:sz="0" w:space="0" w:color="auto"/>
          </w:divBdr>
        </w:div>
        <w:div w:id="396393278">
          <w:marLeft w:val="0"/>
          <w:marRight w:val="0"/>
          <w:marTop w:val="0"/>
          <w:marBottom w:val="0"/>
          <w:divBdr>
            <w:top w:val="none" w:sz="0" w:space="0" w:color="auto"/>
            <w:left w:val="none" w:sz="0" w:space="0" w:color="auto"/>
            <w:bottom w:val="none" w:sz="0" w:space="0" w:color="auto"/>
            <w:right w:val="none" w:sz="0" w:space="0" w:color="auto"/>
          </w:divBdr>
        </w:div>
        <w:div w:id="414018906">
          <w:marLeft w:val="0"/>
          <w:marRight w:val="0"/>
          <w:marTop w:val="0"/>
          <w:marBottom w:val="0"/>
          <w:divBdr>
            <w:top w:val="none" w:sz="0" w:space="0" w:color="auto"/>
            <w:left w:val="none" w:sz="0" w:space="0" w:color="auto"/>
            <w:bottom w:val="none" w:sz="0" w:space="0" w:color="auto"/>
            <w:right w:val="none" w:sz="0" w:space="0" w:color="auto"/>
          </w:divBdr>
        </w:div>
        <w:div w:id="467166512">
          <w:marLeft w:val="0"/>
          <w:marRight w:val="0"/>
          <w:marTop w:val="0"/>
          <w:marBottom w:val="0"/>
          <w:divBdr>
            <w:top w:val="none" w:sz="0" w:space="0" w:color="auto"/>
            <w:left w:val="none" w:sz="0" w:space="0" w:color="auto"/>
            <w:bottom w:val="none" w:sz="0" w:space="0" w:color="auto"/>
            <w:right w:val="none" w:sz="0" w:space="0" w:color="auto"/>
          </w:divBdr>
        </w:div>
        <w:div w:id="489759199">
          <w:marLeft w:val="0"/>
          <w:marRight w:val="0"/>
          <w:marTop w:val="0"/>
          <w:marBottom w:val="0"/>
          <w:divBdr>
            <w:top w:val="none" w:sz="0" w:space="0" w:color="auto"/>
            <w:left w:val="none" w:sz="0" w:space="0" w:color="auto"/>
            <w:bottom w:val="none" w:sz="0" w:space="0" w:color="auto"/>
            <w:right w:val="none" w:sz="0" w:space="0" w:color="auto"/>
          </w:divBdr>
        </w:div>
        <w:div w:id="508911386">
          <w:marLeft w:val="0"/>
          <w:marRight w:val="0"/>
          <w:marTop w:val="0"/>
          <w:marBottom w:val="0"/>
          <w:divBdr>
            <w:top w:val="none" w:sz="0" w:space="0" w:color="auto"/>
            <w:left w:val="none" w:sz="0" w:space="0" w:color="auto"/>
            <w:bottom w:val="none" w:sz="0" w:space="0" w:color="auto"/>
            <w:right w:val="none" w:sz="0" w:space="0" w:color="auto"/>
          </w:divBdr>
        </w:div>
        <w:div w:id="532693942">
          <w:marLeft w:val="0"/>
          <w:marRight w:val="0"/>
          <w:marTop w:val="0"/>
          <w:marBottom w:val="0"/>
          <w:divBdr>
            <w:top w:val="none" w:sz="0" w:space="0" w:color="auto"/>
            <w:left w:val="none" w:sz="0" w:space="0" w:color="auto"/>
            <w:bottom w:val="none" w:sz="0" w:space="0" w:color="auto"/>
            <w:right w:val="none" w:sz="0" w:space="0" w:color="auto"/>
          </w:divBdr>
        </w:div>
        <w:div w:id="588730739">
          <w:marLeft w:val="0"/>
          <w:marRight w:val="0"/>
          <w:marTop w:val="0"/>
          <w:marBottom w:val="0"/>
          <w:divBdr>
            <w:top w:val="none" w:sz="0" w:space="0" w:color="auto"/>
            <w:left w:val="none" w:sz="0" w:space="0" w:color="auto"/>
            <w:bottom w:val="none" w:sz="0" w:space="0" w:color="auto"/>
            <w:right w:val="none" w:sz="0" w:space="0" w:color="auto"/>
          </w:divBdr>
        </w:div>
        <w:div w:id="646592302">
          <w:marLeft w:val="0"/>
          <w:marRight w:val="0"/>
          <w:marTop w:val="0"/>
          <w:marBottom w:val="0"/>
          <w:divBdr>
            <w:top w:val="none" w:sz="0" w:space="0" w:color="auto"/>
            <w:left w:val="none" w:sz="0" w:space="0" w:color="auto"/>
            <w:bottom w:val="none" w:sz="0" w:space="0" w:color="auto"/>
            <w:right w:val="none" w:sz="0" w:space="0" w:color="auto"/>
          </w:divBdr>
        </w:div>
        <w:div w:id="692728131">
          <w:marLeft w:val="0"/>
          <w:marRight w:val="0"/>
          <w:marTop w:val="0"/>
          <w:marBottom w:val="0"/>
          <w:divBdr>
            <w:top w:val="none" w:sz="0" w:space="0" w:color="auto"/>
            <w:left w:val="none" w:sz="0" w:space="0" w:color="auto"/>
            <w:bottom w:val="none" w:sz="0" w:space="0" w:color="auto"/>
            <w:right w:val="none" w:sz="0" w:space="0" w:color="auto"/>
          </w:divBdr>
        </w:div>
        <w:div w:id="693727613">
          <w:marLeft w:val="0"/>
          <w:marRight w:val="0"/>
          <w:marTop w:val="0"/>
          <w:marBottom w:val="0"/>
          <w:divBdr>
            <w:top w:val="none" w:sz="0" w:space="0" w:color="auto"/>
            <w:left w:val="none" w:sz="0" w:space="0" w:color="auto"/>
            <w:bottom w:val="none" w:sz="0" w:space="0" w:color="auto"/>
            <w:right w:val="none" w:sz="0" w:space="0" w:color="auto"/>
          </w:divBdr>
        </w:div>
        <w:div w:id="751437292">
          <w:marLeft w:val="0"/>
          <w:marRight w:val="0"/>
          <w:marTop w:val="0"/>
          <w:marBottom w:val="0"/>
          <w:divBdr>
            <w:top w:val="none" w:sz="0" w:space="0" w:color="auto"/>
            <w:left w:val="none" w:sz="0" w:space="0" w:color="auto"/>
            <w:bottom w:val="none" w:sz="0" w:space="0" w:color="auto"/>
            <w:right w:val="none" w:sz="0" w:space="0" w:color="auto"/>
          </w:divBdr>
        </w:div>
        <w:div w:id="754787409">
          <w:marLeft w:val="0"/>
          <w:marRight w:val="0"/>
          <w:marTop w:val="0"/>
          <w:marBottom w:val="0"/>
          <w:divBdr>
            <w:top w:val="none" w:sz="0" w:space="0" w:color="auto"/>
            <w:left w:val="none" w:sz="0" w:space="0" w:color="auto"/>
            <w:bottom w:val="none" w:sz="0" w:space="0" w:color="auto"/>
            <w:right w:val="none" w:sz="0" w:space="0" w:color="auto"/>
          </w:divBdr>
        </w:div>
        <w:div w:id="801117162">
          <w:marLeft w:val="0"/>
          <w:marRight w:val="0"/>
          <w:marTop w:val="0"/>
          <w:marBottom w:val="0"/>
          <w:divBdr>
            <w:top w:val="none" w:sz="0" w:space="0" w:color="auto"/>
            <w:left w:val="none" w:sz="0" w:space="0" w:color="auto"/>
            <w:bottom w:val="none" w:sz="0" w:space="0" w:color="auto"/>
            <w:right w:val="none" w:sz="0" w:space="0" w:color="auto"/>
          </w:divBdr>
        </w:div>
        <w:div w:id="807669487">
          <w:marLeft w:val="0"/>
          <w:marRight w:val="0"/>
          <w:marTop w:val="0"/>
          <w:marBottom w:val="0"/>
          <w:divBdr>
            <w:top w:val="none" w:sz="0" w:space="0" w:color="auto"/>
            <w:left w:val="none" w:sz="0" w:space="0" w:color="auto"/>
            <w:bottom w:val="none" w:sz="0" w:space="0" w:color="auto"/>
            <w:right w:val="none" w:sz="0" w:space="0" w:color="auto"/>
          </w:divBdr>
        </w:div>
        <w:div w:id="817378148">
          <w:marLeft w:val="0"/>
          <w:marRight w:val="0"/>
          <w:marTop w:val="0"/>
          <w:marBottom w:val="0"/>
          <w:divBdr>
            <w:top w:val="none" w:sz="0" w:space="0" w:color="auto"/>
            <w:left w:val="none" w:sz="0" w:space="0" w:color="auto"/>
            <w:bottom w:val="none" w:sz="0" w:space="0" w:color="auto"/>
            <w:right w:val="none" w:sz="0" w:space="0" w:color="auto"/>
          </w:divBdr>
        </w:div>
        <w:div w:id="836723230">
          <w:marLeft w:val="0"/>
          <w:marRight w:val="0"/>
          <w:marTop w:val="0"/>
          <w:marBottom w:val="0"/>
          <w:divBdr>
            <w:top w:val="none" w:sz="0" w:space="0" w:color="auto"/>
            <w:left w:val="none" w:sz="0" w:space="0" w:color="auto"/>
            <w:bottom w:val="none" w:sz="0" w:space="0" w:color="auto"/>
            <w:right w:val="none" w:sz="0" w:space="0" w:color="auto"/>
          </w:divBdr>
        </w:div>
        <w:div w:id="1028995456">
          <w:marLeft w:val="0"/>
          <w:marRight w:val="0"/>
          <w:marTop w:val="0"/>
          <w:marBottom w:val="0"/>
          <w:divBdr>
            <w:top w:val="none" w:sz="0" w:space="0" w:color="auto"/>
            <w:left w:val="none" w:sz="0" w:space="0" w:color="auto"/>
            <w:bottom w:val="none" w:sz="0" w:space="0" w:color="auto"/>
            <w:right w:val="none" w:sz="0" w:space="0" w:color="auto"/>
          </w:divBdr>
        </w:div>
        <w:div w:id="1040740580">
          <w:marLeft w:val="0"/>
          <w:marRight w:val="0"/>
          <w:marTop w:val="0"/>
          <w:marBottom w:val="0"/>
          <w:divBdr>
            <w:top w:val="none" w:sz="0" w:space="0" w:color="auto"/>
            <w:left w:val="none" w:sz="0" w:space="0" w:color="auto"/>
            <w:bottom w:val="none" w:sz="0" w:space="0" w:color="auto"/>
            <w:right w:val="none" w:sz="0" w:space="0" w:color="auto"/>
          </w:divBdr>
        </w:div>
        <w:div w:id="1047292279">
          <w:marLeft w:val="0"/>
          <w:marRight w:val="0"/>
          <w:marTop w:val="0"/>
          <w:marBottom w:val="0"/>
          <w:divBdr>
            <w:top w:val="none" w:sz="0" w:space="0" w:color="auto"/>
            <w:left w:val="none" w:sz="0" w:space="0" w:color="auto"/>
            <w:bottom w:val="none" w:sz="0" w:space="0" w:color="auto"/>
            <w:right w:val="none" w:sz="0" w:space="0" w:color="auto"/>
          </w:divBdr>
        </w:div>
        <w:div w:id="1082144078">
          <w:marLeft w:val="0"/>
          <w:marRight w:val="0"/>
          <w:marTop w:val="0"/>
          <w:marBottom w:val="0"/>
          <w:divBdr>
            <w:top w:val="none" w:sz="0" w:space="0" w:color="auto"/>
            <w:left w:val="none" w:sz="0" w:space="0" w:color="auto"/>
            <w:bottom w:val="none" w:sz="0" w:space="0" w:color="auto"/>
            <w:right w:val="none" w:sz="0" w:space="0" w:color="auto"/>
          </w:divBdr>
        </w:div>
        <w:div w:id="1118716439">
          <w:marLeft w:val="0"/>
          <w:marRight w:val="0"/>
          <w:marTop w:val="0"/>
          <w:marBottom w:val="0"/>
          <w:divBdr>
            <w:top w:val="none" w:sz="0" w:space="0" w:color="auto"/>
            <w:left w:val="none" w:sz="0" w:space="0" w:color="auto"/>
            <w:bottom w:val="none" w:sz="0" w:space="0" w:color="auto"/>
            <w:right w:val="none" w:sz="0" w:space="0" w:color="auto"/>
          </w:divBdr>
        </w:div>
        <w:div w:id="1147476579">
          <w:marLeft w:val="0"/>
          <w:marRight w:val="0"/>
          <w:marTop w:val="0"/>
          <w:marBottom w:val="0"/>
          <w:divBdr>
            <w:top w:val="none" w:sz="0" w:space="0" w:color="auto"/>
            <w:left w:val="none" w:sz="0" w:space="0" w:color="auto"/>
            <w:bottom w:val="none" w:sz="0" w:space="0" w:color="auto"/>
            <w:right w:val="none" w:sz="0" w:space="0" w:color="auto"/>
          </w:divBdr>
        </w:div>
        <w:div w:id="1175922915">
          <w:marLeft w:val="0"/>
          <w:marRight w:val="0"/>
          <w:marTop w:val="0"/>
          <w:marBottom w:val="0"/>
          <w:divBdr>
            <w:top w:val="none" w:sz="0" w:space="0" w:color="auto"/>
            <w:left w:val="none" w:sz="0" w:space="0" w:color="auto"/>
            <w:bottom w:val="none" w:sz="0" w:space="0" w:color="auto"/>
            <w:right w:val="none" w:sz="0" w:space="0" w:color="auto"/>
          </w:divBdr>
        </w:div>
        <w:div w:id="1190608414">
          <w:marLeft w:val="0"/>
          <w:marRight w:val="0"/>
          <w:marTop w:val="0"/>
          <w:marBottom w:val="0"/>
          <w:divBdr>
            <w:top w:val="none" w:sz="0" w:space="0" w:color="auto"/>
            <w:left w:val="none" w:sz="0" w:space="0" w:color="auto"/>
            <w:bottom w:val="none" w:sz="0" w:space="0" w:color="auto"/>
            <w:right w:val="none" w:sz="0" w:space="0" w:color="auto"/>
          </w:divBdr>
        </w:div>
        <w:div w:id="1229925995">
          <w:marLeft w:val="0"/>
          <w:marRight w:val="0"/>
          <w:marTop w:val="0"/>
          <w:marBottom w:val="0"/>
          <w:divBdr>
            <w:top w:val="none" w:sz="0" w:space="0" w:color="auto"/>
            <w:left w:val="none" w:sz="0" w:space="0" w:color="auto"/>
            <w:bottom w:val="none" w:sz="0" w:space="0" w:color="auto"/>
            <w:right w:val="none" w:sz="0" w:space="0" w:color="auto"/>
          </w:divBdr>
        </w:div>
        <w:div w:id="1247157136">
          <w:marLeft w:val="0"/>
          <w:marRight w:val="0"/>
          <w:marTop w:val="0"/>
          <w:marBottom w:val="0"/>
          <w:divBdr>
            <w:top w:val="none" w:sz="0" w:space="0" w:color="auto"/>
            <w:left w:val="none" w:sz="0" w:space="0" w:color="auto"/>
            <w:bottom w:val="none" w:sz="0" w:space="0" w:color="auto"/>
            <w:right w:val="none" w:sz="0" w:space="0" w:color="auto"/>
          </w:divBdr>
        </w:div>
        <w:div w:id="1252737737">
          <w:marLeft w:val="0"/>
          <w:marRight w:val="0"/>
          <w:marTop w:val="0"/>
          <w:marBottom w:val="0"/>
          <w:divBdr>
            <w:top w:val="none" w:sz="0" w:space="0" w:color="auto"/>
            <w:left w:val="none" w:sz="0" w:space="0" w:color="auto"/>
            <w:bottom w:val="none" w:sz="0" w:space="0" w:color="auto"/>
            <w:right w:val="none" w:sz="0" w:space="0" w:color="auto"/>
          </w:divBdr>
        </w:div>
        <w:div w:id="1260137536">
          <w:marLeft w:val="0"/>
          <w:marRight w:val="0"/>
          <w:marTop w:val="0"/>
          <w:marBottom w:val="0"/>
          <w:divBdr>
            <w:top w:val="none" w:sz="0" w:space="0" w:color="auto"/>
            <w:left w:val="none" w:sz="0" w:space="0" w:color="auto"/>
            <w:bottom w:val="none" w:sz="0" w:space="0" w:color="auto"/>
            <w:right w:val="none" w:sz="0" w:space="0" w:color="auto"/>
          </w:divBdr>
        </w:div>
        <w:div w:id="1265769000">
          <w:marLeft w:val="0"/>
          <w:marRight w:val="0"/>
          <w:marTop w:val="0"/>
          <w:marBottom w:val="0"/>
          <w:divBdr>
            <w:top w:val="none" w:sz="0" w:space="0" w:color="auto"/>
            <w:left w:val="none" w:sz="0" w:space="0" w:color="auto"/>
            <w:bottom w:val="none" w:sz="0" w:space="0" w:color="auto"/>
            <w:right w:val="none" w:sz="0" w:space="0" w:color="auto"/>
          </w:divBdr>
        </w:div>
        <w:div w:id="1297947468">
          <w:marLeft w:val="0"/>
          <w:marRight w:val="0"/>
          <w:marTop w:val="0"/>
          <w:marBottom w:val="0"/>
          <w:divBdr>
            <w:top w:val="none" w:sz="0" w:space="0" w:color="auto"/>
            <w:left w:val="none" w:sz="0" w:space="0" w:color="auto"/>
            <w:bottom w:val="none" w:sz="0" w:space="0" w:color="auto"/>
            <w:right w:val="none" w:sz="0" w:space="0" w:color="auto"/>
          </w:divBdr>
        </w:div>
        <w:div w:id="1379935368">
          <w:marLeft w:val="0"/>
          <w:marRight w:val="0"/>
          <w:marTop w:val="0"/>
          <w:marBottom w:val="0"/>
          <w:divBdr>
            <w:top w:val="none" w:sz="0" w:space="0" w:color="auto"/>
            <w:left w:val="none" w:sz="0" w:space="0" w:color="auto"/>
            <w:bottom w:val="none" w:sz="0" w:space="0" w:color="auto"/>
            <w:right w:val="none" w:sz="0" w:space="0" w:color="auto"/>
          </w:divBdr>
        </w:div>
        <w:div w:id="1425490001">
          <w:marLeft w:val="0"/>
          <w:marRight w:val="0"/>
          <w:marTop w:val="0"/>
          <w:marBottom w:val="0"/>
          <w:divBdr>
            <w:top w:val="none" w:sz="0" w:space="0" w:color="auto"/>
            <w:left w:val="none" w:sz="0" w:space="0" w:color="auto"/>
            <w:bottom w:val="none" w:sz="0" w:space="0" w:color="auto"/>
            <w:right w:val="none" w:sz="0" w:space="0" w:color="auto"/>
          </w:divBdr>
        </w:div>
        <w:div w:id="1433281377">
          <w:marLeft w:val="0"/>
          <w:marRight w:val="0"/>
          <w:marTop w:val="0"/>
          <w:marBottom w:val="0"/>
          <w:divBdr>
            <w:top w:val="none" w:sz="0" w:space="0" w:color="auto"/>
            <w:left w:val="none" w:sz="0" w:space="0" w:color="auto"/>
            <w:bottom w:val="none" w:sz="0" w:space="0" w:color="auto"/>
            <w:right w:val="none" w:sz="0" w:space="0" w:color="auto"/>
          </w:divBdr>
        </w:div>
        <w:div w:id="1445347866">
          <w:marLeft w:val="0"/>
          <w:marRight w:val="0"/>
          <w:marTop w:val="0"/>
          <w:marBottom w:val="0"/>
          <w:divBdr>
            <w:top w:val="none" w:sz="0" w:space="0" w:color="auto"/>
            <w:left w:val="none" w:sz="0" w:space="0" w:color="auto"/>
            <w:bottom w:val="none" w:sz="0" w:space="0" w:color="auto"/>
            <w:right w:val="none" w:sz="0" w:space="0" w:color="auto"/>
          </w:divBdr>
        </w:div>
        <w:div w:id="1456752262">
          <w:marLeft w:val="0"/>
          <w:marRight w:val="0"/>
          <w:marTop w:val="0"/>
          <w:marBottom w:val="0"/>
          <w:divBdr>
            <w:top w:val="none" w:sz="0" w:space="0" w:color="auto"/>
            <w:left w:val="none" w:sz="0" w:space="0" w:color="auto"/>
            <w:bottom w:val="none" w:sz="0" w:space="0" w:color="auto"/>
            <w:right w:val="none" w:sz="0" w:space="0" w:color="auto"/>
          </w:divBdr>
        </w:div>
        <w:div w:id="1467818666">
          <w:marLeft w:val="0"/>
          <w:marRight w:val="0"/>
          <w:marTop w:val="0"/>
          <w:marBottom w:val="0"/>
          <w:divBdr>
            <w:top w:val="none" w:sz="0" w:space="0" w:color="auto"/>
            <w:left w:val="none" w:sz="0" w:space="0" w:color="auto"/>
            <w:bottom w:val="none" w:sz="0" w:space="0" w:color="auto"/>
            <w:right w:val="none" w:sz="0" w:space="0" w:color="auto"/>
          </w:divBdr>
        </w:div>
        <w:div w:id="1502771787">
          <w:marLeft w:val="0"/>
          <w:marRight w:val="0"/>
          <w:marTop w:val="0"/>
          <w:marBottom w:val="0"/>
          <w:divBdr>
            <w:top w:val="none" w:sz="0" w:space="0" w:color="auto"/>
            <w:left w:val="none" w:sz="0" w:space="0" w:color="auto"/>
            <w:bottom w:val="none" w:sz="0" w:space="0" w:color="auto"/>
            <w:right w:val="none" w:sz="0" w:space="0" w:color="auto"/>
          </w:divBdr>
        </w:div>
        <w:div w:id="1551915269">
          <w:marLeft w:val="0"/>
          <w:marRight w:val="0"/>
          <w:marTop w:val="0"/>
          <w:marBottom w:val="0"/>
          <w:divBdr>
            <w:top w:val="none" w:sz="0" w:space="0" w:color="auto"/>
            <w:left w:val="none" w:sz="0" w:space="0" w:color="auto"/>
            <w:bottom w:val="none" w:sz="0" w:space="0" w:color="auto"/>
            <w:right w:val="none" w:sz="0" w:space="0" w:color="auto"/>
          </w:divBdr>
        </w:div>
        <w:div w:id="1596667707">
          <w:marLeft w:val="0"/>
          <w:marRight w:val="0"/>
          <w:marTop w:val="0"/>
          <w:marBottom w:val="0"/>
          <w:divBdr>
            <w:top w:val="none" w:sz="0" w:space="0" w:color="auto"/>
            <w:left w:val="none" w:sz="0" w:space="0" w:color="auto"/>
            <w:bottom w:val="none" w:sz="0" w:space="0" w:color="auto"/>
            <w:right w:val="none" w:sz="0" w:space="0" w:color="auto"/>
          </w:divBdr>
        </w:div>
        <w:div w:id="1619340407">
          <w:marLeft w:val="0"/>
          <w:marRight w:val="0"/>
          <w:marTop w:val="0"/>
          <w:marBottom w:val="0"/>
          <w:divBdr>
            <w:top w:val="none" w:sz="0" w:space="0" w:color="auto"/>
            <w:left w:val="none" w:sz="0" w:space="0" w:color="auto"/>
            <w:bottom w:val="none" w:sz="0" w:space="0" w:color="auto"/>
            <w:right w:val="none" w:sz="0" w:space="0" w:color="auto"/>
          </w:divBdr>
        </w:div>
        <w:div w:id="1622684635">
          <w:marLeft w:val="0"/>
          <w:marRight w:val="0"/>
          <w:marTop w:val="0"/>
          <w:marBottom w:val="0"/>
          <w:divBdr>
            <w:top w:val="none" w:sz="0" w:space="0" w:color="auto"/>
            <w:left w:val="none" w:sz="0" w:space="0" w:color="auto"/>
            <w:bottom w:val="none" w:sz="0" w:space="0" w:color="auto"/>
            <w:right w:val="none" w:sz="0" w:space="0" w:color="auto"/>
          </w:divBdr>
        </w:div>
        <w:div w:id="1668635552">
          <w:marLeft w:val="0"/>
          <w:marRight w:val="0"/>
          <w:marTop w:val="0"/>
          <w:marBottom w:val="0"/>
          <w:divBdr>
            <w:top w:val="none" w:sz="0" w:space="0" w:color="auto"/>
            <w:left w:val="none" w:sz="0" w:space="0" w:color="auto"/>
            <w:bottom w:val="none" w:sz="0" w:space="0" w:color="auto"/>
            <w:right w:val="none" w:sz="0" w:space="0" w:color="auto"/>
          </w:divBdr>
        </w:div>
        <w:div w:id="1696615708">
          <w:marLeft w:val="0"/>
          <w:marRight w:val="0"/>
          <w:marTop w:val="0"/>
          <w:marBottom w:val="0"/>
          <w:divBdr>
            <w:top w:val="none" w:sz="0" w:space="0" w:color="auto"/>
            <w:left w:val="none" w:sz="0" w:space="0" w:color="auto"/>
            <w:bottom w:val="none" w:sz="0" w:space="0" w:color="auto"/>
            <w:right w:val="none" w:sz="0" w:space="0" w:color="auto"/>
          </w:divBdr>
        </w:div>
        <w:div w:id="1699308644">
          <w:marLeft w:val="0"/>
          <w:marRight w:val="0"/>
          <w:marTop w:val="0"/>
          <w:marBottom w:val="0"/>
          <w:divBdr>
            <w:top w:val="none" w:sz="0" w:space="0" w:color="auto"/>
            <w:left w:val="none" w:sz="0" w:space="0" w:color="auto"/>
            <w:bottom w:val="none" w:sz="0" w:space="0" w:color="auto"/>
            <w:right w:val="none" w:sz="0" w:space="0" w:color="auto"/>
          </w:divBdr>
        </w:div>
        <w:div w:id="1708093452">
          <w:marLeft w:val="0"/>
          <w:marRight w:val="0"/>
          <w:marTop w:val="0"/>
          <w:marBottom w:val="0"/>
          <w:divBdr>
            <w:top w:val="none" w:sz="0" w:space="0" w:color="auto"/>
            <w:left w:val="none" w:sz="0" w:space="0" w:color="auto"/>
            <w:bottom w:val="none" w:sz="0" w:space="0" w:color="auto"/>
            <w:right w:val="none" w:sz="0" w:space="0" w:color="auto"/>
          </w:divBdr>
        </w:div>
        <w:div w:id="1742672439">
          <w:marLeft w:val="0"/>
          <w:marRight w:val="0"/>
          <w:marTop w:val="0"/>
          <w:marBottom w:val="0"/>
          <w:divBdr>
            <w:top w:val="none" w:sz="0" w:space="0" w:color="auto"/>
            <w:left w:val="none" w:sz="0" w:space="0" w:color="auto"/>
            <w:bottom w:val="none" w:sz="0" w:space="0" w:color="auto"/>
            <w:right w:val="none" w:sz="0" w:space="0" w:color="auto"/>
          </w:divBdr>
        </w:div>
        <w:div w:id="1755936437">
          <w:marLeft w:val="0"/>
          <w:marRight w:val="0"/>
          <w:marTop w:val="0"/>
          <w:marBottom w:val="0"/>
          <w:divBdr>
            <w:top w:val="none" w:sz="0" w:space="0" w:color="auto"/>
            <w:left w:val="none" w:sz="0" w:space="0" w:color="auto"/>
            <w:bottom w:val="none" w:sz="0" w:space="0" w:color="auto"/>
            <w:right w:val="none" w:sz="0" w:space="0" w:color="auto"/>
          </w:divBdr>
        </w:div>
        <w:div w:id="1787576649">
          <w:marLeft w:val="0"/>
          <w:marRight w:val="0"/>
          <w:marTop w:val="0"/>
          <w:marBottom w:val="0"/>
          <w:divBdr>
            <w:top w:val="none" w:sz="0" w:space="0" w:color="auto"/>
            <w:left w:val="none" w:sz="0" w:space="0" w:color="auto"/>
            <w:bottom w:val="none" w:sz="0" w:space="0" w:color="auto"/>
            <w:right w:val="none" w:sz="0" w:space="0" w:color="auto"/>
          </w:divBdr>
        </w:div>
        <w:div w:id="1800996796">
          <w:marLeft w:val="0"/>
          <w:marRight w:val="0"/>
          <w:marTop w:val="0"/>
          <w:marBottom w:val="0"/>
          <w:divBdr>
            <w:top w:val="none" w:sz="0" w:space="0" w:color="auto"/>
            <w:left w:val="none" w:sz="0" w:space="0" w:color="auto"/>
            <w:bottom w:val="none" w:sz="0" w:space="0" w:color="auto"/>
            <w:right w:val="none" w:sz="0" w:space="0" w:color="auto"/>
          </w:divBdr>
        </w:div>
        <w:div w:id="1813281681">
          <w:marLeft w:val="0"/>
          <w:marRight w:val="0"/>
          <w:marTop w:val="0"/>
          <w:marBottom w:val="0"/>
          <w:divBdr>
            <w:top w:val="none" w:sz="0" w:space="0" w:color="auto"/>
            <w:left w:val="none" w:sz="0" w:space="0" w:color="auto"/>
            <w:bottom w:val="none" w:sz="0" w:space="0" w:color="auto"/>
            <w:right w:val="none" w:sz="0" w:space="0" w:color="auto"/>
          </w:divBdr>
        </w:div>
        <w:div w:id="1915167363">
          <w:marLeft w:val="0"/>
          <w:marRight w:val="0"/>
          <w:marTop w:val="0"/>
          <w:marBottom w:val="0"/>
          <w:divBdr>
            <w:top w:val="none" w:sz="0" w:space="0" w:color="auto"/>
            <w:left w:val="none" w:sz="0" w:space="0" w:color="auto"/>
            <w:bottom w:val="none" w:sz="0" w:space="0" w:color="auto"/>
            <w:right w:val="none" w:sz="0" w:space="0" w:color="auto"/>
          </w:divBdr>
        </w:div>
        <w:div w:id="2082210107">
          <w:marLeft w:val="0"/>
          <w:marRight w:val="0"/>
          <w:marTop w:val="0"/>
          <w:marBottom w:val="0"/>
          <w:divBdr>
            <w:top w:val="none" w:sz="0" w:space="0" w:color="auto"/>
            <w:left w:val="none" w:sz="0" w:space="0" w:color="auto"/>
            <w:bottom w:val="none" w:sz="0" w:space="0" w:color="auto"/>
            <w:right w:val="none" w:sz="0" w:space="0" w:color="auto"/>
          </w:divBdr>
        </w:div>
        <w:div w:id="2088336393">
          <w:marLeft w:val="0"/>
          <w:marRight w:val="0"/>
          <w:marTop w:val="0"/>
          <w:marBottom w:val="0"/>
          <w:divBdr>
            <w:top w:val="none" w:sz="0" w:space="0" w:color="auto"/>
            <w:left w:val="none" w:sz="0" w:space="0" w:color="auto"/>
            <w:bottom w:val="none" w:sz="0" w:space="0" w:color="auto"/>
            <w:right w:val="none" w:sz="0" w:space="0" w:color="auto"/>
          </w:divBdr>
        </w:div>
        <w:div w:id="2092267647">
          <w:marLeft w:val="0"/>
          <w:marRight w:val="0"/>
          <w:marTop w:val="0"/>
          <w:marBottom w:val="0"/>
          <w:divBdr>
            <w:top w:val="none" w:sz="0" w:space="0" w:color="auto"/>
            <w:left w:val="none" w:sz="0" w:space="0" w:color="auto"/>
            <w:bottom w:val="none" w:sz="0" w:space="0" w:color="auto"/>
            <w:right w:val="none" w:sz="0" w:space="0" w:color="auto"/>
          </w:divBdr>
        </w:div>
        <w:div w:id="2110924819">
          <w:marLeft w:val="0"/>
          <w:marRight w:val="0"/>
          <w:marTop w:val="0"/>
          <w:marBottom w:val="0"/>
          <w:divBdr>
            <w:top w:val="none" w:sz="0" w:space="0" w:color="auto"/>
            <w:left w:val="none" w:sz="0" w:space="0" w:color="auto"/>
            <w:bottom w:val="none" w:sz="0" w:space="0" w:color="auto"/>
            <w:right w:val="none" w:sz="0" w:space="0" w:color="auto"/>
          </w:divBdr>
        </w:div>
        <w:div w:id="2122797454">
          <w:marLeft w:val="0"/>
          <w:marRight w:val="0"/>
          <w:marTop w:val="0"/>
          <w:marBottom w:val="0"/>
          <w:divBdr>
            <w:top w:val="none" w:sz="0" w:space="0" w:color="auto"/>
            <w:left w:val="none" w:sz="0" w:space="0" w:color="auto"/>
            <w:bottom w:val="none" w:sz="0" w:space="0" w:color="auto"/>
            <w:right w:val="none" w:sz="0" w:space="0" w:color="auto"/>
          </w:divBdr>
        </w:div>
        <w:div w:id="2125928493">
          <w:marLeft w:val="0"/>
          <w:marRight w:val="0"/>
          <w:marTop w:val="0"/>
          <w:marBottom w:val="0"/>
          <w:divBdr>
            <w:top w:val="none" w:sz="0" w:space="0" w:color="auto"/>
            <w:left w:val="none" w:sz="0" w:space="0" w:color="auto"/>
            <w:bottom w:val="none" w:sz="0" w:space="0" w:color="auto"/>
            <w:right w:val="none" w:sz="0" w:space="0" w:color="auto"/>
          </w:divBdr>
        </w:div>
        <w:div w:id="2135126603">
          <w:marLeft w:val="0"/>
          <w:marRight w:val="0"/>
          <w:marTop w:val="0"/>
          <w:marBottom w:val="0"/>
          <w:divBdr>
            <w:top w:val="none" w:sz="0" w:space="0" w:color="auto"/>
            <w:left w:val="none" w:sz="0" w:space="0" w:color="auto"/>
            <w:bottom w:val="none" w:sz="0" w:space="0" w:color="auto"/>
            <w:right w:val="none" w:sz="0" w:space="0" w:color="auto"/>
          </w:divBdr>
        </w:div>
        <w:div w:id="2143644376">
          <w:marLeft w:val="0"/>
          <w:marRight w:val="0"/>
          <w:marTop w:val="0"/>
          <w:marBottom w:val="0"/>
          <w:divBdr>
            <w:top w:val="none" w:sz="0" w:space="0" w:color="auto"/>
            <w:left w:val="none" w:sz="0" w:space="0" w:color="auto"/>
            <w:bottom w:val="none" w:sz="0" w:space="0" w:color="auto"/>
            <w:right w:val="none" w:sz="0" w:space="0" w:color="auto"/>
          </w:divBdr>
        </w:div>
        <w:div w:id="2146046222">
          <w:marLeft w:val="0"/>
          <w:marRight w:val="0"/>
          <w:marTop w:val="0"/>
          <w:marBottom w:val="0"/>
          <w:divBdr>
            <w:top w:val="none" w:sz="0" w:space="0" w:color="auto"/>
            <w:left w:val="none" w:sz="0" w:space="0" w:color="auto"/>
            <w:bottom w:val="none" w:sz="0" w:space="0" w:color="auto"/>
            <w:right w:val="none" w:sz="0" w:space="0" w:color="auto"/>
          </w:divBdr>
        </w:div>
      </w:divsChild>
    </w:div>
    <w:div w:id="1176577015">
      <w:bodyDiv w:val="1"/>
      <w:marLeft w:val="0"/>
      <w:marRight w:val="0"/>
      <w:marTop w:val="0"/>
      <w:marBottom w:val="0"/>
      <w:divBdr>
        <w:top w:val="none" w:sz="0" w:space="0" w:color="auto"/>
        <w:left w:val="none" w:sz="0" w:space="0" w:color="auto"/>
        <w:bottom w:val="none" w:sz="0" w:space="0" w:color="auto"/>
        <w:right w:val="none" w:sz="0" w:space="0" w:color="auto"/>
      </w:divBdr>
      <w:divsChild>
        <w:div w:id="15274348">
          <w:marLeft w:val="0"/>
          <w:marRight w:val="0"/>
          <w:marTop w:val="0"/>
          <w:marBottom w:val="0"/>
          <w:divBdr>
            <w:top w:val="none" w:sz="0" w:space="0" w:color="auto"/>
            <w:left w:val="none" w:sz="0" w:space="0" w:color="auto"/>
            <w:bottom w:val="none" w:sz="0" w:space="0" w:color="auto"/>
            <w:right w:val="none" w:sz="0" w:space="0" w:color="auto"/>
          </w:divBdr>
        </w:div>
        <w:div w:id="43019492">
          <w:marLeft w:val="0"/>
          <w:marRight w:val="0"/>
          <w:marTop w:val="0"/>
          <w:marBottom w:val="0"/>
          <w:divBdr>
            <w:top w:val="none" w:sz="0" w:space="0" w:color="auto"/>
            <w:left w:val="none" w:sz="0" w:space="0" w:color="auto"/>
            <w:bottom w:val="none" w:sz="0" w:space="0" w:color="auto"/>
            <w:right w:val="none" w:sz="0" w:space="0" w:color="auto"/>
          </w:divBdr>
        </w:div>
        <w:div w:id="83259952">
          <w:marLeft w:val="0"/>
          <w:marRight w:val="0"/>
          <w:marTop w:val="0"/>
          <w:marBottom w:val="0"/>
          <w:divBdr>
            <w:top w:val="none" w:sz="0" w:space="0" w:color="auto"/>
            <w:left w:val="none" w:sz="0" w:space="0" w:color="auto"/>
            <w:bottom w:val="none" w:sz="0" w:space="0" w:color="auto"/>
            <w:right w:val="none" w:sz="0" w:space="0" w:color="auto"/>
          </w:divBdr>
        </w:div>
        <w:div w:id="153498288">
          <w:marLeft w:val="0"/>
          <w:marRight w:val="0"/>
          <w:marTop w:val="0"/>
          <w:marBottom w:val="0"/>
          <w:divBdr>
            <w:top w:val="none" w:sz="0" w:space="0" w:color="auto"/>
            <w:left w:val="none" w:sz="0" w:space="0" w:color="auto"/>
            <w:bottom w:val="none" w:sz="0" w:space="0" w:color="auto"/>
            <w:right w:val="none" w:sz="0" w:space="0" w:color="auto"/>
          </w:divBdr>
        </w:div>
        <w:div w:id="177231792">
          <w:marLeft w:val="0"/>
          <w:marRight w:val="0"/>
          <w:marTop w:val="0"/>
          <w:marBottom w:val="0"/>
          <w:divBdr>
            <w:top w:val="none" w:sz="0" w:space="0" w:color="auto"/>
            <w:left w:val="none" w:sz="0" w:space="0" w:color="auto"/>
            <w:bottom w:val="none" w:sz="0" w:space="0" w:color="auto"/>
            <w:right w:val="none" w:sz="0" w:space="0" w:color="auto"/>
          </w:divBdr>
        </w:div>
        <w:div w:id="247278615">
          <w:marLeft w:val="0"/>
          <w:marRight w:val="0"/>
          <w:marTop w:val="0"/>
          <w:marBottom w:val="0"/>
          <w:divBdr>
            <w:top w:val="none" w:sz="0" w:space="0" w:color="auto"/>
            <w:left w:val="none" w:sz="0" w:space="0" w:color="auto"/>
            <w:bottom w:val="none" w:sz="0" w:space="0" w:color="auto"/>
            <w:right w:val="none" w:sz="0" w:space="0" w:color="auto"/>
          </w:divBdr>
        </w:div>
        <w:div w:id="252210045">
          <w:marLeft w:val="0"/>
          <w:marRight w:val="0"/>
          <w:marTop w:val="0"/>
          <w:marBottom w:val="0"/>
          <w:divBdr>
            <w:top w:val="none" w:sz="0" w:space="0" w:color="auto"/>
            <w:left w:val="none" w:sz="0" w:space="0" w:color="auto"/>
            <w:bottom w:val="none" w:sz="0" w:space="0" w:color="auto"/>
            <w:right w:val="none" w:sz="0" w:space="0" w:color="auto"/>
          </w:divBdr>
        </w:div>
        <w:div w:id="259219756">
          <w:marLeft w:val="0"/>
          <w:marRight w:val="0"/>
          <w:marTop w:val="0"/>
          <w:marBottom w:val="0"/>
          <w:divBdr>
            <w:top w:val="none" w:sz="0" w:space="0" w:color="auto"/>
            <w:left w:val="none" w:sz="0" w:space="0" w:color="auto"/>
            <w:bottom w:val="none" w:sz="0" w:space="0" w:color="auto"/>
            <w:right w:val="none" w:sz="0" w:space="0" w:color="auto"/>
          </w:divBdr>
        </w:div>
        <w:div w:id="272908635">
          <w:marLeft w:val="0"/>
          <w:marRight w:val="0"/>
          <w:marTop w:val="0"/>
          <w:marBottom w:val="0"/>
          <w:divBdr>
            <w:top w:val="none" w:sz="0" w:space="0" w:color="auto"/>
            <w:left w:val="none" w:sz="0" w:space="0" w:color="auto"/>
            <w:bottom w:val="none" w:sz="0" w:space="0" w:color="auto"/>
            <w:right w:val="none" w:sz="0" w:space="0" w:color="auto"/>
          </w:divBdr>
        </w:div>
        <w:div w:id="301542928">
          <w:marLeft w:val="0"/>
          <w:marRight w:val="0"/>
          <w:marTop w:val="0"/>
          <w:marBottom w:val="0"/>
          <w:divBdr>
            <w:top w:val="none" w:sz="0" w:space="0" w:color="auto"/>
            <w:left w:val="none" w:sz="0" w:space="0" w:color="auto"/>
            <w:bottom w:val="none" w:sz="0" w:space="0" w:color="auto"/>
            <w:right w:val="none" w:sz="0" w:space="0" w:color="auto"/>
          </w:divBdr>
        </w:div>
        <w:div w:id="336885313">
          <w:marLeft w:val="0"/>
          <w:marRight w:val="0"/>
          <w:marTop w:val="0"/>
          <w:marBottom w:val="0"/>
          <w:divBdr>
            <w:top w:val="none" w:sz="0" w:space="0" w:color="auto"/>
            <w:left w:val="none" w:sz="0" w:space="0" w:color="auto"/>
            <w:bottom w:val="none" w:sz="0" w:space="0" w:color="auto"/>
            <w:right w:val="none" w:sz="0" w:space="0" w:color="auto"/>
          </w:divBdr>
        </w:div>
        <w:div w:id="348063791">
          <w:marLeft w:val="0"/>
          <w:marRight w:val="0"/>
          <w:marTop w:val="0"/>
          <w:marBottom w:val="0"/>
          <w:divBdr>
            <w:top w:val="none" w:sz="0" w:space="0" w:color="auto"/>
            <w:left w:val="none" w:sz="0" w:space="0" w:color="auto"/>
            <w:bottom w:val="none" w:sz="0" w:space="0" w:color="auto"/>
            <w:right w:val="none" w:sz="0" w:space="0" w:color="auto"/>
          </w:divBdr>
        </w:div>
        <w:div w:id="351222731">
          <w:marLeft w:val="0"/>
          <w:marRight w:val="0"/>
          <w:marTop w:val="0"/>
          <w:marBottom w:val="0"/>
          <w:divBdr>
            <w:top w:val="none" w:sz="0" w:space="0" w:color="auto"/>
            <w:left w:val="none" w:sz="0" w:space="0" w:color="auto"/>
            <w:bottom w:val="none" w:sz="0" w:space="0" w:color="auto"/>
            <w:right w:val="none" w:sz="0" w:space="0" w:color="auto"/>
          </w:divBdr>
        </w:div>
        <w:div w:id="384641508">
          <w:marLeft w:val="0"/>
          <w:marRight w:val="0"/>
          <w:marTop w:val="0"/>
          <w:marBottom w:val="0"/>
          <w:divBdr>
            <w:top w:val="none" w:sz="0" w:space="0" w:color="auto"/>
            <w:left w:val="none" w:sz="0" w:space="0" w:color="auto"/>
            <w:bottom w:val="none" w:sz="0" w:space="0" w:color="auto"/>
            <w:right w:val="none" w:sz="0" w:space="0" w:color="auto"/>
          </w:divBdr>
        </w:div>
        <w:div w:id="413480831">
          <w:marLeft w:val="0"/>
          <w:marRight w:val="0"/>
          <w:marTop w:val="0"/>
          <w:marBottom w:val="0"/>
          <w:divBdr>
            <w:top w:val="none" w:sz="0" w:space="0" w:color="auto"/>
            <w:left w:val="none" w:sz="0" w:space="0" w:color="auto"/>
            <w:bottom w:val="none" w:sz="0" w:space="0" w:color="auto"/>
            <w:right w:val="none" w:sz="0" w:space="0" w:color="auto"/>
          </w:divBdr>
        </w:div>
        <w:div w:id="426968962">
          <w:marLeft w:val="0"/>
          <w:marRight w:val="0"/>
          <w:marTop w:val="0"/>
          <w:marBottom w:val="0"/>
          <w:divBdr>
            <w:top w:val="none" w:sz="0" w:space="0" w:color="auto"/>
            <w:left w:val="none" w:sz="0" w:space="0" w:color="auto"/>
            <w:bottom w:val="none" w:sz="0" w:space="0" w:color="auto"/>
            <w:right w:val="none" w:sz="0" w:space="0" w:color="auto"/>
          </w:divBdr>
        </w:div>
        <w:div w:id="452868439">
          <w:marLeft w:val="0"/>
          <w:marRight w:val="0"/>
          <w:marTop w:val="0"/>
          <w:marBottom w:val="0"/>
          <w:divBdr>
            <w:top w:val="none" w:sz="0" w:space="0" w:color="auto"/>
            <w:left w:val="none" w:sz="0" w:space="0" w:color="auto"/>
            <w:bottom w:val="none" w:sz="0" w:space="0" w:color="auto"/>
            <w:right w:val="none" w:sz="0" w:space="0" w:color="auto"/>
          </w:divBdr>
        </w:div>
        <w:div w:id="467744886">
          <w:marLeft w:val="0"/>
          <w:marRight w:val="0"/>
          <w:marTop w:val="0"/>
          <w:marBottom w:val="0"/>
          <w:divBdr>
            <w:top w:val="none" w:sz="0" w:space="0" w:color="auto"/>
            <w:left w:val="none" w:sz="0" w:space="0" w:color="auto"/>
            <w:bottom w:val="none" w:sz="0" w:space="0" w:color="auto"/>
            <w:right w:val="none" w:sz="0" w:space="0" w:color="auto"/>
          </w:divBdr>
        </w:div>
        <w:div w:id="594050026">
          <w:marLeft w:val="0"/>
          <w:marRight w:val="0"/>
          <w:marTop w:val="0"/>
          <w:marBottom w:val="0"/>
          <w:divBdr>
            <w:top w:val="none" w:sz="0" w:space="0" w:color="auto"/>
            <w:left w:val="none" w:sz="0" w:space="0" w:color="auto"/>
            <w:bottom w:val="none" w:sz="0" w:space="0" w:color="auto"/>
            <w:right w:val="none" w:sz="0" w:space="0" w:color="auto"/>
          </w:divBdr>
        </w:div>
        <w:div w:id="650409960">
          <w:marLeft w:val="0"/>
          <w:marRight w:val="0"/>
          <w:marTop w:val="0"/>
          <w:marBottom w:val="0"/>
          <w:divBdr>
            <w:top w:val="none" w:sz="0" w:space="0" w:color="auto"/>
            <w:left w:val="none" w:sz="0" w:space="0" w:color="auto"/>
            <w:bottom w:val="none" w:sz="0" w:space="0" w:color="auto"/>
            <w:right w:val="none" w:sz="0" w:space="0" w:color="auto"/>
          </w:divBdr>
        </w:div>
        <w:div w:id="680591952">
          <w:marLeft w:val="0"/>
          <w:marRight w:val="0"/>
          <w:marTop w:val="0"/>
          <w:marBottom w:val="0"/>
          <w:divBdr>
            <w:top w:val="none" w:sz="0" w:space="0" w:color="auto"/>
            <w:left w:val="none" w:sz="0" w:space="0" w:color="auto"/>
            <w:bottom w:val="none" w:sz="0" w:space="0" w:color="auto"/>
            <w:right w:val="none" w:sz="0" w:space="0" w:color="auto"/>
          </w:divBdr>
        </w:div>
        <w:div w:id="717440393">
          <w:marLeft w:val="0"/>
          <w:marRight w:val="0"/>
          <w:marTop w:val="0"/>
          <w:marBottom w:val="0"/>
          <w:divBdr>
            <w:top w:val="none" w:sz="0" w:space="0" w:color="auto"/>
            <w:left w:val="none" w:sz="0" w:space="0" w:color="auto"/>
            <w:bottom w:val="none" w:sz="0" w:space="0" w:color="auto"/>
            <w:right w:val="none" w:sz="0" w:space="0" w:color="auto"/>
          </w:divBdr>
        </w:div>
        <w:div w:id="741568241">
          <w:marLeft w:val="0"/>
          <w:marRight w:val="0"/>
          <w:marTop w:val="0"/>
          <w:marBottom w:val="0"/>
          <w:divBdr>
            <w:top w:val="none" w:sz="0" w:space="0" w:color="auto"/>
            <w:left w:val="none" w:sz="0" w:space="0" w:color="auto"/>
            <w:bottom w:val="none" w:sz="0" w:space="0" w:color="auto"/>
            <w:right w:val="none" w:sz="0" w:space="0" w:color="auto"/>
          </w:divBdr>
        </w:div>
        <w:div w:id="775487606">
          <w:marLeft w:val="0"/>
          <w:marRight w:val="0"/>
          <w:marTop w:val="0"/>
          <w:marBottom w:val="0"/>
          <w:divBdr>
            <w:top w:val="none" w:sz="0" w:space="0" w:color="auto"/>
            <w:left w:val="none" w:sz="0" w:space="0" w:color="auto"/>
            <w:bottom w:val="none" w:sz="0" w:space="0" w:color="auto"/>
            <w:right w:val="none" w:sz="0" w:space="0" w:color="auto"/>
          </w:divBdr>
        </w:div>
        <w:div w:id="782581276">
          <w:marLeft w:val="0"/>
          <w:marRight w:val="0"/>
          <w:marTop w:val="0"/>
          <w:marBottom w:val="0"/>
          <w:divBdr>
            <w:top w:val="none" w:sz="0" w:space="0" w:color="auto"/>
            <w:left w:val="none" w:sz="0" w:space="0" w:color="auto"/>
            <w:bottom w:val="none" w:sz="0" w:space="0" w:color="auto"/>
            <w:right w:val="none" w:sz="0" w:space="0" w:color="auto"/>
          </w:divBdr>
        </w:div>
        <w:div w:id="782765228">
          <w:marLeft w:val="0"/>
          <w:marRight w:val="0"/>
          <w:marTop w:val="0"/>
          <w:marBottom w:val="0"/>
          <w:divBdr>
            <w:top w:val="none" w:sz="0" w:space="0" w:color="auto"/>
            <w:left w:val="none" w:sz="0" w:space="0" w:color="auto"/>
            <w:bottom w:val="none" w:sz="0" w:space="0" w:color="auto"/>
            <w:right w:val="none" w:sz="0" w:space="0" w:color="auto"/>
          </w:divBdr>
        </w:div>
        <w:div w:id="796294703">
          <w:marLeft w:val="0"/>
          <w:marRight w:val="0"/>
          <w:marTop w:val="0"/>
          <w:marBottom w:val="0"/>
          <w:divBdr>
            <w:top w:val="none" w:sz="0" w:space="0" w:color="auto"/>
            <w:left w:val="none" w:sz="0" w:space="0" w:color="auto"/>
            <w:bottom w:val="none" w:sz="0" w:space="0" w:color="auto"/>
            <w:right w:val="none" w:sz="0" w:space="0" w:color="auto"/>
          </w:divBdr>
        </w:div>
        <w:div w:id="866986052">
          <w:marLeft w:val="0"/>
          <w:marRight w:val="0"/>
          <w:marTop w:val="0"/>
          <w:marBottom w:val="0"/>
          <w:divBdr>
            <w:top w:val="none" w:sz="0" w:space="0" w:color="auto"/>
            <w:left w:val="none" w:sz="0" w:space="0" w:color="auto"/>
            <w:bottom w:val="none" w:sz="0" w:space="0" w:color="auto"/>
            <w:right w:val="none" w:sz="0" w:space="0" w:color="auto"/>
          </w:divBdr>
        </w:div>
        <w:div w:id="894853858">
          <w:marLeft w:val="0"/>
          <w:marRight w:val="0"/>
          <w:marTop w:val="0"/>
          <w:marBottom w:val="0"/>
          <w:divBdr>
            <w:top w:val="none" w:sz="0" w:space="0" w:color="auto"/>
            <w:left w:val="none" w:sz="0" w:space="0" w:color="auto"/>
            <w:bottom w:val="none" w:sz="0" w:space="0" w:color="auto"/>
            <w:right w:val="none" w:sz="0" w:space="0" w:color="auto"/>
          </w:divBdr>
        </w:div>
        <w:div w:id="898132884">
          <w:marLeft w:val="0"/>
          <w:marRight w:val="0"/>
          <w:marTop w:val="0"/>
          <w:marBottom w:val="0"/>
          <w:divBdr>
            <w:top w:val="none" w:sz="0" w:space="0" w:color="auto"/>
            <w:left w:val="none" w:sz="0" w:space="0" w:color="auto"/>
            <w:bottom w:val="none" w:sz="0" w:space="0" w:color="auto"/>
            <w:right w:val="none" w:sz="0" w:space="0" w:color="auto"/>
          </w:divBdr>
        </w:div>
        <w:div w:id="926813927">
          <w:marLeft w:val="0"/>
          <w:marRight w:val="0"/>
          <w:marTop w:val="0"/>
          <w:marBottom w:val="0"/>
          <w:divBdr>
            <w:top w:val="none" w:sz="0" w:space="0" w:color="auto"/>
            <w:left w:val="none" w:sz="0" w:space="0" w:color="auto"/>
            <w:bottom w:val="none" w:sz="0" w:space="0" w:color="auto"/>
            <w:right w:val="none" w:sz="0" w:space="0" w:color="auto"/>
          </w:divBdr>
        </w:div>
        <w:div w:id="934090594">
          <w:marLeft w:val="0"/>
          <w:marRight w:val="0"/>
          <w:marTop w:val="0"/>
          <w:marBottom w:val="0"/>
          <w:divBdr>
            <w:top w:val="none" w:sz="0" w:space="0" w:color="auto"/>
            <w:left w:val="none" w:sz="0" w:space="0" w:color="auto"/>
            <w:bottom w:val="none" w:sz="0" w:space="0" w:color="auto"/>
            <w:right w:val="none" w:sz="0" w:space="0" w:color="auto"/>
          </w:divBdr>
        </w:div>
        <w:div w:id="973175885">
          <w:marLeft w:val="0"/>
          <w:marRight w:val="0"/>
          <w:marTop w:val="0"/>
          <w:marBottom w:val="0"/>
          <w:divBdr>
            <w:top w:val="none" w:sz="0" w:space="0" w:color="auto"/>
            <w:left w:val="none" w:sz="0" w:space="0" w:color="auto"/>
            <w:bottom w:val="none" w:sz="0" w:space="0" w:color="auto"/>
            <w:right w:val="none" w:sz="0" w:space="0" w:color="auto"/>
          </w:divBdr>
        </w:div>
        <w:div w:id="973675116">
          <w:marLeft w:val="0"/>
          <w:marRight w:val="0"/>
          <w:marTop w:val="0"/>
          <w:marBottom w:val="0"/>
          <w:divBdr>
            <w:top w:val="none" w:sz="0" w:space="0" w:color="auto"/>
            <w:left w:val="none" w:sz="0" w:space="0" w:color="auto"/>
            <w:bottom w:val="none" w:sz="0" w:space="0" w:color="auto"/>
            <w:right w:val="none" w:sz="0" w:space="0" w:color="auto"/>
          </w:divBdr>
        </w:div>
        <w:div w:id="1096361308">
          <w:marLeft w:val="0"/>
          <w:marRight w:val="0"/>
          <w:marTop w:val="0"/>
          <w:marBottom w:val="0"/>
          <w:divBdr>
            <w:top w:val="none" w:sz="0" w:space="0" w:color="auto"/>
            <w:left w:val="none" w:sz="0" w:space="0" w:color="auto"/>
            <w:bottom w:val="none" w:sz="0" w:space="0" w:color="auto"/>
            <w:right w:val="none" w:sz="0" w:space="0" w:color="auto"/>
          </w:divBdr>
        </w:div>
        <w:div w:id="1132137962">
          <w:marLeft w:val="0"/>
          <w:marRight w:val="0"/>
          <w:marTop w:val="0"/>
          <w:marBottom w:val="0"/>
          <w:divBdr>
            <w:top w:val="none" w:sz="0" w:space="0" w:color="auto"/>
            <w:left w:val="none" w:sz="0" w:space="0" w:color="auto"/>
            <w:bottom w:val="none" w:sz="0" w:space="0" w:color="auto"/>
            <w:right w:val="none" w:sz="0" w:space="0" w:color="auto"/>
          </w:divBdr>
        </w:div>
        <w:div w:id="1156217652">
          <w:marLeft w:val="0"/>
          <w:marRight w:val="0"/>
          <w:marTop w:val="0"/>
          <w:marBottom w:val="0"/>
          <w:divBdr>
            <w:top w:val="none" w:sz="0" w:space="0" w:color="auto"/>
            <w:left w:val="none" w:sz="0" w:space="0" w:color="auto"/>
            <w:bottom w:val="none" w:sz="0" w:space="0" w:color="auto"/>
            <w:right w:val="none" w:sz="0" w:space="0" w:color="auto"/>
          </w:divBdr>
        </w:div>
        <w:div w:id="1202745392">
          <w:marLeft w:val="0"/>
          <w:marRight w:val="0"/>
          <w:marTop w:val="0"/>
          <w:marBottom w:val="0"/>
          <w:divBdr>
            <w:top w:val="none" w:sz="0" w:space="0" w:color="auto"/>
            <w:left w:val="none" w:sz="0" w:space="0" w:color="auto"/>
            <w:bottom w:val="none" w:sz="0" w:space="0" w:color="auto"/>
            <w:right w:val="none" w:sz="0" w:space="0" w:color="auto"/>
          </w:divBdr>
        </w:div>
        <w:div w:id="1208421203">
          <w:marLeft w:val="0"/>
          <w:marRight w:val="0"/>
          <w:marTop w:val="0"/>
          <w:marBottom w:val="0"/>
          <w:divBdr>
            <w:top w:val="none" w:sz="0" w:space="0" w:color="auto"/>
            <w:left w:val="none" w:sz="0" w:space="0" w:color="auto"/>
            <w:bottom w:val="none" w:sz="0" w:space="0" w:color="auto"/>
            <w:right w:val="none" w:sz="0" w:space="0" w:color="auto"/>
          </w:divBdr>
        </w:div>
        <w:div w:id="1241135863">
          <w:marLeft w:val="0"/>
          <w:marRight w:val="0"/>
          <w:marTop w:val="0"/>
          <w:marBottom w:val="0"/>
          <w:divBdr>
            <w:top w:val="none" w:sz="0" w:space="0" w:color="auto"/>
            <w:left w:val="none" w:sz="0" w:space="0" w:color="auto"/>
            <w:bottom w:val="none" w:sz="0" w:space="0" w:color="auto"/>
            <w:right w:val="none" w:sz="0" w:space="0" w:color="auto"/>
          </w:divBdr>
        </w:div>
        <w:div w:id="1251158008">
          <w:marLeft w:val="0"/>
          <w:marRight w:val="0"/>
          <w:marTop w:val="0"/>
          <w:marBottom w:val="0"/>
          <w:divBdr>
            <w:top w:val="none" w:sz="0" w:space="0" w:color="auto"/>
            <w:left w:val="none" w:sz="0" w:space="0" w:color="auto"/>
            <w:bottom w:val="none" w:sz="0" w:space="0" w:color="auto"/>
            <w:right w:val="none" w:sz="0" w:space="0" w:color="auto"/>
          </w:divBdr>
        </w:div>
        <w:div w:id="1320957906">
          <w:marLeft w:val="0"/>
          <w:marRight w:val="0"/>
          <w:marTop w:val="0"/>
          <w:marBottom w:val="0"/>
          <w:divBdr>
            <w:top w:val="none" w:sz="0" w:space="0" w:color="auto"/>
            <w:left w:val="none" w:sz="0" w:space="0" w:color="auto"/>
            <w:bottom w:val="none" w:sz="0" w:space="0" w:color="auto"/>
            <w:right w:val="none" w:sz="0" w:space="0" w:color="auto"/>
          </w:divBdr>
        </w:div>
        <w:div w:id="1324509172">
          <w:marLeft w:val="0"/>
          <w:marRight w:val="0"/>
          <w:marTop w:val="0"/>
          <w:marBottom w:val="0"/>
          <w:divBdr>
            <w:top w:val="none" w:sz="0" w:space="0" w:color="auto"/>
            <w:left w:val="none" w:sz="0" w:space="0" w:color="auto"/>
            <w:bottom w:val="none" w:sz="0" w:space="0" w:color="auto"/>
            <w:right w:val="none" w:sz="0" w:space="0" w:color="auto"/>
          </w:divBdr>
        </w:div>
        <w:div w:id="1480682394">
          <w:marLeft w:val="0"/>
          <w:marRight w:val="0"/>
          <w:marTop w:val="0"/>
          <w:marBottom w:val="0"/>
          <w:divBdr>
            <w:top w:val="none" w:sz="0" w:space="0" w:color="auto"/>
            <w:left w:val="none" w:sz="0" w:space="0" w:color="auto"/>
            <w:bottom w:val="none" w:sz="0" w:space="0" w:color="auto"/>
            <w:right w:val="none" w:sz="0" w:space="0" w:color="auto"/>
          </w:divBdr>
        </w:div>
        <w:div w:id="1519349248">
          <w:marLeft w:val="0"/>
          <w:marRight w:val="0"/>
          <w:marTop w:val="0"/>
          <w:marBottom w:val="0"/>
          <w:divBdr>
            <w:top w:val="none" w:sz="0" w:space="0" w:color="auto"/>
            <w:left w:val="none" w:sz="0" w:space="0" w:color="auto"/>
            <w:bottom w:val="none" w:sz="0" w:space="0" w:color="auto"/>
            <w:right w:val="none" w:sz="0" w:space="0" w:color="auto"/>
          </w:divBdr>
        </w:div>
        <w:div w:id="1566529500">
          <w:marLeft w:val="0"/>
          <w:marRight w:val="0"/>
          <w:marTop w:val="0"/>
          <w:marBottom w:val="0"/>
          <w:divBdr>
            <w:top w:val="none" w:sz="0" w:space="0" w:color="auto"/>
            <w:left w:val="none" w:sz="0" w:space="0" w:color="auto"/>
            <w:bottom w:val="none" w:sz="0" w:space="0" w:color="auto"/>
            <w:right w:val="none" w:sz="0" w:space="0" w:color="auto"/>
          </w:divBdr>
        </w:div>
        <w:div w:id="1621910958">
          <w:marLeft w:val="0"/>
          <w:marRight w:val="0"/>
          <w:marTop w:val="0"/>
          <w:marBottom w:val="0"/>
          <w:divBdr>
            <w:top w:val="none" w:sz="0" w:space="0" w:color="auto"/>
            <w:left w:val="none" w:sz="0" w:space="0" w:color="auto"/>
            <w:bottom w:val="none" w:sz="0" w:space="0" w:color="auto"/>
            <w:right w:val="none" w:sz="0" w:space="0" w:color="auto"/>
          </w:divBdr>
        </w:div>
        <w:div w:id="1693873905">
          <w:marLeft w:val="0"/>
          <w:marRight w:val="0"/>
          <w:marTop w:val="0"/>
          <w:marBottom w:val="0"/>
          <w:divBdr>
            <w:top w:val="none" w:sz="0" w:space="0" w:color="auto"/>
            <w:left w:val="none" w:sz="0" w:space="0" w:color="auto"/>
            <w:bottom w:val="none" w:sz="0" w:space="0" w:color="auto"/>
            <w:right w:val="none" w:sz="0" w:space="0" w:color="auto"/>
          </w:divBdr>
        </w:div>
        <w:div w:id="1705711872">
          <w:marLeft w:val="0"/>
          <w:marRight w:val="0"/>
          <w:marTop w:val="0"/>
          <w:marBottom w:val="0"/>
          <w:divBdr>
            <w:top w:val="none" w:sz="0" w:space="0" w:color="auto"/>
            <w:left w:val="none" w:sz="0" w:space="0" w:color="auto"/>
            <w:bottom w:val="none" w:sz="0" w:space="0" w:color="auto"/>
            <w:right w:val="none" w:sz="0" w:space="0" w:color="auto"/>
          </w:divBdr>
        </w:div>
        <w:div w:id="1722709031">
          <w:marLeft w:val="0"/>
          <w:marRight w:val="0"/>
          <w:marTop w:val="0"/>
          <w:marBottom w:val="0"/>
          <w:divBdr>
            <w:top w:val="none" w:sz="0" w:space="0" w:color="auto"/>
            <w:left w:val="none" w:sz="0" w:space="0" w:color="auto"/>
            <w:bottom w:val="none" w:sz="0" w:space="0" w:color="auto"/>
            <w:right w:val="none" w:sz="0" w:space="0" w:color="auto"/>
          </w:divBdr>
        </w:div>
        <w:div w:id="1738699551">
          <w:marLeft w:val="0"/>
          <w:marRight w:val="0"/>
          <w:marTop w:val="0"/>
          <w:marBottom w:val="0"/>
          <w:divBdr>
            <w:top w:val="none" w:sz="0" w:space="0" w:color="auto"/>
            <w:left w:val="none" w:sz="0" w:space="0" w:color="auto"/>
            <w:bottom w:val="none" w:sz="0" w:space="0" w:color="auto"/>
            <w:right w:val="none" w:sz="0" w:space="0" w:color="auto"/>
          </w:divBdr>
        </w:div>
        <w:div w:id="1807119787">
          <w:marLeft w:val="0"/>
          <w:marRight w:val="0"/>
          <w:marTop w:val="0"/>
          <w:marBottom w:val="0"/>
          <w:divBdr>
            <w:top w:val="none" w:sz="0" w:space="0" w:color="auto"/>
            <w:left w:val="none" w:sz="0" w:space="0" w:color="auto"/>
            <w:bottom w:val="none" w:sz="0" w:space="0" w:color="auto"/>
            <w:right w:val="none" w:sz="0" w:space="0" w:color="auto"/>
          </w:divBdr>
        </w:div>
        <w:div w:id="1878737372">
          <w:marLeft w:val="0"/>
          <w:marRight w:val="0"/>
          <w:marTop w:val="0"/>
          <w:marBottom w:val="0"/>
          <w:divBdr>
            <w:top w:val="none" w:sz="0" w:space="0" w:color="auto"/>
            <w:left w:val="none" w:sz="0" w:space="0" w:color="auto"/>
            <w:bottom w:val="none" w:sz="0" w:space="0" w:color="auto"/>
            <w:right w:val="none" w:sz="0" w:space="0" w:color="auto"/>
          </w:divBdr>
        </w:div>
        <w:div w:id="1898856482">
          <w:marLeft w:val="0"/>
          <w:marRight w:val="0"/>
          <w:marTop w:val="0"/>
          <w:marBottom w:val="0"/>
          <w:divBdr>
            <w:top w:val="none" w:sz="0" w:space="0" w:color="auto"/>
            <w:left w:val="none" w:sz="0" w:space="0" w:color="auto"/>
            <w:bottom w:val="none" w:sz="0" w:space="0" w:color="auto"/>
            <w:right w:val="none" w:sz="0" w:space="0" w:color="auto"/>
          </w:divBdr>
        </w:div>
        <w:div w:id="2044015522">
          <w:marLeft w:val="0"/>
          <w:marRight w:val="0"/>
          <w:marTop w:val="0"/>
          <w:marBottom w:val="0"/>
          <w:divBdr>
            <w:top w:val="none" w:sz="0" w:space="0" w:color="auto"/>
            <w:left w:val="none" w:sz="0" w:space="0" w:color="auto"/>
            <w:bottom w:val="none" w:sz="0" w:space="0" w:color="auto"/>
            <w:right w:val="none" w:sz="0" w:space="0" w:color="auto"/>
          </w:divBdr>
        </w:div>
        <w:div w:id="2091923444">
          <w:marLeft w:val="0"/>
          <w:marRight w:val="0"/>
          <w:marTop w:val="0"/>
          <w:marBottom w:val="0"/>
          <w:divBdr>
            <w:top w:val="none" w:sz="0" w:space="0" w:color="auto"/>
            <w:left w:val="none" w:sz="0" w:space="0" w:color="auto"/>
            <w:bottom w:val="none" w:sz="0" w:space="0" w:color="auto"/>
            <w:right w:val="none" w:sz="0" w:space="0" w:color="auto"/>
          </w:divBdr>
        </w:div>
      </w:divsChild>
    </w:div>
    <w:div w:id="1200244715">
      <w:bodyDiv w:val="1"/>
      <w:marLeft w:val="0"/>
      <w:marRight w:val="0"/>
      <w:marTop w:val="0"/>
      <w:marBottom w:val="0"/>
      <w:divBdr>
        <w:top w:val="none" w:sz="0" w:space="0" w:color="auto"/>
        <w:left w:val="none" w:sz="0" w:space="0" w:color="auto"/>
        <w:bottom w:val="none" w:sz="0" w:space="0" w:color="auto"/>
        <w:right w:val="none" w:sz="0" w:space="0" w:color="auto"/>
      </w:divBdr>
    </w:div>
    <w:div w:id="1211452444">
      <w:bodyDiv w:val="1"/>
      <w:marLeft w:val="0"/>
      <w:marRight w:val="0"/>
      <w:marTop w:val="0"/>
      <w:marBottom w:val="0"/>
      <w:divBdr>
        <w:top w:val="none" w:sz="0" w:space="0" w:color="auto"/>
        <w:left w:val="none" w:sz="0" w:space="0" w:color="auto"/>
        <w:bottom w:val="none" w:sz="0" w:space="0" w:color="auto"/>
        <w:right w:val="none" w:sz="0" w:space="0" w:color="auto"/>
      </w:divBdr>
    </w:div>
    <w:div w:id="1234240141">
      <w:bodyDiv w:val="1"/>
      <w:marLeft w:val="0"/>
      <w:marRight w:val="0"/>
      <w:marTop w:val="0"/>
      <w:marBottom w:val="0"/>
      <w:divBdr>
        <w:top w:val="none" w:sz="0" w:space="0" w:color="auto"/>
        <w:left w:val="none" w:sz="0" w:space="0" w:color="auto"/>
        <w:bottom w:val="none" w:sz="0" w:space="0" w:color="auto"/>
        <w:right w:val="none" w:sz="0" w:space="0" w:color="auto"/>
      </w:divBdr>
    </w:div>
    <w:div w:id="1235431544">
      <w:bodyDiv w:val="1"/>
      <w:marLeft w:val="0"/>
      <w:marRight w:val="0"/>
      <w:marTop w:val="0"/>
      <w:marBottom w:val="0"/>
      <w:divBdr>
        <w:top w:val="none" w:sz="0" w:space="0" w:color="auto"/>
        <w:left w:val="none" w:sz="0" w:space="0" w:color="auto"/>
        <w:bottom w:val="none" w:sz="0" w:space="0" w:color="auto"/>
        <w:right w:val="none" w:sz="0" w:space="0" w:color="auto"/>
      </w:divBdr>
    </w:div>
    <w:div w:id="1240560300">
      <w:bodyDiv w:val="1"/>
      <w:marLeft w:val="0"/>
      <w:marRight w:val="0"/>
      <w:marTop w:val="0"/>
      <w:marBottom w:val="0"/>
      <w:divBdr>
        <w:top w:val="none" w:sz="0" w:space="0" w:color="auto"/>
        <w:left w:val="none" w:sz="0" w:space="0" w:color="auto"/>
        <w:bottom w:val="none" w:sz="0" w:space="0" w:color="auto"/>
        <w:right w:val="none" w:sz="0" w:space="0" w:color="auto"/>
      </w:divBdr>
    </w:div>
    <w:div w:id="1249073068">
      <w:bodyDiv w:val="1"/>
      <w:marLeft w:val="0"/>
      <w:marRight w:val="0"/>
      <w:marTop w:val="0"/>
      <w:marBottom w:val="0"/>
      <w:divBdr>
        <w:top w:val="none" w:sz="0" w:space="0" w:color="auto"/>
        <w:left w:val="none" w:sz="0" w:space="0" w:color="auto"/>
        <w:bottom w:val="none" w:sz="0" w:space="0" w:color="auto"/>
        <w:right w:val="none" w:sz="0" w:space="0" w:color="auto"/>
      </w:divBdr>
    </w:div>
    <w:div w:id="1255212962">
      <w:bodyDiv w:val="1"/>
      <w:marLeft w:val="0"/>
      <w:marRight w:val="0"/>
      <w:marTop w:val="0"/>
      <w:marBottom w:val="0"/>
      <w:divBdr>
        <w:top w:val="none" w:sz="0" w:space="0" w:color="auto"/>
        <w:left w:val="none" w:sz="0" w:space="0" w:color="auto"/>
        <w:bottom w:val="none" w:sz="0" w:space="0" w:color="auto"/>
        <w:right w:val="none" w:sz="0" w:space="0" w:color="auto"/>
      </w:divBdr>
      <w:divsChild>
        <w:div w:id="24404656">
          <w:marLeft w:val="0"/>
          <w:marRight w:val="0"/>
          <w:marTop w:val="0"/>
          <w:marBottom w:val="0"/>
          <w:divBdr>
            <w:top w:val="none" w:sz="0" w:space="0" w:color="auto"/>
            <w:left w:val="none" w:sz="0" w:space="0" w:color="auto"/>
            <w:bottom w:val="none" w:sz="0" w:space="0" w:color="auto"/>
            <w:right w:val="none" w:sz="0" w:space="0" w:color="auto"/>
          </w:divBdr>
        </w:div>
        <w:div w:id="68698519">
          <w:marLeft w:val="0"/>
          <w:marRight w:val="0"/>
          <w:marTop w:val="0"/>
          <w:marBottom w:val="0"/>
          <w:divBdr>
            <w:top w:val="none" w:sz="0" w:space="0" w:color="auto"/>
            <w:left w:val="none" w:sz="0" w:space="0" w:color="auto"/>
            <w:bottom w:val="none" w:sz="0" w:space="0" w:color="auto"/>
            <w:right w:val="none" w:sz="0" w:space="0" w:color="auto"/>
          </w:divBdr>
        </w:div>
        <w:div w:id="112872042">
          <w:marLeft w:val="0"/>
          <w:marRight w:val="0"/>
          <w:marTop w:val="0"/>
          <w:marBottom w:val="0"/>
          <w:divBdr>
            <w:top w:val="none" w:sz="0" w:space="0" w:color="auto"/>
            <w:left w:val="none" w:sz="0" w:space="0" w:color="auto"/>
            <w:bottom w:val="none" w:sz="0" w:space="0" w:color="auto"/>
            <w:right w:val="none" w:sz="0" w:space="0" w:color="auto"/>
          </w:divBdr>
        </w:div>
        <w:div w:id="122040180">
          <w:marLeft w:val="0"/>
          <w:marRight w:val="0"/>
          <w:marTop w:val="0"/>
          <w:marBottom w:val="0"/>
          <w:divBdr>
            <w:top w:val="none" w:sz="0" w:space="0" w:color="auto"/>
            <w:left w:val="none" w:sz="0" w:space="0" w:color="auto"/>
            <w:bottom w:val="none" w:sz="0" w:space="0" w:color="auto"/>
            <w:right w:val="none" w:sz="0" w:space="0" w:color="auto"/>
          </w:divBdr>
        </w:div>
        <w:div w:id="255672945">
          <w:marLeft w:val="0"/>
          <w:marRight w:val="0"/>
          <w:marTop w:val="0"/>
          <w:marBottom w:val="0"/>
          <w:divBdr>
            <w:top w:val="none" w:sz="0" w:space="0" w:color="auto"/>
            <w:left w:val="none" w:sz="0" w:space="0" w:color="auto"/>
            <w:bottom w:val="none" w:sz="0" w:space="0" w:color="auto"/>
            <w:right w:val="none" w:sz="0" w:space="0" w:color="auto"/>
          </w:divBdr>
        </w:div>
        <w:div w:id="300885960">
          <w:marLeft w:val="0"/>
          <w:marRight w:val="0"/>
          <w:marTop w:val="0"/>
          <w:marBottom w:val="0"/>
          <w:divBdr>
            <w:top w:val="none" w:sz="0" w:space="0" w:color="auto"/>
            <w:left w:val="none" w:sz="0" w:space="0" w:color="auto"/>
            <w:bottom w:val="none" w:sz="0" w:space="0" w:color="auto"/>
            <w:right w:val="none" w:sz="0" w:space="0" w:color="auto"/>
          </w:divBdr>
        </w:div>
        <w:div w:id="346255455">
          <w:marLeft w:val="0"/>
          <w:marRight w:val="0"/>
          <w:marTop w:val="0"/>
          <w:marBottom w:val="0"/>
          <w:divBdr>
            <w:top w:val="none" w:sz="0" w:space="0" w:color="auto"/>
            <w:left w:val="none" w:sz="0" w:space="0" w:color="auto"/>
            <w:bottom w:val="none" w:sz="0" w:space="0" w:color="auto"/>
            <w:right w:val="none" w:sz="0" w:space="0" w:color="auto"/>
          </w:divBdr>
        </w:div>
        <w:div w:id="403845893">
          <w:marLeft w:val="0"/>
          <w:marRight w:val="0"/>
          <w:marTop w:val="0"/>
          <w:marBottom w:val="0"/>
          <w:divBdr>
            <w:top w:val="none" w:sz="0" w:space="0" w:color="auto"/>
            <w:left w:val="none" w:sz="0" w:space="0" w:color="auto"/>
            <w:bottom w:val="none" w:sz="0" w:space="0" w:color="auto"/>
            <w:right w:val="none" w:sz="0" w:space="0" w:color="auto"/>
          </w:divBdr>
        </w:div>
        <w:div w:id="416948643">
          <w:marLeft w:val="0"/>
          <w:marRight w:val="0"/>
          <w:marTop w:val="0"/>
          <w:marBottom w:val="0"/>
          <w:divBdr>
            <w:top w:val="none" w:sz="0" w:space="0" w:color="auto"/>
            <w:left w:val="none" w:sz="0" w:space="0" w:color="auto"/>
            <w:bottom w:val="none" w:sz="0" w:space="0" w:color="auto"/>
            <w:right w:val="none" w:sz="0" w:space="0" w:color="auto"/>
          </w:divBdr>
        </w:div>
        <w:div w:id="434978953">
          <w:marLeft w:val="0"/>
          <w:marRight w:val="0"/>
          <w:marTop w:val="0"/>
          <w:marBottom w:val="0"/>
          <w:divBdr>
            <w:top w:val="none" w:sz="0" w:space="0" w:color="auto"/>
            <w:left w:val="none" w:sz="0" w:space="0" w:color="auto"/>
            <w:bottom w:val="none" w:sz="0" w:space="0" w:color="auto"/>
            <w:right w:val="none" w:sz="0" w:space="0" w:color="auto"/>
          </w:divBdr>
        </w:div>
        <w:div w:id="540556808">
          <w:marLeft w:val="0"/>
          <w:marRight w:val="0"/>
          <w:marTop w:val="0"/>
          <w:marBottom w:val="0"/>
          <w:divBdr>
            <w:top w:val="none" w:sz="0" w:space="0" w:color="auto"/>
            <w:left w:val="none" w:sz="0" w:space="0" w:color="auto"/>
            <w:bottom w:val="none" w:sz="0" w:space="0" w:color="auto"/>
            <w:right w:val="none" w:sz="0" w:space="0" w:color="auto"/>
          </w:divBdr>
        </w:div>
        <w:div w:id="681585558">
          <w:marLeft w:val="0"/>
          <w:marRight w:val="0"/>
          <w:marTop w:val="0"/>
          <w:marBottom w:val="0"/>
          <w:divBdr>
            <w:top w:val="none" w:sz="0" w:space="0" w:color="auto"/>
            <w:left w:val="none" w:sz="0" w:space="0" w:color="auto"/>
            <w:bottom w:val="none" w:sz="0" w:space="0" w:color="auto"/>
            <w:right w:val="none" w:sz="0" w:space="0" w:color="auto"/>
          </w:divBdr>
        </w:div>
        <w:div w:id="686370901">
          <w:marLeft w:val="0"/>
          <w:marRight w:val="0"/>
          <w:marTop w:val="0"/>
          <w:marBottom w:val="0"/>
          <w:divBdr>
            <w:top w:val="none" w:sz="0" w:space="0" w:color="auto"/>
            <w:left w:val="none" w:sz="0" w:space="0" w:color="auto"/>
            <w:bottom w:val="none" w:sz="0" w:space="0" w:color="auto"/>
            <w:right w:val="none" w:sz="0" w:space="0" w:color="auto"/>
          </w:divBdr>
        </w:div>
        <w:div w:id="759179261">
          <w:marLeft w:val="0"/>
          <w:marRight w:val="0"/>
          <w:marTop w:val="0"/>
          <w:marBottom w:val="0"/>
          <w:divBdr>
            <w:top w:val="none" w:sz="0" w:space="0" w:color="auto"/>
            <w:left w:val="none" w:sz="0" w:space="0" w:color="auto"/>
            <w:bottom w:val="none" w:sz="0" w:space="0" w:color="auto"/>
            <w:right w:val="none" w:sz="0" w:space="0" w:color="auto"/>
          </w:divBdr>
        </w:div>
        <w:div w:id="780732215">
          <w:marLeft w:val="0"/>
          <w:marRight w:val="0"/>
          <w:marTop w:val="0"/>
          <w:marBottom w:val="0"/>
          <w:divBdr>
            <w:top w:val="none" w:sz="0" w:space="0" w:color="auto"/>
            <w:left w:val="none" w:sz="0" w:space="0" w:color="auto"/>
            <w:bottom w:val="none" w:sz="0" w:space="0" w:color="auto"/>
            <w:right w:val="none" w:sz="0" w:space="0" w:color="auto"/>
          </w:divBdr>
        </w:div>
        <w:div w:id="811021686">
          <w:marLeft w:val="0"/>
          <w:marRight w:val="0"/>
          <w:marTop w:val="0"/>
          <w:marBottom w:val="0"/>
          <w:divBdr>
            <w:top w:val="none" w:sz="0" w:space="0" w:color="auto"/>
            <w:left w:val="none" w:sz="0" w:space="0" w:color="auto"/>
            <w:bottom w:val="none" w:sz="0" w:space="0" w:color="auto"/>
            <w:right w:val="none" w:sz="0" w:space="0" w:color="auto"/>
          </w:divBdr>
        </w:div>
        <w:div w:id="813523996">
          <w:marLeft w:val="0"/>
          <w:marRight w:val="0"/>
          <w:marTop w:val="0"/>
          <w:marBottom w:val="0"/>
          <w:divBdr>
            <w:top w:val="none" w:sz="0" w:space="0" w:color="auto"/>
            <w:left w:val="none" w:sz="0" w:space="0" w:color="auto"/>
            <w:bottom w:val="none" w:sz="0" w:space="0" w:color="auto"/>
            <w:right w:val="none" w:sz="0" w:space="0" w:color="auto"/>
          </w:divBdr>
        </w:div>
        <w:div w:id="840775830">
          <w:marLeft w:val="0"/>
          <w:marRight w:val="0"/>
          <w:marTop w:val="0"/>
          <w:marBottom w:val="0"/>
          <w:divBdr>
            <w:top w:val="none" w:sz="0" w:space="0" w:color="auto"/>
            <w:left w:val="none" w:sz="0" w:space="0" w:color="auto"/>
            <w:bottom w:val="none" w:sz="0" w:space="0" w:color="auto"/>
            <w:right w:val="none" w:sz="0" w:space="0" w:color="auto"/>
          </w:divBdr>
        </w:div>
        <w:div w:id="845898183">
          <w:marLeft w:val="0"/>
          <w:marRight w:val="0"/>
          <w:marTop w:val="0"/>
          <w:marBottom w:val="0"/>
          <w:divBdr>
            <w:top w:val="none" w:sz="0" w:space="0" w:color="auto"/>
            <w:left w:val="none" w:sz="0" w:space="0" w:color="auto"/>
            <w:bottom w:val="none" w:sz="0" w:space="0" w:color="auto"/>
            <w:right w:val="none" w:sz="0" w:space="0" w:color="auto"/>
          </w:divBdr>
        </w:div>
        <w:div w:id="855195507">
          <w:marLeft w:val="0"/>
          <w:marRight w:val="0"/>
          <w:marTop w:val="0"/>
          <w:marBottom w:val="0"/>
          <w:divBdr>
            <w:top w:val="none" w:sz="0" w:space="0" w:color="auto"/>
            <w:left w:val="none" w:sz="0" w:space="0" w:color="auto"/>
            <w:bottom w:val="none" w:sz="0" w:space="0" w:color="auto"/>
            <w:right w:val="none" w:sz="0" w:space="0" w:color="auto"/>
          </w:divBdr>
        </w:div>
        <w:div w:id="878779804">
          <w:marLeft w:val="0"/>
          <w:marRight w:val="0"/>
          <w:marTop w:val="0"/>
          <w:marBottom w:val="0"/>
          <w:divBdr>
            <w:top w:val="none" w:sz="0" w:space="0" w:color="auto"/>
            <w:left w:val="none" w:sz="0" w:space="0" w:color="auto"/>
            <w:bottom w:val="none" w:sz="0" w:space="0" w:color="auto"/>
            <w:right w:val="none" w:sz="0" w:space="0" w:color="auto"/>
          </w:divBdr>
        </w:div>
        <w:div w:id="957179762">
          <w:marLeft w:val="0"/>
          <w:marRight w:val="0"/>
          <w:marTop w:val="0"/>
          <w:marBottom w:val="0"/>
          <w:divBdr>
            <w:top w:val="none" w:sz="0" w:space="0" w:color="auto"/>
            <w:left w:val="none" w:sz="0" w:space="0" w:color="auto"/>
            <w:bottom w:val="none" w:sz="0" w:space="0" w:color="auto"/>
            <w:right w:val="none" w:sz="0" w:space="0" w:color="auto"/>
          </w:divBdr>
        </w:div>
        <w:div w:id="992492062">
          <w:marLeft w:val="0"/>
          <w:marRight w:val="0"/>
          <w:marTop w:val="0"/>
          <w:marBottom w:val="0"/>
          <w:divBdr>
            <w:top w:val="none" w:sz="0" w:space="0" w:color="auto"/>
            <w:left w:val="none" w:sz="0" w:space="0" w:color="auto"/>
            <w:bottom w:val="none" w:sz="0" w:space="0" w:color="auto"/>
            <w:right w:val="none" w:sz="0" w:space="0" w:color="auto"/>
          </w:divBdr>
        </w:div>
        <w:div w:id="1002003250">
          <w:marLeft w:val="0"/>
          <w:marRight w:val="0"/>
          <w:marTop w:val="0"/>
          <w:marBottom w:val="0"/>
          <w:divBdr>
            <w:top w:val="none" w:sz="0" w:space="0" w:color="auto"/>
            <w:left w:val="none" w:sz="0" w:space="0" w:color="auto"/>
            <w:bottom w:val="none" w:sz="0" w:space="0" w:color="auto"/>
            <w:right w:val="none" w:sz="0" w:space="0" w:color="auto"/>
          </w:divBdr>
        </w:div>
        <w:div w:id="1165173502">
          <w:marLeft w:val="0"/>
          <w:marRight w:val="0"/>
          <w:marTop w:val="0"/>
          <w:marBottom w:val="0"/>
          <w:divBdr>
            <w:top w:val="none" w:sz="0" w:space="0" w:color="auto"/>
            <w:left w:val="none" w:sz="0" w:space="0" w:color="auto"/>
            <w:bottom w:val="none" w:sz="0" w:space="0" w:color="auto"/>
            <w:right w:val="none" w:sz="0" w:space="0" w:color="auto"/>
          </w:divBdr>
        </w:div>
        <w:div w:id="1205798844">
          <w:marLeft w:val="0"/>
          <w:marRight w:val="0"/>
          <w:marTop w:val="0"/>
          <w:marBottom w:val="0"/>
          <w:divBdr>
            <w:top w:val="none" w:sz="0" w:space="0" w:color="auto"/>
            <w:left w:val="none" w:sz="0" w:space="0" w:color="auto"/>
            <w:bottom w:val="none" w:sz="0" w:space="0" w:color="auto"/>
            <w:right w:val="none" w:sz="0" w:space="0" w:color="auto"/>
          </w:divBdr>
        </w:div>
        <w:div w:id="1209226188">
          <w:marLeft w:val="0"/>
          <w:marRight w:val="0"/>
          <w:marTop w:val="0"/>
          <w:marBottom w:val="0"/>
          <w:divBdr>
            <w:top w:val="none" w:sz="0" w:space="0" w:color="auto"/>
            <w:left w:val="none" w:sz="0" w:space="0" w:color="auto"/>
            <w:bottom w:val="none" w:sz="0" w:space="0" w:color="auto"/>
            <w:right w:val="none" w:sz="0" w:space="0" w:color="auto"/>
          </w:divBdr>
        </w:div>
        <w:div w:id="1288512124">
          <w:marLeft w:val="0"/>
          <w:marRight w:val="0"/>
          <w:marTop w:val="0"/>
          <w:marBottom w:val="0"/>
          <w:divBdr>
            <w:top w:val="none" w:sz="0" w:space="0" w:color="auto"/>
            <w:left w:val="none" w:sz="0" w:space="0" w:color="auto"/>
            <w:bottom w:val="none" w:sz="0" w:space="0" w:color="auto"/>
            <w:right w:val="none" w:sz="0" w:space="0" w:color="auto"/>
          </w:divBdr>
        </w:div>
        <w:div w:id="1329749550">
          <w:marLeft w:val="0"/>
          <w:marRight w:val="0"/>
          <w:marTop w:val="0"/>
          <w:marBottom w:val="0"/>
          <w:divBdr>
            <w:top w:val="none" w:sz="0" w:space="0" w:color="auto"/>
            <w:left w:val="none" w:sz="0" w:space="0" w:color="auto"/>
            <w:bottom w:val="none" w:sz="0" w:space="0" w:color="auto"/>
            <w:right w:val="none" w:sz="0" w:space="0" w:color="auto"/>
          </w:divBdr>
        </w:div>
        <w:div w:id="1359625638">
          <w:marLeft w:val="0"/>
          <w:marRight w:val="0"/>
          <w:marTop w:val="0"/>
          <w:marBottom w:val="0"/>
          <w:divBdr>
            <w:top w:val="none" w:sz="0" w:space="0" w:color="auto"/>
            <w:left w:val="none" w:sz="0" w:space="0" w:color="auto"/>
            <w:bottom w:val="none" w:sz="0" w:space="0" w:color="auto"/>
            <w:right w:val="none" w:sz="0" w:space="0" w:color="auto"/>
          </w:divBdr>
        </w:div>
        <w:div w:id="1483540784">
          <w:marLeft w:val="0"/>
          <w:marRight w:val="0"/>
          <w:marTop w:val="0"/>
          <w:marBottom w:val="0"/>
          <w:divBdr>
            <w:top w:val="none" w:sz="0" w:space="0" w:color="auto"/>
            <w:left w:val="none" w:sz="0" w:space="0" w:color="auto"/>
            <w:bottom w:val="none" w:sz="0" w:space="0" w:color="auto"/>
            <w:right w:val="none" w:sz="0" w:space="0" w:color="auto"/>
          </w:divBdr>
        </w:div>
        <w:div w:id="1485009293">
          <w:marLeft w:val="0"/>
          <w:marRight w:val="0"/>
          <w:marTop w:val="0"/>
          <w:marBottom w:val="0"/>
          <w:divBdr>
            <w:top w:val="none" w:sz="0" w:space="0" w:color="auto"/>
            <w:left w:val="none" w:sz="0" w:space="0" w:color="auto"/>
            <w:bottom w:val="none" w:sz="0" w:space="0" w:color="auto"/>
            <w:right w:val="none" w:sz="0" w:space="0" w:color="auto"/>
          </w:divBdr>
        </w:div>
        <w:div w:id="1485858001">
          <w:marLeft w:val="0"/>
          <w:marRight w:val="0"/>
          <w:marTop w:val="0"/>
          <w:marBottom w:val="0"/>
          <w:divBdr>
            <w:top w:val="none" w:sz="0" w:space="0" w:color="auto"/>
            <w:left w:val="none" w:sz="0" w:space="0" w:color="auto"/>
            <w:bottom w:val="none" w:sz="0" w:space="0" w:color="auto"/>
            <w:right w:val="none" w:sz="0" w:space="0" w:color="auto"/>
          </w:divBdr>
        </w:div>
        <w:div w:id="1704599304">
          <w:marLeft w:val="0"/>
          <w:marRight w:val="0"/>
          <w:marTop w:val="0"/>
          <w:marBottom w:val="0"/>
          <w:divBdr>
            <w:top w:val="none" w:sz="0" w:space="0" w:color="auto"/>
            <w:left w:val="none" w:sz="0" w:space="0" w:color="auto"/>
            <w:bottom w:val="none" w:sz="0" w:space="0" w:color="auto"/>
            <w:right w:val="none" w:sz="0" w:space="0" w:color="auto"/>
          </w:divBdr>
        </w:div>
        <w:div w:id="1737429852">
          <w:marLeft w:val="0"/>
          <w:marRight w:val="0"/>
          <w:marTop w:val="0"/>
          <w:marBottom w:val="0"/>
          <w:divBdr>
            <w:top w:val="none" w:sz="0" w:space="0" w:color="auto"/>
            <w:left w:val="none" w:sz="0" w:space="0" w:color="auto"/>
            <w:bottom w:val="none" w:sz="0" w:space="0" w:color="auto"/>
            <w:right w:val="none" w:sz="0" w:space="0" w:color="auto"/>
          </w:divBdr>
        </w:div>
        <w:div w:id="1756706500">
          <w:marLeft w:val="0"/>
          <w:marRight w:val="0"/>
          <w:marTop w:val="0"/>
          <w:marBottom w:val="0"/>
          <w:divBdr>
            <w:top w:val="none" w:sz="0" w:space="0" w:color="auto"/>
            <w:left w:val="none" w:sz="0" w:space="0" w:color="auto"/>
            <w:bottom w:val="none" w:sz="0" w:space="0" w:color="auto"/>
            <w:right w:val="none" w:sz="0" w:space="0" w:color="auto"/>
          </w:divBdr>
        </w:div>
        <w:div w:id="1847937888">
          <w:marLeft w:val="0"/>
          <w:marRight w:val="0"/>
          <w:marTop w:val="0"/>
          <w:marBottom w:val="0"/>
          <w:divBdr>
            <w:top w:val="none" w:sz="0" w:space="0" w:color="auto"/>
            <w:left w:val="none" w:sz="0" w:space="0" w:color="auto"/>
            <w:bottom w:val="none" w:sz="0" w:space="0" w:color="auto"/>
            <w:right w:val="none" w:sz="0" w:space="0" w:color="auto"/>
          </w:divBdr>
        </w:div>
        <w:div w:id="1906915560">
          <w:marLeft w:val="0"/>
          <w:marRight w:val="0"/>
          <w:marTop w:val="0"/>
          <w:marBottom w:val="0"/>
          <w:divBdr>
            <w:top w:val="none" w:sz="0" w:space="0" w:color="auto"/>
            <w:left w:val="none" w:sz="0" w:space="0" w:color="auto"/>
            <w:bottom w:val="none" w:sz="0" w:space="0" w:color="auto"/>
            <w:right w:val="none" w:sz="0" w:space="0" w:color="auto"/>
          </w:divBdr>
        </w:div>
        <w:div w:id="2046248592">
          <w:marLeft w:val="0"/>
          <w:marRight w:val="0"/>
          <w:marTop w:val="0"/>
          <w:marBottom w:val="0"/>
          <w:divBdr>
            <w:top w:val="none" w:sz="0" w:space="0" w:color="auto"/>
            <w:left w:val="none" w:sz="0" w:space="0" w:color="auto"/>
            <w:bottom w:val="none" w:sz="0" w:space="0" w:color="auto"/>
            <w:right w:val="none" w:sz="0" w:space="0" w:color="auto"/>
          </w:divBdr>
        </w:div>
      </w:divsChild>
    </w:div>
    <w:div w:id="1266504162">
      <w:bodyDiv w:val="1"/>
      <w:marLeft w:val="0"/>
      <w:marRight w:val="0"/>
      <w:marTop w:val="0"/>
      <w:marBottom w:val="0"/>
      <w:divBdr>
        <w:top w:val="none" w:sz="0" w:space="0" w:color="auto"/>
        <w:left w:val="none" w:sz="0" w:space="0" w:color="auto"/>
        <w:bottom w:val="none" w:sz="0" w:space="0" w:color="auto"/>
        <w:right w:val="none" w:sz="0" w:space="0" w:color="auto"/>
      </w:divBdr>
    </w:div>
    <w:div w:id="1267927160">
      <w:bodyDiv w:val="1"/>
      <w:marLeft w:val="0"/>
      <w:marRight w:val="0"/>
      <w:marTop w:val="0"/>
      <w:marBottom w:val="0"/>
      <w:divBdr>
        <w:top w:val="none" w:sz="0" w:space="0" w:color="auto"/>
        <w:left w:val="none" w:sz="0" w:space="0" w:color="auto"/>
        <w:bottom w:val="none" w:sz="0" w:space="0" w:color="auto"/>
        <w:right w:val="none" w:sz="0" w:space="0" w:color="auto"/>
      </w:divBdr>
    </w:div>
    <w:div w:id="1271552581">
      <w:bodyDiv w:val="1"/>
      <w:marLeft w:val="0"/>
      <w:marRight w:val="0"/>
      <w:marTop w:val="0"/>
      <w:marBottom w:val="0"/>
      <w:divBdr>
        <w:top w:val="none" w:sz="0" w:space="0" w:color="auto"/>
        <w:left w:val="none" w:sz="0" w:space="0" w:color="auto"/>
        <w:bottom w:val="none" w:sz="0" w:space="0" w:color="auto"/>
        <w:right w:val="none" w:sz="0" w:space="0" w:color="auto"/>
      </w:divBdr>
      <w:divsChild>
        <w:div w:id="65418938">
          <w:marLeft w:val="0"/>
          <w:marRight w:val="0"/>
          <w:marTop w:val="0"/>
          <w:marBottom w:val="0"/>
          <w:divBdr>
            <w:top w:val="none" w:sz="0" w:space="0" w:color="auto"/>
            <w:left w:val="none" w:sz="0" w:space="0" w:color="auto"/>
            <w:bottom w:val="none" w:sz="0" w:space="0" w:color="auto"/>
            <w:right w:val="none" w:sz="0" w:space="0" w:color="auto"/>
          </w:divBdr>
        </w:div>
        <w:div w:id="246305444">
          <w:marLeft w:val="0"/>
          <w:marRight w:val="0"/>
          <w:marTop w:val="0"/>
          <w:marBottom w:val="0"/>
          <w:divBdr>
            <w:top w:val="none" w:sz="0" w:space="0" w:color="auto"/>
            <w:left w:val="none" w:sz="0" w:space="0" w:color="auto"/>
            <w:bottom w:val="none" w:sz="0" w:space="0" w:color="auto"/>
            <w:right w:val="none" w:sz="0" w:space="0" w:color="auto"/>
          </w:divBdr>
        </w:div>
        <w:div w:id="282343641">
          <w:marLeft w:val="0"/>
          <w:marRight w:val="0"/>
          <w:marTop w:val="0"/>
          <w:marBottom w:val="0"/>
          <w:divBdr>
            <w:top w:val="none" w:sz="0" w:space="0" w:color="auto"/>
            <w:left w:val="none" w:sz="0" w:space="0" w:color="auto"/>
            <w:bottom w:val="none" w:sz="0" w:space="0" w:color="auto"/>
            <w:right w:val="none" w:sz="0" w:space="0" w:color="auto"/>
          </w:divBdr>
        </w:div>
        <w:div w:id="313066735">
          <w:marLeft w:val="0"/>
          <w:marRight w:val="0"/>
          <w:marTop w:val="0"/>
          <w:marBottom w:val="0"/>
          <w:divBdr>
            <w:top w:val="none" w:sz="0" w:space="0" w:color="auto"/>
            <w:left w:val="none" w:sz="0" w:space="0" w:color="auto"/>
            <w:bottom w:val="none" w:sz="0" w:space="0" w:color="auto"/>
            <w:right w:val="none" w:sz="0" w:space="0" w:color="auto"/>
          </w:divBdr>
        </w:div>
        <w:div w:id="370813490">
          <w:marLeft w:val="0"/>
          <w:marRight w:val="0"/>
          <w:marTop w:val="0"/>
          <w:marBottom w:val="0"/>
          <w:divBdr>
            <w:top w:val="none" w:sz="0" w:space="0" w:color="auto"/>
            <w:left w:val="none" w:sz="0" w:space="0" w:color="auto"/>
            <w:bottom w:val="none" w:sz="0" w:space="0" w:color="auto"/>
            <w:right w:val="none" w:sz="0" w:space="0" w:color="auto"/>
          </w:divBdr>
        </w:div>
        <w:div w:id="475344809">
          <w:marLeft w:val="0"/>
          <w:marRight w:val="0"/>
          <w:marTop w:val="0"/>
          <w:marBottom w:val="0"/>
          <w:divBdr>
            <w:top w:val="none" w:sz="0" w:space="0" w:color="auto"/>
            <w:left w:val="none" w:sz="0" w:space="0" w:color="auto"/>
            <w:bottom w:val="none" w:sz="0" w:space="0" w:color="auto"/>
            <w:right w:val="none" w:sz="0" w:space="0" w:color="auto"/>
          </w:divBdr>
        </w:div>
        <w:div w:id="590701970">
          <w:marLeft w:val="0"/>
          <w:marRight w:val="0"/>
          <w:marTop w:val="0"/>
          <w:marBottom w:val="0"/>
          <w:divBdr>
            <w:top w:val="none" w:sz="0" w:space="0" w:color="auto"/>
            <w:left w:val="none" w:sz="0" w:space="0" w:color="auto"/>
            <w:bottom w:val="none" w:sz="0" w:space="0" w:color="auto"/>
            <w:right w:val="none" w:sz="0" w:space="0" w:color="auto"/>
          </w:divBdr>
        </w:div>
        <w:div w:id="836192791">
          <w:marLeft w:val="0"/>
          <w:marRight w:val="0"/>
          <w:marTop w:val="0"/>
          <w:marBottom w:val="0"/>
          <w:divBdr>
            <w:top w:val="none" w:sz="0" w:space="0" w:color="auto"/>
            <w:left w:val="none" w:sz="0" w:space="0" w:color="auto"/>
            <w:bottom w:val="none" w:sz="0" w:space="0" w:color="auto"/>
            <w:right w:val="none" w:sz="0" w:space="0" w:color="auto"/>
          </w:divBdr>
        </w:div>
        <w:div w:id="877399972">
          <w:marLeft w:val="0"/>
          <w:marRight w:val="0"/>
          <w:marTop w:val="0"/>
          <w:marBottom w:val="0"/>
          <w:divBdr>
            <w:top w:val="none" w:sz="0" w:space="0" w:color="auto"/>
            <w:left w:val="none" w:sz="0" w:space="0" w:color="auto"/>
            <w:bottom w:val="none" w:sz="0" w:space="0" w:color="auto"/>
            <w:right w:val="none" w:sz="0" w:space="0" w:color="auto"/>
          </w:divBdr>
        </w:div>
        <w:div w:id="1135752502">
          <w:marLeft w:val="0"/>
          <w:marRight w:val="0"/>
          <w:marTop w:val="0"/>
          <w:marBottom w:val="0"/>
          <w:divBdr>
            <w:top w:val="none" w:sz="0" w:space="0" w:color="auto"/>
            <w:left w:val="none" w:sz="0" w:space="0" w:color="auto"/>
            <w:bottom w:val="none" w:sz="0" w:space="0" w:color="auto"/>
            <w:right w:val="none" w:sz="0" w:space="0" w:color="auto"/>
          </w:divBdr>
        </w:div>
        <w:div w:id="1452869083">
          <w:marLeft w:val="0"/>
          <w:marRight w:val="0"/>
          <w:marTop w:val="0"/>
          <w:marBottom w:val="0"/>
          <w:divBdr>
            <w:top w:val="none" w:sz="0" w:space="0" w:color="auto"/>
            <w:left w:val="none" w:sz="0" w:space="0" w:color="auto"/>
            <w:bottom w:val="none" w:sz="0" w:space="0" w:color="auto"/>
            <w:right w:val="none" w:sz="0" w:space="0" w:color="auto"/>
          </w:divBdr>
        </w:div>
        <w:div w:id="1662856391">
          <w:marLeft w:val="0"/>
          <w:marRight w:val="0"/>
          <w:marTop w:val="0"/>
          <w:marBottom w:val="0"/>
          <w:divBdr>
            <w:top w:val="none" w:sz="0" w:space="0" w:color="auto"/>
            <w:left w:val="none" w:sz="0" w:space="0" w:color="auto"/>
            <w:bottom w:val="none" w:sz="0" w:space="0" w:color="auto"/>
            <w:right w:val="none" w:sz="0" w:space="0" w:color="auto"/>
          </w:divBdr>
        </w:div>
        <w:div w:id="1704936166">
          <w:marLeft w:val="0"/>
          <w:marRight w:val="0"/>
          <w:marTop w:val="0"/>
          <w:marBottom w:val="0"/>
          <w:divBdr>
            <w:top w:val="none" w:sz="0" w:space="0" w:color="auto"/>
            <w:left w:val="none" w:sz="0" w:space="0" w:color="auto"/>
            <w:bottom w:val="none" w:sz="0" w:space="0" w:color="auto"/>
            <w:right w:val="none" w:sz="0" w:space="0" w:color="auto"/>
          </w:divBdr>
        </w:div>
        <w:div w:id="1833183722">
          <w:marLeft w:val="0"/>
          <w:marRight w:val="0"/>
          <w:marTop w:val="0"/>
          <w:marBottom w:val="0"/>
          <w:divBdr>
            <w:top w:val="none" w:sz="0" w:space="0" w:color="auto"/>
            <w:left w:val="none" w:sz="0" w:space="0" w:color="auto"/>
            <w:bottom w:val="none" w:sz="0" w:space="0" w:color="auto"/>
            <w:right w:val="none" w:sz="0" w:space="0" w:color="auto"/>
          </w:divBdr>
        </w:div>
        <w:div w:id="1975794237">
          <w:marLeft w:val="0"/>
          <w:marRight w:val="0"/>
          <w:marTop w:val="0"/>
          <w:marBottom w:val="0"/>
          <w:divBdr>
            <w:top w:val="none" w:sz="0" w:space="0" w:color="auto"/>
            <w:left w:val="none" w:sz="0" w:space="0" w:color="auto"/>
            <w:bottom w:val="none" w:sz="0" w:space="0" w:color="auto"/>
            <w:right w:val="none" w:sz="0" w:space="0" w:color="auto"/>
          </w:divBdr>
        </w:div>
      </w:divsChild>
    </w:div>
    <w:div w:id="1279986820">
      <w:bodyDiv w:val="1"/>
      <w:marLeft w:val="0"/>
      <w:marRight w:val="0"/>
      <w:marTop w:val="0"/>
      <w:marBottom w:val="0"/>
      <w:divBdr>
        <w:top w:val="none" w:sz="0" w:space="0" w:color="auto"/>
        <w:left w:val="none" w:sz="0" w:space="0" w:color="auto"/>
        <w:bottom w:val="none" w:sz="0" w:space="0" w:color="auto"/>
        <w:right w:val="none" w:sz="0" w:space="0" w:color="auto"/>
      </w:divBdr>
    </w:div>
    <w:div w:id="1295529171">
      <w:bodyDiv w:val="1"/>
      <w:marLeft w:val="0"/>
      <w:marRight w:val="0"/>
      <w:marTop w:val="0"/>
      <w:marBottom w:val="0"/>
      <w:divBdr>
        <w:top w:val="none" w:sz="0" w:space="0" w:color="auto"/>
        <w:left w:val="none" w:sz="0" w:space="0" w:color="auto"/>
        <w:bottom w:val="none" w:sz="0" w:space="0" w:color="auto"/>
        <w:right w:val="none" w:sz="0" w:space="0" w:color="auto"/>
      </w:divBdr>
    </w:div>
    <w:div w:id="1306738213">
      <w:bodyDiv w:val="1"/>
      <w:marLeft w:val="0"/>
      <w:marRight w:val="0"/>
      <w:marTop w:val="0"/>
      <w:marBottom w:val="0"/>
      <w:divBdr>
        <w:top w:val="none" w:sz="0" w:space="0" w:color="auto"/>
        <w:left w:val="none" w:sz="0" w:space="0" w:color="auto"/>
        <w:bottom w:val="none" w:sz="0" w:space="0" w:color="auto"/>
        <w:right w:val="none" w:sz="0" w:space="0" w:color="auto"/>
      </w:divBdr>
      <w:divsChild>
        <w:div w:id="389234045">
          <w:marLeft w:val="0"/>
          <w:marRight w:val="0"/>
          <w:marTop w:val="0"/>
          <w:marBottom w:val="0"/>
          <w:divBdr>
            <w:top w:val="none" w:sz="0" w:space="0" w:color="auto"/>
            <w:left w:val="none" w:sz="0" w:space="0" w:color="auto"/>
            <w:bottom w:val="none" w:sz="0" w:space="0" w:color="auto"/>
            <w:right w:val="none" w:sz="0" w:space="0" w:color="auto"/>
          </w:divBdr>
        </w:div>
        <w:div w:id="875002669">
          <w:marLeft w:val="0"/>
          <w:marRight w:val="0"/>
          <w:marTop w:val="0"/>
          <w:marBottom w:val="0"/>
          <w:divBdr>
            <w:top w:val="none" w:sz="0" w:space="0" w:color="auto"/>
            <w:left w:val="none" w:sz="0" w:space="0" w:color="auto"/>
            <w:bottom w:val="none" w:sz="0" w:space="0" w:color="auto"/>
            <w:right w:val="none" w:sz="0" w:space="0" w:color="auto"/>
          </w:divBdr>
        </w:div>
        <w:div w:id="1186406387">
          <w:marLeft w:val="0"/>
          <w:marRight w:val="0"/>
          <w:marTop w:val="0"/>
          <w:marBottom w:val="0"/>
          <w:divBdr>
            <w:top w:val="none" w:sz="0" w:space="0" w:color="auto"/>
            <w:left w:val="none" w:sz="0" w:space="0" w:color="auto"/>
            <w:bottom w:val="none" w:sz="0" w:space="0" w:color="auto"/>
            <w:right w:val="none" w:sz="0" w:space="0" w:color="auto"/>
          </w:divBdr>
        </w:div>
        <w:div w:id="1335766625">
          <w:marLeft w:val="0"/>
          <w:marRight w:val="0"/>
          <w:marTop w:val="0"/>
          <w:marBottom w:val="0"/>
          <w:divBdr>
            <w:top w:val="none" w:sz="0" w:space="0" w:color="auto"/>
            <w:left w:val="none" w:sz="0" w:space="0" w:color="auto"/>
            <w:bottom w:val="none" w:sz="0" w:space="0" w:color="auto"/>
            <w:right w:val="none" w:sz="0" w:space="0" w:color="auto"/>
          </w:divBdr>
        </w:div>
        <w:div w:id="1338387762">
          <w:marLeft w:val="0"/>
          <w:marRight w:val="0"/>
          <w:marTop w:val="0"/>
          <w:marBottom w:val="0"/>
          <w:divBdr>
            <w:top w:val="none" w:sz="0" w:space="0" w:color="auto"/>
            <w:left w:val="none" w:sz="0" w:space="0" w:color="auto"/>
            <w:bottom w:val="none" w:sz="0" w:space="0" w:color="auto"/>
            <w:right w:val="none" w:sz="0" w:space="0" w:color="auto"/>
          </w:divBdr>
        </w:div>
        <w:div w:id="1629702861">
          <w:marLeft w:val="0"/>
          <w:marRight w:val="0"/>
          <w:marTop w:val="0"/>
          <w:marBottom w:val="0"/>
          <w:divBdr>
            <w:top w:val="none" w:sz="0" w:space="0" w:color="auto"/>
            <w:left w:val="none" w:sz="0" w:space="0" w:color="auto"/>
            <w:bottom w:val="none" w:sz="0" w:space="0" w:color="auto"/>
            <w:right w:val="none" w:sz="0" w:space="0" w:color="auto"/>
          </w:divBdr>
        </w:div>
        <w:div w:id="1710495891">
          <w:marLeft w:val="0"/>
          <w:marRight w:val="0"/>
          <w:marTop w:val="0"/>
          <w:marBottom w:val="0"/>
          <w:divBdr>
            <w:top w:val="none" w:sz="0" w:space="0" w:color="auto"/>
            <w:left w:val="none" w:sz="0" w:space="0" w:color="auto"/>
            <w:bottom w:val="none" w:sz="0" w:space="0" w:color="auto"/>
            <w:right w:val="none" w:sz="0" w:space="0" w:color="auto"/>
          </w:divBdr>
        </w:div>
        <w:div w:id="1894464963">
          <w:marLeft w:val="0"/>
          <w:marRight w:val="0"/>
          <w:marTop w:val="0"/>
          <w:marBottom w:val="0"/>
          <w:divBdr>
            <w:top w:val="none" w:sz="0" w:space="0" w:color="auto"/>
            <w:left w:val="none" w:sz="0" w:space="0" w:color="auto"/>
            <w:bottom w:val="none" w:sz="0" w:space="0" w:color="auto"/>
            <w:right w:val="none" w:sz="0" w:space="0" w:color="auto"/>
          </w:divBdr>
        </w:div>
        <w:div w:id="2062243961">
          <w:marLeft w:val="0"/>
          <w:marRight w:val="0"/>
          <w:marTop w:val="0"/>
          <w:marBottom w:val="0"/>
          <w:divBdr>
            <w:top w:val="none" w:sz="0" w:space="0" w:color="auto"/>
            <w:left w:val="none" w:sz="0" w:space="0" w:color="auto"/>
            <w:bottom w:val="none" w:sz="0" w:space="0" w:color="auto"/>
            <w:right w:val="none" w:sz="0" w:space="0" w:color="auto"/>
          </w:divBdr>
        </w:div>
      </w:divsChild>
    </w:div>
    <w:div w:id="1312323255">
      <w:bodyDiv w:val="1"/>
      <w:marLeft w:val="0"/>
      <w:marRight w:val="0"/>
      <w:marTop w:val="0"/>
      <w:marBottom w:val="0"/>
      <w:divBdr>
        <w:top w:val="none" w:sz="0" w:space="0" w:color="auto"/>
        <w:left w:val="none" w:sz="0" w:space="0" w:color="auto"/>
        <w:bottom w:val="none" w:sz="0" w:space="0" w:color="auto"/>
        <w:right w:val="none" w:sz="0" w:space="0" w:color="auto"/>
      </w:divBdr>
    </w:div>
    <w:div w:id="1323585825">
      <w:bodyDiv w:val="1"/>
      <w:marLeft w:val="0"/>
      <w:marRight w:val="0"/>
      <w:marTop w:val="0"/>
      <w:marBottom w:val="0"/>
      <w:divBdr>
        <w:top w:val="none" w:sz="0" w:space="0" w:color="auto"/>
        <w:left w:val="none" w:sz="0" w:space="0" w:color="auto"/>
        <w:bottom w:val="none" w:sz="0" w:space="0" w:color="auto"/>
        <w:right w:val="none" w:sz="0" w:space="0" w:color="auto"/>
      </w:divBdr>
    </w:div>
    <w:div w:id="1329796234">
      <w:bodyDiv w:val="1"/>
      <w:marLeft w:val="0"/>
      <w:marRight w:val="0"/>
      <w:marTop w:val="0"/>
      <w:marBottom w:val="0"/>
      <w:divBdr>
        <w:top w:val="none" w:sz="0" w:space="0" w:color="auto"/>
        <w:left w:val="none" w:sz="0" w:space="0" w:color="auto"/>
        <w:bottom w:val="none" w:sz="0" w:space="0" w:color="auto"/>
        <w:right w:val="none" w:sz="0" w:space="0" w:color="auto"/>
      </w:divBdr>
    </w:div>
    <w:div w:id="1360085799">
      <w:bodyDiv w:val="1"/>
      <w:marLeft w:val="0"/>
      <w:marRight w:val="0"/>
      <w:marTop w:val="0"/>
      <w:marBottom w:val="0"/>
      <w:divBdr>
        <w:top w:val="none" w:sz="0" w:space="0" w:color="auto"/>
        <w:left w:val="none" w:sz="0" w:space="0" w:color="auto"/>
        <w:bottom w:val="none" w:sz="0" w:space="0" w:color="auto"/>
        <w:right w:val="none" w:sz="0" w:space="0" w:color="auto"/>
      </w:divBdr>
    </w:div>
    <w:div w:id="1365210878">
      <w:bodyDiv w:val="1"/>
      <w:marLeft w:val="0"/>
      <w:marRight w:val="0"/>
      <w:marTop w:val="0"/>
      <w:marBottom w:val="0"/>
      <w:divBdr>
        <w:top w:val="none" w:sz="0" w:space="0" w:color="auto"/>
        <w:left w:val="none" w:sz="0" w:space="0" w:color="auto"/>
        <w:bottom w:val="none" w:sz="0" w:space="0" w:color="auto"/>
        <w:right w:val="none" w:sz="0" w:space="0" w:color="auto"/>
      </w:divBdr>
    </w:div>
    <w:div w:id="1383598165">
      <w:bodyDiv w:val="1"/>
      <w:marLeft w:val="0"/>
      <w:marRight w:val="0"/>
      <w:marTop w:val="0"/>
      <w:marBottom w:val="0"/>
      <w:divBdr>
        <w:top w:val="none" w:sz="0" w:space="0" w:color="auto"/>
        <w:left w:val="none" w:sz="0" w:space="0" w:color="auto"/>
        <w:bottom w:val="none" w:sz="0" w:space="0" w:color="auto"/>
        <w:right w:val="none" w:sz="0" w:space="0" w:color="auto"/>
      </w:divBdr>
    </w:div>
    <w:div w:id="1397360390">
      <w:bodyDiv w:val="1"/>
      <w:marLeft w:val="0"/>
      <w:marRight w:val="0"/>
      <w:marTop w:val="0"/>
      <w:marBottom w:val="0"/>
      <w:divBdr>
        <w:top w:val="none" w:sz="0" w:space="0" w:color="auto"/>
        <w:left w:val="none" w:sz="0" w:space="0" w:color="auto"/>
        <w:bottom w:val="none" w:sz="0" w:space="0" w:color="auto"/>
        <w:right w:val="none" w:sz="0" w:space="0" w:color="auto"/>
      </w:divBdr>
      <w:divsChild>
        <w:div w:id="316224630">
          <w:marLeft w:val="0"/>
          <w:marRight w:val="0"/>
          <w:marTop w:val="0"/>
          <w:marBottom w:val="0"/>
          <w:divBdr>
            <w:top w:val="none" w:sz="0" w:space="0" w:color="auto"/>
            <w:left w:val="none" w:sz="0" w:space="0" w:color="auto"/>
            <w:bottom w:val="none" w:sz="0" w:space="0" w:color="auto"/>
            <w:right w:val="none" w:sz="0" w:space="0" w:color="auto"/>
          </w:divBdr>
        </w:div>
        <w:div w:id="468203495">
          <w:marLeft w:val="0"/>
          <w:marRight w:val="0"/>
          <w:marTop w:val="0"/>
          <w:marBottom w:val="0"/>
          <w:divBdr>
            <w:top w:val="none" w:sz="0" w:space="0" w:color="auto"/>
            <w:left w:val="none" w:sz="0" w:space="0" w:color="auto"/>
            <w:bottom w:val="none" w:sz="0" w:space="0" w:color="auto"/>
            <w:right w:val="none" w:sz="0" w:space="0" w:color="auto"/>
          </w:divBdr>
        </w:div>
        <w:div w:id="503205766">
          <w:marLeft w:val="0"/>
          <w:marRight w:val="0"/>
          <w:marTop w:val="0"/>
          <w:marBottom w:val="0"/>
          <w:divBdr>
            <w:top w:val="none" w:sz="0" w:space="0" w:color="auto"/>
            <w:left w:val="none" w:sz="0" w:space="0" w:color="auto"/>
            <w:bottom w:val="none" w:sz="0" w:space="0" w:color="auto"/>
            <w:right w:val="none" w:sz="0" w:space="0" w:color="auto"/>
          </w:divBdr>
        </w:div>
        <w:div w:id="800195980">
          <w:marLeft w:val="0"/>
          <w:marRight w:val="0"/>
          <w:marTop w:val="0"/>
          <w:marBottom w:val="0"/>
          <w:divBdr>
            <w:top w:val="none" w:sz="0" w:space="0" w:color="auto"/>
            <w:left w:val="none" w:sz="0" w:space="0" w:color="auto"/>
            <w:bottom w:val="none" w:sz="0" w:space="0" w:color="auto"/>
            <w:right w:val="none" w:sz="0" w:space="0" w:color="auto"/>
          </w:divBdr>
        </w:div>
        <w:div w:id="878319626">
          <w:marLeft w:val="0"/>
          <w:marRight w:val="0"/>
          <w:marTop w:val="0"/>
          <w:marBottom w:val="0"/>
          <w:divBdr>
            <w:top w:val="none" w:sz="0" w:space="0" w:color="auto"/>
            <w:left w:val="none" w:sz="0" w:space="0" w:color="auto"/>
            <w:bottom w:val="none" w:sz="0" w:space="0" w:color="auto"/>
            <w:right w:val="none" w:sz="0" w:space="0" w:color="auto"/>
          </w:divBdr>
        </w:div>
        <w:div w:id="1311709735">
          <w:marLeft w:val="0"/>
          <w:marRight w:val="0"/>
          <w:marTop w:val="0"/>
          <w:marBottom w:val="0"/>
          <w:divBdr>
            <w:top w:val="none" w:sz="0" w:space="0" w:color="auto"/>
            <w:left w:val="none" w:sz="0" w:space="0" w:color="auto"/>
            <w:bottom w:val="none" w:sz="0" w:space="0" w:color="auto"/>
            <w:right w:val="none" w:sz="0" w:space="0" w:color="auto"/>
          </w:divBdr>
        </w:div>
        <w:div w:id="1352729269">
          <w:marLeft w:val="0"/>
          <w:marRight w:val="0"/>
          <w:marTop w:val="0"/>
          <w:marBottom w:val="0"/>
          <w:divBdr>
            <w:top w:val="none" w:sz="0" w:space="0" w:color="auto"/>
            <w:left w:val="none" w:sz="0" w:space="0" w:color="auto"/>
            <w:bottom w:val="none" w:sz="0" w:space="0" w:color="auto"/>
            <w:right w:val="none" w:sz="0" w:space="0" w:color="auto"/>
          </w:divBdr>
        </w:div>
        <w:div w:id="1436680278">
          <w:marLeft w:val="0"/>
          <w:marRight w:val="0"/>
          <w:marTop w:val="0"/>
          <w:marBottom w:val="0"/>
          <w:divBdr>
            <w:top w:val="none" w:sz="0" w:space="0" w:color="auto"/>
            <w:left w:val="none" w:sz="0" w:space="0" w:color="auto"/>
            <w:bottom w:val="none" w:sz="0" w:space="0" w:color="auto"/>
            <w:right w:val="none" w:sz="0" w:space="0" w:color="auto"/>
          </w:divBdr>
        </w:div>
        <w:div w:id="1509710579">
          <w:marLeft w:val="0"/>
          <w:marRight w:val="0"/>
          <w:marTop w:val="0"/>
          <w:marBottom w:val="0"/>
          <w:divBdr>
            <w:top w:val="none" w:sz="0" w:space="0" w:color="auto"/>
            <w:left w:val="none" w:sz="0" w:space="0" w:color="auto"/>
            <w:bottom w:val="none" w:sz="0" w:space="0" w:color="auto"/>
            <w:right w:val="none" w:sz="0" w:space="0" w:color="auto"/>
          </w:divBdr>
        </w:div>
        <w:div w:id="1669096476">
          <w:marLeft w:val="0"/>
          <w:marRight w:val="0"/>
          <w:marTop w:val="0"/>
          <w:marBottom w:val="0"/>
          <w:divBdr>
            <w:top w:val="none" w:sz="0" w:space="0" w:color="auto"/>
            <w:left w:val="none" w:sz="0" w:space="0" w:color="auto"/>
            <w:bottom w:val="none" w:sz="0" w:space="0" w:color="auto"/>
            <w:right w:val="none" w:sz="0" w:space="0" w:color="auto"/>
          </w:divBdr>
        </w:div>
        <w:div w:id="1703555463">
          <w:marLeft w:val="0"/>
          <w:marRight w:val="0"/>
          <w:marTop w:val="0"/>
          <w:marBottom w:val="0"/>
          <w:divBdr>
            <w:top w:val="none" w:sz="0" w:space="0" w:color="auto"/>
            <w:left w:val="none" w:sz="0" w:space="0" w:color="auto"/>
            <w:bottom w:val="none" w:sz="0" w:space="0" w:color="auto"/>
            <w:right w:val="none" w:sz="0" w:space="0" w:color="auto"/>
          </w:divBdr>
        </w:div>
        <w:div w:id="2057658308">
          <w:marLeft w:val="0"/>
          <w:marRight w:val="0"/>
          <w:marTop w:val="0"/>
          <w:marBottom w:val="0"/>
          <w:divBdr>
            <w:top w:val="none" w:sz="0" w:space="0" w:color="auto"/>
            <w:left w:val="none" w:sz="0" w:space="0" w:color="auto"/>
            <w:bottom w:val="none" w:sz="0" w:space="0" w:color="auto"/>
            <w:right w:val="none" w:sz="0" w:space="0" w:color="auto"/>
          </w:divBdr>
        </w:div>
      </w:divsChild>
    </w:div>
    <w:div w:id="1397388683">
      <w:bodyDiv w:val="1"/>
      <w:marLeft w:val="0"/>
      <w:marRight w:val="0"/>
      <w:marTop w:val="0"/>
      <w:marBottom w:val="0"/>
      <w:divBdr>
        <w:top w:val="none" w:sz="0" w:space="0" w:color="auto"/>
        <w:left w:val="none" w:sz="0" w:space="0" w:color="auto"/>
        <w:bottom w:val="none" w:sz="0" w:space="0" w:color="auto"/>
        <w:right w:val="none" w:sz="0" w:space="0" w:color="auto"/>
      </w:divBdr>
    </w:div>
    <w:div w:id="1403138821">
      <w:bodyDiv w:val="1"/>
      <w:marLeft w:val="0"/>
      <w:marRight w:val="0"/>
      <w:marTop w:val="0"/>
      <w:marBottom w:val="0"/>
      <w:divBdr>
        <w:top w:val="none" w:sz="0" w:space="0" w:color="auto"/>
        <w:left w:val="none" w:sz="0" w:space="0" w:color="auto"/>
        <w:bottom w:val="none" w:sz="0" w:space="0" w:color="auto"/>
        <w:right w:val="none" w:sz="0" w:space="0" w:color="auto"/>
      </w:divBdr>
    </w:div>
    <w:div w:id="1417246544">
      <w:bodyDiv w:val="1"/>
      <w:marLeft w:val="0"/>
      <w:marRight w:val="0"/>
      <w:marTop w:val="0"/>
      <w:marBottom w:val="0"/>
      <w:divBdr>
        <w:top w:val="none" w:sz="0" w:space="0" w:color="auto"/>
        <w:left w:val="none" w:sz="0" w:space="0" w:color="auto"/>
        <w:bottom w:val="none" w:sz="0" w:space="0" w:color="auto"/>
        <w:right w:val="none" w:sz="0" w:space="0" w:color="auto"/>
      </w:divBdr>
    </w:div>
    <w:div w:id="1430009236">
      <w:bodyDiv w:val="1"/>
      <w:marLeft w:val="0"/>
      <w:marRight w:val="0"/>
      <w:marTop w:val="0"/>
      <w:marBottom w:val="0"/>
      <w:divBdr>
        <w:top w:val="none" w:sz="0" w:space="0" w:color="auto"/>
        <w:left w:val="none" w:sz="0" w:space="0" w:color="auto"/>
        <w:bottom w:val="none" w:sz="0" w:space="0" w:color="auto"/>
        <w:right w:val="none" w:sz="0" w:space="0" w:color="auto"/>
      </w:divBdr>
    </w:div>
    <w:div w:id="1431044210">
      <w:bodyDiv w:val="1"/>
      <w:marLeft w:val="0"/>
      <w:marRight w:val="0"/>
      <w:marTop w:val="0"/>
      <w:marBottom w:val="0"/>
      <w:divBdr>
        <w:top w:val="none" w:sz="0" w:space="0" w:color="auto"/>
        <w:left w:val="none" w:sz="0" w:space="0" w:color="auto"/>
        <w:bottom w:val="none" w:sz="0" w:space="0" w:color="auto"/>
        <w:right w:val="none" w:sz="0" w:space="0" w:color="auto"/>
      </w:divBdr>
      <w:divsChild>
        <w:div w:id="2317515">
          <w:marLeft w:val="0"/>
          <w:marRight w:val="0"/>
          <w:marTop w:val="0"/>
          <w:marBottom w:val="0"/>
          <w:divBdr>
            <w:top w:val="none" w:sz="0" w:space="0" w:color="auto"/>
            <w:left w:val="none" w:sz="0" w:space="0" w:color="auto"/>
            <w:bottom w:val="none" w:sz="0" w:space="0" w:color="auto"/>
            <w:right w:val="none" w:sz="0" w:space="0" w:color="auto"/>
          </w:divBdr>
        </w:div>
        <w:div w:id="254023605">
          <w:marLeft w:val="0"/>
          <w:marRight w:val="0"/>
          <w:marTop w:val="0"/>
          <w:marBottom w:val="0"/>
          <w:divBdr>
            <w:top w:val="none" w:sz="0" w:space="0" w:color="auto"/>
            <w:left w:val="none" w:sz="0" w:space="0" w:color="auto"/>
            <w:bottom w:val="none" w:sz="0" w:space="0" w:color="auto"/>
            <w:right w:val="none" w:sz="0" w:space="0" w:color="auto"/>
          </w:divBdr>
        </w:div>
        <w:div w:id="755594430">
          <w:marLeft w:val="0"/>
          <w:marRight w:val="0"/>
          <w:marTop w:val="0"/>
          <w:marBottom w:val="0"/>
          <w:divBdr>
            <w:top w:val="none" w:sz="0" w:space="0" w:color="auto"/>
            <w:left w:val="none" w:sz="0" w:space="0" w:color="auto"/>
            <w:bottom w:val="none" w:sz="0" w:space="0" w:color="auto"/>
            <w:right w:val="none" w:sz="0" w:space="0" w:color="auto"/>
          </w:divBdr>
        </w:div>
        <w:div w:id="853492830">
          <w:marLeft w:val="0"/>
          <w:marRight w:val="0"/>
          <w:marTop w:val="0"/>
          <w:marBottom w:val="0"/>
          <w:divBdr>
            <w:top w:val="none" w:sz="0" w:space="0" w:color="auto"/>
            <w:left w:val="none" w:sz="0" w:space="0" w:color="auto"/>
            <w:bottom w:val="none" w:sz="0" w:space="0" w:color="auto"/>
            <w:right w:val="none" w:sz="0" w:space="0" w:color="auto"/>
          </w:divBdr>
        </w:div>
        <w:div w:id="1352142749">
          <w:marLeft w:val="0"/>
          <w:marRight w:val="0"/>
          <w:marTop w:val="0"/>
          <w:marBottom w:val="0"/>
          <w:divBdr>
            <w:top w:val="none" w:sz="0" w:space="0" w:color="auto"/>
            <w:left w:val="none" w:sz="0" w:space="0" w:color="auto"/>
            <w:bottom w:val="none" w:sz="0" w:space="0" w:color="auto"/>
            <w:right w:val="none" w:sz="0" w:space="0" w:color="auto"/>
          </w:divBdr>
        </w:div>
        <w:div w:id="1749107905">
          <w:marLeft w:val="0"/>
          <w:marRight w:val="0"/>
          <w:marTop w:val="0"/>
          <w:marBottom w:val="0"/>
          <w:divBdr>
            <w:top w:val="none" w:sz="0" w:space="0" w:color="auto"/>
            <w:left w:val="none" w:sz="0" w:space="0" w:color="auto"/>
            <w:bottom w:val="none" w:sz="0" w:space="0" w:color="auto"/>
            <w:right w:val="none" w:sz="0" w:space="0" w:color="auto"/>
          </w:divBdr>
        </w:div>
        <w:div w:id="2067365508">
          <w:marLeft w:val="0"/>
          <w:marRight w:val="0"/>
          <w:marTop w:val="0"/>
          <w:marBottom w:val="0"/>
          <w:divBdr>
            <w:top w:val="none" w:sz="0" w:space="0" w:color="auto"/>
            <w:left w:val="none" w:sz="0" w:space="0" w:color="auto"/>
            <w:bottom w:val="none" w:sz="0" w:space="0" w:color="auto"/>
            <w:right w:val="none" w:sz="0" w:space="0" w:color="auto"/>
          </w:divBdr>
        </w:div>
      </w:divsChild>
    </w:div>
    <w:div w:id="1432820957">
      <w:bodyDiv w:val="1"/>
      <w:marLeft w:val="0"/>
      <w:marRight w:val="0"/>
      <w:marTop w:val="0"/>
      <w:marBottom w:val="0"/>
      <w:divBdr>
        <w:top w:val="none" w:sz="0" w:space="0" w:color="auto"/>
        <w:left w:val="none" w:sz="0" w:space="0" w:color="auto"/>
        <w:bottom w:val="none" w:sz="0" w:space="0" w:color="auto"/>
        <w:right w:val="none" w:sz="0" w:space="0" w:color="auto"/>
      </w:divBdr>
    </w:div>
    <w:div w:id="1448281150">
      <w:bodyDiv w:val="1"/>
      <w:marLeft w:val="0"/>
      <w:marRight w:val="0"/>
      <w:marTop w:val="0"/>
      <w:marBottom w:val="0"/>
      <w:divBdr>
        <w:top w:val="none" w:sz="0" w:space="0" w:color="auto"/>
        <w:left w:val="none" w:sz="0" w:space="0" w:color="auto"/>
        <w:bottom w:val="none" w:sz="0" w:space="0" w:color="auto"/>
        <w:right w:val="none" w:sz="0" w:space="0" w:color="auto"/>
      </w:divBdr>
    </w:div>
    <w:div w:id="1449204578">
      <w:bodyDiv w:val="1"/>
      <w:marLeft w:val="0"/>
      <w:marRight w:val="0"/>
      <w:marTop w:val="0"/>
      <w:marBottom w:val="0"/>
      <w:divBdr>
        <w:top w:val="none" w:sz="0" w:space="0" w:color="auto"/>
        <w:left w:val="none" w:sz="0" w:space="0" w:color="auto"/>
        <w:bottom w:val="none" w:sz="0" w:space="0" w:color="auto"/>
        <w:right w:val="none" w:sz="0" w:space="0" w:color="auto"/>
      </w:divBdr>
      <w:divsChild>
        <w:div w:id="70086021">
          <w:marLeft w:val="0"/>
          <w:marRight w:val="0"/>
          <w:marTop w:val="0"/>
          <w:marBottom w:val="0"/>
          <w:divBdr>
            <w:top w:val="none" w:sz="0" w:space="0" w:color="auto"/>
            <w:left w:val="none" w:sz="0" w:space="0" w:color="auto"/>
            <w:bottom w:val="none" w:sz="0" w:space="0" w:color="auto"/>
            <w:right w:val="none" w:sz="0" w:space="0" w:color="auto"/>
          </w:divBdr>
        </w:div>
        <w:div w:id="72240936">
          <w:marLeft w:val="0"/>
          <w:marRight w:val="0"/>
          <w:marTop w:val="0"/>
          <w:marBottom w:val="0"/>
          <w:divBdr>
            <w:top w:val="none" w:sz="0" w:space="0" w:color="auto"/>
            <w:left w:val="none" w:sz="0" w:space="0" w:color="auto"/>
            <w:bottom w:val="none" w:sz="0" w:space="0" w:color="auto"/>
            <w:right w:val="none" w:sz="0" w:space="0" w:color="auto"/>
          </w:divBdr>
        </w:div>
        <w:div w:id="154106967">
          <w:marLeft w:val="0"/>
          <w:marRight w:val="0"/>
          <w:marTop w:val="0"/>
          <w:marBottom w:val="0"/>
          <w:divBdr>
            <w:top w:val="none" w:sz="0" w:space="0" w:color="auto"/>
            <w:left w:val="none" w:sz="0" w:space="0" w:color="auto"/>
            <w:bottom w:val="none" w:sz="0" w:space="0" w:color="auto"/>
            <w:right w:val="none" w:sz="0" w:space="0" w:color="auto"/>
          </w:divBdr>
        </w:div>
        <w:div w:id="880017521">
          <w:marLeft w:val="0"/>
          <w:marRight w:val="0"/>
          <w:marTop w:val="0"/>
          <w:marBottom w:val="0"/>
          <w:divBdr>
            <w:top w:val="none" w:sz="0" w:space="0" w:color="auto"/>
            <w:left w:val="none" w:sz="0" w:space="0" w:color="auto"/>
            <w:bottom w:val="none" w:sz="0" w:space="0" w:color="auto"/>
            <w:right w:val="none" w:sz="0" w:space="0" w:color="auto"/>
          </w:divBdr>
        </w:div>
        <w:div w:id="1124301625">
          <w:marLeft w:val="0"/>
          <w:marRight w:val="0"/>
          <w:marTop w:val="0"/>
          <w:marBottom w:val="0"/>
          <w:divBdr>
            <w:top w:val="none" w:sz="0" w:space="0" w:color="auto"/>
            <w:left w:val="none" w:sz="0" w:space="0" w:color="auto"/>
            <w:bottom w:val="none" w:sz="0" w:space="0" w:color="auto"/>
            <w:right w:val="none" w:sz="0" w:space="0" w:color="auto"/>
          </w:divBdr>
        </w:div>
        <w:div w:id="1545678184">
          <w:marLeft w:val="0"/>
          <w:marRight w:val="0"/>
          <w:marTop w:val="0"/>
          <w:marBottom w:val="0"/>
          <w:divBdr>
            <w:top w:val="none" w:sz="0" w:space="0" w:color="auto"/>
            <w:left w:val="none" w:sz="0" w:space="0" w:color="auto"/>
            <w:bottom w:val="none" w:sz="0" w:space="0" w:color="auto"/>
            <w:right w:val="none" w:sz="0" w:space="0" w:color="auto"/>
          </w:divBdr>
        </w:div>
      </w:divsChild>
    </w:div>
    <w:div w:id="1449933007">
      <w:bodyDiv w:val="1"/>
      <w:marLeft w:val="0"/>
      <w:marRight w:val="0"/>
      <w:marTop w:val="0"/>
      <w:marBottom w:val="0"/>
      <w:divBdr>
        <w:top w:val="none" w:sz="0" w:space="0" w:color="auto"/>
        <w:left w:val="none" w:sz="0" w:space="0" w:color="auto"/>
        <w:bottom w:val="none" w:sz="0" w:space="0" w:color="auto"/>
        <w:right w:val="none" w:sz="0" w:space="0" w:color="auto"/>
      </w:divBdr>
      <w:divsChild>
        <w:div w:id="182133376">
          <w:marLeft w:val="0"/>
          <w:marRight w:val="0"/>
          <w:marTop w:val="0"/>
          <w:marBottom w:val="0"/>
          <w:divBdr>
            <w:top w:val="none" w:sz="0" w:space="0" w:color="auto"/>
            <w:left w:val="none" w:sz="0" w:space="0" w:color="auto"/>
            <w:bottom w:val="none" w:sz="0" w:space="0" w:color="auto"/>
            <w:right w:val="none" w:sz="0" w:space="0" w:color="auto"/>
          </w:divBdr>
        </w:div>
        <w:div w:id="276182390">
          <w:marLeft w:val="0"/>
          <w:marRight w:val="0"/>
          <w:marTop w:val="0"/>
          <w:marBottom w:val="0"/>
          <w:divBdr>
            <w:top w:val="none" w:sz="0" w:space="0" w:color="auto"/>
            <w:left w:val="none" w:sz="0" w:space="0" w:color="auto"/>
            <w:bottom w:val="none" w:sz="0" w:space="0" w:color="auto"/>
            <w:right w:val="none" w:sz="0" w:space="0" w:color="auto"/>
          </w:divBdr>
        </w:div>
        <w:div w:id="304166315">
          <w:marLeft w:val="0"/>
          <w:marRight w:val="0"/>
          <w:marTop w:val="0"/>
          <w:marBottom w:val="0"/>
          <w:divBdr>
            <w:top w:val="none" w:sz="0" w:space="0" w:color="auto"/>
            <w:left w:val="none" w:sz="0" w:space="0" w:color="auto"/>
            <w:bottom w:val="none" w:sz="0" w:space="0" w:color="auto"/>
            <w:right w:val="none" w:sz="0" w:space="0" w:color="auto"/>
          </w:divBdr>
        </w:div>
        <w:div w:id="330569338">
          <w:marLeft w:val="0"/>
          <w:marRight w:val="0"/>
          <w:marTop w:val="0"/>
          <w:marBottom w:val="0"/>
          <w:divBdr>
            <w:top w:val="none" w:sz="0" w:space="0" w:color="auto"/>
            <w:left w:val="none" w:sz="0" w:space="0" w:color="auto"/>
            <w:bottom w:val="none" w:sz="0" w:space="0" w:color="auto"/>
            <w:right w:val="none" w:sz="0" w:space="0" w:color="auto"/>
          </w:divBdr>
        </w:div>
        <w:div w:id="358435794">
          <w:marLeft w:val="0"/>
          <w:marRight w:val="0"/>
          <w:marTop w:val="0"/>
          <w:marBottom w:val="0"/>
          <w:divBdr>
            <w:top w:val="none" w:sz="0" w:space="0" w:color="auto"/>
            <w:left w:val="none" w:sz="0" w:space="0" w:color="auto"/>
            <w:bottom w:val="none" w:sz="0" w:space="0" w:color="auto"/>
            <w:right w:val="none" w:sz="0" w:space="0" w:color="auto"/>
          </w:divBdr>
        </w:div>
        <w:div w:id="429199021">
          <w:marLeft w:val="0"/>
          <w:marRight w:val="0"/>
          <w:marTop w:val="0"/>
          <w:marBottom w:val="0"/>
          <w:divBdr>
            <w:top w:val="none" w:sz="0" w:space="0" w:color="auto"/>
            <w:left w:val="none" w:sz="0" w:space="0" w:color="auto"/>
            <w:bottom w:val="none" w:sz="0" w:space="0" w:color="auto"/>
            <w:right w:val="none" w:sz="0" w:space="0" w:color="auto"/>
          </w:divBdr>
        </w:div>
        <w:div w:id="578488529">
          <w:marLeft w:val="0"/>
          <w:marRight w:val="0"/>
          <w:marTop w:val="0"/>
          <w:marBottom w:val="0"/>
          <w:divBdr>
            <w:top w:val="none" w:sz="0" w:space="0" w:color="auto"/>
            <w:left w:val="none" w:sz="0" w:space="0" w:color="auto"/>
            <w:bottom w:val="none" w:sz="0" w:space="0" w:color="auto"/>
            <w:right w:val="none" w:sz="0" w:space="0" w:color="auto"/>
          </w:divBdr>
        </w:div>
        <w:div w:id="614600232">
          <w:marLeft w:val="0"/>
          <w:marRight w:val="0"/>
          <w:marTop w:val="0"/>
          <w:marBottom w:val="0"/>
          <w:divBdr>
            <w:top w:val="none" w:sz="0" w:space="0" w:color="auto"/>
            <w:left w:val="none" w:sz="0" w:space="0" w:color="auto"/>
            <w:bottom w:val="none" w:sz="0" w:space="0" w:color="auto"/>
            <w:right w:val="none" w:sz="0" w:space="0" w:color="auto"/>
          </w:divBdr>
        </w:div>
        <w:div w:id="653460099">
          <w:marLeft w:val="0"/>
          <w:marRight w:val="0"/>
          <w:marTop w:val="0"/>
          <w:marBottom w:val="0"/>
          <w:divBdr>
            <w:top w:val="none" w:sz="0" w:space="0" w:color="auto"/>
            <w:left w:val="none" w:sz="0" w:space="0" w:color="auto"/>
            <w:bottom w:val="none" w:sz="0" w:space="0" w:color="auto"/>
            <w:right w:val="none" w:sz="0" w:space="0" w:color="auto"/>
          </w:divBdr>
        </w:div>
        <w:div w:id="683554695">
          <w:marLeft w:val="0"/>
          <w:marRight w:val="0"/>
          <w:marTop w:val="0"/>
          <w:marBottom w:val="0"/>
          <w:divBdr>
            <w:top w:val="none" w:sz="0" w:space="0" w:color="auto"/>
            <w:left w:val="none" w:sz="0" w:space="0" w:color="auto"/>
            <w:bottom w:val="none" w:sz="0" w:space="0" w:color="auto"/>
            <w:right w:val="none" w:sz="0" w:space="0" w:color="auto"/>
          </w:divBdr>
        </w:div>
        <w:div w:id="704670575">
          <w:marLeft w:val="0"/>
          <w:marRight w:val="0"/>
          <w:marTop w:val="0"/>
          <w:marBottom w:val="0"/>
          <w:divBdr>
            <w:top w:val="none" w:sz="0" w:space="0" w:color="auto"/>
            <w:left w:val="none" w:sz="0" w:space="0" w:color="auto"/>
            <w:bottom w:val="none" w:sz="0" w:space="0" w:color="auto"/>
            <w:right w:val="none" w:sz="0" w:space="0" w:color="auto"/>
          </w:divBdr>
        </w:div>
        <w:div w:id="795834063">
          <w:marLeft w:val="0"/>
          <w:marRight w:val="0"/>
          <w:marTop w:val="0"/>
          <w:marBottom w:val="0"/>
          <w:divBdr>
            <w:top w:val="none" w:sz="0" w:space="0" w:color="auto"/>
            <w:left w:val="none" w:sz="0" w:space="0" w:color="auto"/>
            <w:bottom w:val="none" w:sz="0" w:space="0" w:color="auto"/>
            <w:right w:val="none" w:sz="0" w:space="0" w:color="auto"/>
          </w:divBdr>
        </w:div>
        <w:div w:id="829638479">
          <w:marLeft w:val="0"/>
          <w:marRight w:val="0"/>
          <w:marTop w:val="0"/>
          <w:marBottom w:val="0"/>
          <w:divBdr>
            <w:top w:val="none" w:sz="0" w:space="0" w:color="auto"/>
            <w:left w:val="none" w:sz="0" w:space="0" w:color="auto"/>
            <w:bottom w:val="none" w:sz="0" w:space="0" w:color="auto"/>
            <w:right w:val="none" w:sz="0" w:space="0" w:color="auto"/>
          </w:divBdr>
        </w:div>
        <w:div w:id="872573467">
          <w:marLeft w:val="0"/>
          <w:marRight w:val="0"/>
          <w:marTop w:val="0"/>
          <w:marBottom w:val="0"/>
          <w:divBdr>
            <w:top w:val="none" w:sz="0" w:space="0" w:color="auto"/>
            <w:left w:val="none" w:sz="0" w:space="0" w:color="auto"/>
            <w:bottom w:val="none" w:sz="0" w:space="0" w:color="auto"/>
            <w:right w:val="none" w:sz="0" w:space="0" w:color="auto"/>
          </w:divBdr>
        </w:div>
        <w:div w:id="1104375342">
          <w:marLeft w:val="0"/>
          <w:marRight w:val="0"/>
          <w:marTop w:val="0"/>
          <w:marBottom w:val="0"/>
          <w:divBdr>
            <w:top w:val="none" w:sz="0" w:space="0" w:color="auto"/>
            <w:left w:val="none" w:sz="0" w:space="0" w:color="auto"/>
            <w:bottom w:val="none" w:sz="0" w:space="0" w:color="auto"/>
            <w:right w:val="none" w:sz="0" w:space="0" w:color="auto"/>
          </w:divBdr>
        </w:div>
        <w:div w:id="1180659160">
          <w:marLeft w:val="0"/>
          <w:marRight w:val="0"/>
          <w:marTop w:val="0"/>
          <w:marBottom w:val="0"/>
          <w:divBdr>
            <w:top w:val="none" w:sz="0" w:space="0" w:color="auto"/>
            <w:left w:val="none" w:sz="0" w:space="0" w:color="auto"/>
            <w:bottom w:val="none" w:sz="0" w:space="0" w:color="auto"/>
            <w:right w:val="none" w:sz="0" w:space="0" w:color="auto"/>
          </w:divBdr>
        </w:div>
        <w:div w:id="1299333692">
          <w:marLeft w:val="0"/>
          <w:marRight w:val="0"/>
          <w:marTop w:val="0"/>
          <w:marBottom w:val="0"/>
          <w:divBdr>
            <w:top w:val="none" w:sz="0" w:space="0" w:color="auto"/>
            <w:left w:val="none" w:sz="0" w:space="0" w:color="auto"/>
            <w:bottom w:val="none" w:sz="0" w:space="0" w:color="auto"/>
            <w:right w:val="none" w:sz="0" w:space="0" w:color="auto"/>
          </w:divBdr>
        </w:div>
        <w:div w:id="1382048763">
          <w:marLeft w:val="0"/>
          <w:marRight w:val="0"/>
          <w:marTop w:val="0"/>
          <w:marBottom w:val="0"/>
          <w:divBdr>
            <w:top w:val="none" w:sz="0" w:space="0" w:color="auto"/>
            <w:left w:val="none" w:sz="0" w:space="0" w:color="auto"/>
            <w:bottom w:val="none" w:sz="0" w:space="0" w:color="auto"/>
            <w:right w:val="none" w:sz="0" w:space="0" w:color="auto"/>
          </w:divBdr>
        </w:div>
        <w:div w:id="1595169359">
          <w:marLeft w:val="0"/>
          <w:marRight w:val="0"/>
          <w:marTop w:val="0"/>
          <w:marBottom w:val="0"/>
          <w:divBdr>
            <w:top w:val="none" w:sz="0" w:space="0" w:color="auto"/>
            <w:left w:val="none" w:sz="0" w:space="0" w:color="auto"/>
            <w:bottom w:val="none" w:sz="0" w:space="0" w:color="auto"/>
            <w:right w:val="none" w:sz="0" w:space="0" w:color="auto"/>
          </w:divBdr>
        </w:div>
        <w:div w:id="1913617694">
          <w:marLeft w:val="0"/>
          <w:marRight w:val="0"/>
          <w:marTop w:val="0"/>
          <w:marBottom w:val="0"/>
          <w:divBdr>
            <w:top w:val="none" w:sz="0" w:space="0" w:color="auto"/>
            <w:left w:val="none" w:sz="0" w:space="0" w:color="auto"/>
            <w:bottom w:val="none" w:sz="0" w:space="0" w:color="auto"/>
            <w:right w:val="none" w:sz="0" w:space="0" w:color="auto"/>
          </w:divBdr>
        </w:div>
        <w:div w:id="2037121311">
          <w:marLeft w:val="0"/>
          <w:marRight w:val="0"/>
          <w:marTop w:val="0"/>
          <w:marBottom w:val="0"/>
          <w:divBdr>
            <w:top w:val="none" w:sz="0" w:space="0" w:color="auto"/>
            <w:left w:val="none" w:sz="0" w:space="0" w:color="auto"/>
            <w:bottom w:val="none" w:sz="0" w:space="0" w:color="auto"/>
            <w:right w:val="none" w:sz="0" w:space="0" w:color="auto"/>
          </w:divBdr>
        </w:div>
        <w:div w:id="2119905681">
          <w:marLeft w:val="0"/>
          <w:marRight w:val="0"/>
          <w:marTop w:val="0"/>
          <w:marBottom w:val="0"/>
          <w:divBdr>
            <w:top w:val="none" w:sz="0" w:space="0" w:color="auto"/>
            <w:left w:val="none" w:sz="0" w:space="0" w:color="auto"/>
            <w:bottom w:val="none" w:sz="0" w:space="0" w:color="auto"/>
            <w:right w:val="none" w:sz="0" w:space="0" w:color="auto"/>
          </w:divBdr>
        </w:div>
      </w:divsChild>
    </w:div>
    <w:div w:id="1465469469">
      <w:bodyDiv w:val="1"/>
      <w:marLeft w:val="0"/>
      <w:marRight w:val="0"/>
      <w:marTop w:val="0"/>
      <w:marBottom w:val="0"/>
      <w:divBdr>
        <w:top w:val="none" w:sz="0" w:space="0" w:color="auto"/>
        <w:left w:val="none" w:sz="0" w:space="0" w:color="auto"/>
        <w:bottom w:val="none" w:sz="0" w:space="0" w:color="auto"/>
        <w:right w:val="none" w:sz="0" w:space="0" w:color="auto"/>
      </w:divBdr>
    </w:div>
    <w:div w:id="1465998777">
      <w:bodyDiv w:val="1"/>
      <w:marLeft w:val="0"/>
      <w:marRight w:val="0"/>
      <w:marTop w:val="0"/>
      <w:marBottom w:val="0"/>
      <w:divBdr>
        <w:top w:val="none" w:sz="0" w:space="0" w:color="auto"/>
        <w:left w:val="none" w:sz="0" w:space="0" w:color="auto"/>
        <w:bottom w:val="none" w:sz="0" w:space="0" w:color="auto"/>
        <w:right w:val="none" w:sz="0" w:space="0" w:color="auto"/>
      </w:divBdr>
    </w:div>
    <w:div w:id="1468010697">
      <w:bodyDiv w:val="1"/>
      <w:marLeft w:val="0"/>
      <w:marRight w:val="0"/>
      <w:marTop w:val="0"/>
      <w:marBottom w:val="0"/>
      <w:divBdr>
        <w:top w:val="none" w:sz="0" w:space="0" w:color="auto"/>
        <w:left w:val="none" w:sz="0" w:space="0" w:color="auto"/>
        <w:bottom w:val="none" w:sz="0" w:space="0" w:color="auto"/>
        <w:right w:val="none" w:sz="0" w:space="0" w:color="auto"/>
      </w:divBdr>
      <w:divsChild>
        <w:div w:id="233861921">
          <w:marLeft w:val="0"/>
          <w:marRight w:val="0"/>
          <w:marTop w:val="0"/>
          <w:marBottom w:val="0"/>
          <w:divBdr>
            <w:top w:val="none" w:sz="0" w:space="0" w:color="auto"/>
            <w:left w:val="none" w:sz="0" w:space="0" w:color="auto"/>
            <w:bottom w:val="none" w:sz="0" w:space="0" w:color="auto"/>
            <w:right w:val="none" w:sz="0" w:space="0" w:color="auto"/>
          </w:divBdr>
        </w:div>
        <w:div w:id="311373794">
          <w:marLeft w:val="0"/>
          <w:marRight w:val="0"/>
          <w:marTop w:val="0"/>
          <w:marBottom w:val="0"/>
          <w:divBdr>
            <w:top w:val="none" w:sz="0" w:space="0" w:color="auto"/>
            <w:left w:val="none" w:sz="0" w:space="0" w:color="auto"/>
            <w:bottom w:val="none" w:sz="0" w:space="0" w:color="auto"/>
            <w:right w:val="none" w:sz="0" w:space="0" w:color="auto"/>
          </w:divBdr>
        </w:div>
        <w:div w:id="849180782">
          <w:marLeft w:val="0"/>
          <w:marRight w:val="0"/>
          <w:marTop w:val="0"/>
          <w:marBottom w:val="0"/>
          <w:divBdr>
            <w:top w:val="none" w:sz="0" w:space="0" w:color="auto"/>
            <w:left w:val="none" w:sz="0" w:space="0" w:color="auto"/>
            <w:bottom w:val="none" w:sz="0" w:space="0" w:color="auto"/>
            <w:right w:val="none" w:sz="0" w:space="0" w:color="auto"/>
          </w:divBdr>
        </w:div>
        <w:div w:id="935744299">
          <w:marLeft w:val="0"/>
          <w:marRight w:val="0"/>
          <w:marTop w:val="0"/>
          <w:marBottom w:val="0"/>
          <w:divBdr>
            <w:top w:val="none" w:sz="0" w:space="0" w:color="auto"/>
            <w:left w:val="none" w:sz="0" w:space="0" w:color="auto"/>
            <w:bottom w:val="none" w:sz="0" w:space="0" w:color="auto"/>
            <w:right w:val="none" w:sz="0" w:space="0" w:color="auto"/>
          </w:divBdr>
        </w:div>
        <w:div w:id="1021977286">
          <w:marLeft w:val="0"/>
          <w:marRight w:val="0"/>
          <w:marTop w:val="0"/>
          <w:marBottom w:val="0"/>
          <w:divBdr>
            <w:top w:val="none" w:sz="0" w:space="0" w:color="auto"/>
            <w:left w:val="none" w:sz="0" w:space="0" w:color="auto"/>
            <w:bottom w:val="none" w:sz="0" w:space="0" w:color="auto"/>
            <w:right w:val="none" w:sz="0" w:space="0" w:color="auto"/>
          </w:divBdr>
        </w:div>
        <w:div w:id="1389306868">
          <w:marLeft w:val="0"/>
          <w:marRight w:val="0"/>
          <w:marTop w:val="0"/>
          <w:marBottom w:val="0"/>
          <w:divBdr>
            <w:top w:val="none" w:sz="0" w:space="0" w:color="auto"/>
            <w:left w:val="none" w:sz="0" w:space="0" w:color="auto"/>
            <w:bottom w:val="none" w:sz="0" w:space="0" w:color="auto"/>
            <w:right w:val="none" w:sz="0" w:space="0" w:color="auto"/>
          </w:divBdr>
        </w:div>
        <w:div w:id="1419249637">
          <w:marLeft w:val="0"/>
          <w:marRight w:val="0"/>
          <w:marTop w:val="0"/>
          <w:marBottom w:val="0"/>
          <w:divBdr>
            <w:top w:val="none" w:sz="0" w:space="0" w:color="auto"/>
            <w:left w:val="none" w:sz="0" w:space="0" w:color="auto"/>
            <w:bottom w:val="none" w:sz="0" w:space="0" w:color="auto"/>
            <w:right w:val="none" w:sz="0" w:space="0" w:color="auto"/>
          </w:divBdr>
        </w:div>
        <w:div w:id="1549296961">
          <w:marLeft w:val="0"/>
          <w:marRight w:val="0"/>
          <w:marTop w:val="0"/>
          <w:marBottom w:val="0"/>
          <w:divBdr>
            <w:top w:val="none" w:sz="0" w:space="0" w:color="auto"/>
            <w:left w:val="none" w:sz="0" w:space="0" w:color="auto"/>
            <w:bottom w:val="none" w:sz="0" w:space="0" w:color="auto"/>
            <w:right w:val="none" w:sz="0" w:space="0" w:color="auto"/>
          </w:divBdr>
        </w:div>
        <w:div w:id="1757285999">
          <w:marLeft w:val="0"/>
          <w:marRight w:val="0"/>
          <w:marTop w:val="0"/>
          <w:marBottom w:val="0"/>
          <w:divBdr>
            <w:top w:val="none" w:sz="0" w:space="0" w:color="auto"/>
            <w:left w:val="none" w:sz="0" w:space="0" w:color="auto"/>
            <w:bottom w:val="none" w:sz="0" w:space="0" w:color="auto"/>
            <w:right w:val="none" w:sz="0" w:space="0" w:color="auto"/>
          </w:divBdr>
        </w:div>
        <w:div w:id="1863089874">
          <w:marLeft w:val="0"/>
          <w:marRight w:val="0"/>
          <w:marTop w:val="0"/>
          <w:marBottom w:val="0"/>
          <w:divBdr>
            <w:top w:val="none" w:sz="0" w:space="0" w:color="auto"/>
            <w:left w:val="none" w:sz="0" w:space="0" w:color="auto"/>
            <w:bottom w:val="none" w:sz="0" w:space="0" w:color="auto"/>
            <w:right w:val="none" w:sz="0" w:space="0" w:color="auto"/>
          </w:divBdr>
        </w:div>
        <w:div w:id="2064062821">
          <w:marLeft w:val="0"/>
          <w:marRight w:val="0"/>
          <w:marTop w:val="0"/>
          <w:marBottom w:val="0"/>
          <w:divBdr>
            <w:top w:val="none" w:sz="0" w:space="0" w:color="auto"/>
            <w:left w:val="none" w:sz="0" w:space="0" w:color="auto"/>
            <w:bottom w:val="none" w:sz="0" w:space="0" w:color="auto"/>
            <w:right w:val="none" w:sz="0" w:space="0" w:color="auto"/>
          </w:divBdr>
        </w:div>
        <w:div w:id="2070182516">
          <w:marLeft w:val="0"/>
          <w:marRight w:val="0"/>
          <w:marTop w:val="0"/>
          <w:marBottom w:val="0"/>
          <w:divBdr>
            <w:top w:val="none" w:sz="0" w:space="0" w:color="auto"/>
            <w:left w:val="none" w:sz="0" w:space="0" w:color="auto"/>
            <w:bottom w:val="none" w:sz="0" w:space="0" w:color="auto"/>
            <w:right w:val="none" w:sz="0" w:space="0" w:color="auto"/>
          </w:divBdr>
        </w:div>
      </w:divsChild>
    </w:div>
    <w:div w:id="1515654367">
      <w:bodyDiv w:val="1"/>
      <w:marLeft w:val="0"/>
      <w:marRight w:val="0"/>
      <w:marTop w:val="0"/>
      <w:marBottom w:val="0"/>
      <w:divBdr>
        <w:top w:val="none" w:sz="0" w:space="0" w:color="auto"/>
        <w:left w:val="none" w:sz="0" w:space="0" w:color="auto"/>
        <w:bottom w:val="none" w:sz="0" w:space="0" w:color="auto"/>
        <w:right w:val="none" w:sz="0" w:space="0" w:color="auto"/>
      </w:divBdr>
    </w:div>
    <w:div w:id="1524126046">
      <w:bodyDiv w:val="1"/>
      <w:marLeft w:val="0"/>
      <w:marRight w:val="0"/>
      <w:marTop w:val="0"/>
      <w:marBottom w:val="0"/>
      <w:divBdr>
        <w:top w:val="none" w:sz="0" w:space="0" w:color="auto"/>
        <w:left w:val="none" w:sz="0" w:space="0" w:color="auto"/>
        <w:bottom w:val="none" w:sz="0" w:space="0" w:color="auto"/>
        <w:right w:val="none" w:sz="0" w:space="0" w:color="auto"/>
      </w:divBdr>
    </w:div>
    <w:div w:id="1554536158">
      <w:bodyDiv w:val="1"/>
      <w:marLeft w:val="0"/>
      <w:marRight w:val="0"/>
      <w:marTop w:val="0"/>
      <w:marBottom w:val="0"/>
      <w:divBdr>
        <w:top w:val="none" w:sz="0" w:space="0" w:color="auto"/>
        <w:left w:val="none" w:sz="0" w:space="0" w:color="auto"/>
        <w:bottom w:val="none" w:sz="0" w:space="0" w:color="auto"/>
        <w:right w:val="none" w:sz="0" w:space="0" w:color="auto"/>
      </w:divBdr>
    </w:div>
    <w:div w:id="1556313699">
      <w:bodyDiv w:val="1"/>
      <w:marLeft w:val="0"/>
      <w:marRight w:val="0"/>
      <w:marTop w:val="0"/>
      <w:marBottom w:val="0"/>
      <w:divBdr>
        <w:top w:val="none" w:sz="0" w:space="0" w:color="auto"/>
        <w:left w:val="none" w:sz="0" w:space="0" w:color="auto"/>
        <w:bottom w:val="none" w:sz="0" w:space="0" w:color="auto"/>
        <w:right w:val="none" w:sz="0" w:space="0" w:color="auto"/>
      </w:divBdr>
      <w:divsChild>
        <w:div w:id="34307795">
          <w:marLeft w:val="0"/>
          <w:marRight w:val="0"/>
          <w:marTop w:val="0"/>
          <w:marBottom w:val="0"/>
          <w:divBdr>
            <w:top w:val="none" w:sz="0" w:space="0" w:color="auto"/>
            <w:left w:val="none" w:sz="0" w:space="0" w:color="auto"/>
            <w:bottom w:val="none" w:sz="0" w:space="0" w:color="auto"/>
            <w:right w:val="none" w:sz="0" w:space="0" w:color="auto"/>
          </w:divBdr>
        </w:div>
        <w:div w:id="163789407">
          <w:marLeft w:val="0"/>
          <w:marRight w:val="0"/>
          <w:marTop w:val="0"/>
          <w:marBottom w:val="0"/>
          <w:divBdr>
            <w:top w:val="none" w:sz="0" w:space="0" w:color="auto"/>
            <w:left w:val="none" w:sz="0" w:space="0" w:color="auto"/>
            <w:bottom w:val="none" w:sz="0" w:space="0" w:color="auto"/>
            <w:right w:val="none" w:sz="0" w:space="0" w:color="auto"/>
          </w:divBdr>
        </w:div>
        <w:div w:id="269749360">
          <w:marLeft w:val="0"/>
          <w:marRight w:val="0"/>
          <w:marTop w:val="0"/>
          <w:marBottom w:val="0"/>
          <w:divBdr>
            <w:top w:val="none" w:sz="0" w:space="0" w:color="auto"/>
            <w:left w:val="none" w:sz="0" w:space="0" w:color="auto"/>
            <w:bottom w:val="none" w:sz="0" w:space="0" w:color="auto"/>
            <w:right w:val="none" w:sz="0" w:space="0" w:color="auto"/>
          </w:divBdr>
        </w:div>
        <w:div w:id="605045062">
          <w:marLeft w:val="0"/>
          <w:marRight w:val="0"/>
          <w:marTop w:val="0"/>
          <w:marBottom w:val="0"/>
          <w:divBdr>
            <w:top w:val="none" w:sz="0" w:space="0" w:color="auto"/>
            <w:left w:val="none" w:sz="0" w:space="0" w:color="auto"/>
            <w:bottom w:val="none" w:sz="0" w:space="0" w:color="auto"/>
            <w:right w:val="none" w:sz="0" w:space="0" w:color="auto"/>
          </w:divBdr>
        </w:div>
        <w:div w:id="847713223">
          <w:marLeft w:val="0"/>
          <w:marRight w:val="0"/>
          <w:marTop w:val="0"/>
          <w:marBottom w:val="0"/>
          <w:divBdr>
            <w:top w:val="none" w:sz="0" w:space="0" w:color="auto"/>
            <w:left w:val="none" w:sz="0" w:space="0" w:color="auto"/>
            <w:bottom w:val="none" w:sz="0" w:space="0" w:color="auto"/>
            <w:right w:val="none" w:sz="0" w:space="0" w:color="auto"/>
          </w:divBdr>
        </w:div>
        <w:div w:id="886913137">
          <w:marLeft w:val="0"/>
          <w:marRight w:val="0"/>
          <w:marTop w:val="0"/>
          <w:marBottom w:val="0"/>
          <w:divBdr>
            <w:top w:val="none" w:sz="0" w:space="0" w:color="auto"/>
            <w:left w:val="none" w:sz="0" w:space="0" w:color="auto"/>
            <w:bottom w:val="none" w:sz="0" w:space="0" w:color="auto"/>
            <w:right w:val="none" w:sz="0" w:space="0" w:color="auto"/>
          </w:divBdr>
        </w:div>
        <w:div w:id="958875927">
          <w:marLeft w:val="0"/>
          <w:marRight w:val="0"/>
          <w:marTop w:val="0"/>
          <w:marBottom w:val="0"/>
          <w:divBdr>
            <w:top w:val="none" w:sz="0" w:space="0" w:color="auto"/>
            <w:left w:val="none" w:sz="0" w:space="0" w:color="auto"/>
            <w:bottom w:val="none" w:sz="0" w:space="0" w:color="auto"/>
            <w:right w:val="none" w:sz="0" w:space="0" w:color="auto"/>
          </w:divBdr>
        </w:div>
        <w:div w:id="1442989888">
          <w:marLeft w:val="0"/>
          <w:marRight w:val="0"/>
          <w:marTop w:val="0"/>
          <w:marBottom w:val="0"/>
          <w:divBdr>
            <w:top w:val="none" w:sz="0" w:space="0" w:color="auto"/>
            <w:left w:val="none" w:sz="0" w:space="0" w:color="auto"/>
            <w:bottom w:val="none" w:sz="0" w:space="0" w:color="auto"/>
            <w:right w:val="none" w:sz="0" w:space="0" w:color="auto"/>
          </w:divBdr>
        </w:div>
        <w:div w:id="1664973193">
          <w:marLeft w:val="0"/>
          <w:marRight w:val="0"/>
          <w:marTop w:val="0"/>
          <w:marBottom w:val="0"/>
          <w:divBdr>
            <w:top w:val="none" w:sz="0" w:space="0" w:color="auto"/>
            <w:left w:val="none" w:sz="0" w:space="0" w:color="auto"/>
            <w:bottom w:val="none" w:sz="0" w:space="0" w:color="auto"/>
            <w:right w:val="none" w:sz="0" w:space="0" w:color="auto"/>
          </w:divBdr>
        </w:div>
        <w:div w:id="1833719578">
          <w:marLeft w:val="0"/>
          <w:marRight w:val="0"/>
          <w:marTop w:val="0"/>
          <w:marBottom w:val="0"/>
          <w:divBdr>
            <w:top w:val="none" w:sz="0" w:space="0" w:color="auto"/>
            <w:left w:val="none" w:sz="0" w:space="0" w:color="auto"/>
            <w:bottom w:val="none" w:sz="0" w:space="0" w:color="auto"/>
            <w:right w:val="none" w:sz="0" w:space="0" w:color="auto"/>
          </w:divBdr>
        </w:div>
        <w:div w:id="1856724073">
          <w:marLeft w:val="0"/>
          <w:marRight w:val="0"/>
          <w:marTop w:val="0"/>
          <w:marBottom w:val="0"/>
          <w:divBdr>
            <w:top w:val="none" w:sz="0" w:space="0" w:color="auto"/>
            <w:left w:val="none" w:sz="0" w:space="0" w:color="auto"/>
            <w:bottom w:val="none" w:sz="0" w:space="0" w:color="auto"/>
            <w:right w:val="none" w:sz="0" w:space="0" w:color="auto"/>
          </w:divBdr>
        </w:div>
      </w:divsChild>
    </w:div>
    <w:div w:id="1564826871">
      <w:bodyDiv w:val="1"/>
      <w:marLeft w:val="0"/>
      <w:marRight w:val="0"/>
      <w:marTop w:val="0"/>
      <w:marBottom w:val="0"/>
      <w:divBdr>
        <w:top w:val="none" w:sz="0" w:space="0" w:color="auto"/>
        <w:left w:val="none" w:sz="0" w:space="0" w:color="auto"/>
        <w:bottom w:val="none" w:sz="0" w:space="0" w:color="auto"/>
        <w:right w:val="none" w:sz="0" w:space="0" w:color="auto"/>
      </w:divBdr>
    </w:div>
    <w:div w:id="1569412257">
      <w:bodyDiv w:val="1"/>
      <w:marLeft w:val="0"/>
      <w:marRight w:val="0"/>
      <w:marTop w:val="0"/>
      <w:marBottom w:val="0"/>
      <w:divBdr>
        <w:top w:val="none" w:sz="0" w:space="0" w:color="auto"/>
        <w:left w:val="none" w:sz="0" w:space="0" w:color="auto"/>
        <w:bottom w:val="none" w:sz="0" w:space="0" w:color="auto"/>
        <w:right w:val="none" w:sz="0" w:space="0" w:color="auto"/>
      </w:divBdr>
    </w:div>
    <w:div w:id="1569653157">
      <w:bodyDiv w:val="1"/>
      <w:marLeft w:val="0"/>
      <w:marRight w:val="0"/>
      <w:marTop w:val="0"/>
      <w:marBottom w:val="0"/>
      <w:divBdr>
        <w:top w:val="none" w:sz="0" w:space="0" w:color="auto"/>
        <w:left w:val="none" w:sz="0" w:space="0" w:color="auto"/>
        <w:bottom w:val="none" w:sz="0" w:space="0" w:color="auto"/>
        <w:right w:val="none" w:sz="0" w:space="0" w:color="auto"/>
      </w:divBdr>
    </w:div>
    <w:div w:id="1571109417">
      <w:bodyDiv w:val="1"/>
      <w:marLeft w:val="0"/>
      <w:marRight w:val="0"/>
      <w:marTop w:val="0"/>
      <w:marBottom w:val="0"/>
      <w:divBdr>
        <w:top w:val="none" w:sz="0" w:space="0" w:color="auto"/>
        <w:left w:val="none" w:sz="0" w:space="0" w:color="auto"/>
        <w:bottom w:val="none" w:sz="0" w:space="0" w:color="auto"/>
        <w:right w:val="none" w:sz="0" w:space="0" w:color="auto"/>
      </w:divBdr>
    </w:div>
    <w:div w:id="1576086440">
      <w:bodyDiv w:val="1"/>
      <w:marLeft w:val="0"/>
      <w:marRight w:val="0"/>
      <w:marTop w:val="0"/>
      <w:marBottom w:val="0"/>
      <w:divBdr>
        <w:top w:val="none" w:sz="0" w:space="0" w:color="auto"/>
        <w:left w:val="none" w:sz="0" w:space="0" w:color="auto"/>
        <w:bottom w:val="none" w:sz="0" w:space="0" w:color="auto"/>
        <w:right w:val="none" w:sz="0" w:space="0" w:color="auto"/>
      </w:divBdr>
    </w:div>
    <w:div w:id="1655182122">
      <w:bodyDiv w:val="1"/>
      <w:marLeft w:val="0"/>
      <w:marRight w:val="0"/>
      <w:marTop w:val="0"/>
      <w:marBottom w:val="0"/>
      <w:divBdr>
        <w:top w:val="none" w:sz="0" w:space="0" w:color="auto"/>
        <w:left w:val="none" w:sz="0" w:space="0" w:color="auto"/>
        <w:bottom w:val="none" w:sz="0" w:space="0" w:color="auto"/>
        <w:right w:val="none" w:sz="0" w:space="0" w:color="auto"/>
      </w:divBdr>
    </w:div>
    <w:div w:id="1666662430">
      <w:bodyDiv w:val="1"/>
      <w:marLeft w:val="0"/>
      <w:marRight w:val="0"/>
      <w:marTop w:val="0"/>
      <w:marBottom w:val="0"/>
      <w:divBdr>
        <w:top w:val="none" w:sz="0" w:space="0" w:color="auto"/>
        <w:left w:val="none" w:sz="0" w:space="0" w:color="auto"/>
        <w:bottom w:val="none" w:sz="0" w:space="0" w:color="auto"/>
        <w:right w:val="none" w:sz="0" w:space="0" w:color="auto"/>
      </w:divBdr>
    </w:div>
    <w:div w:id="1667131976">
      <w:bodyDiv w:val="1"/>
      <w:marLeft w:val="0"/>
      <w:marRight w:val="0"/>
      <w:marTop w:val="0"/>
      <w:marBottom w:val="0"/>
      <w:divBdr>
        <w:top w:val="none" w:sz="0" w:space="0" w:color="auto"/>
        <w:left w:val="none" w:sz="0" w:space="0" w:color="auto"/>
        <w:bottom w:val="none" w:sz="0" w:space="0" w:color="auto"/>
        <w:right w:val="none" w:sz="0" w:space="0" w:color="auto"/>
      </w:divBdr>
    </w:div>
    <w:div w:id="1672105832">
      <w:bodyDiv w:val="1"/>
      <w:marLeft w:val="0"/>
      <w:marRight w:val="0"/>
      <w:marTop w:val="0"/>
      <w:marBottom w:val="0"/>
      <w:divBdr>
        <w:top w:val="none" w:sz="0" w:space="0" w:color="auto"/>
        <w:left w:val="none" w:sz="0" w:space="0" w:color="auto"/>
        <w:bottom w:val="none" w:sz="0" w:space="0" w:color="auto"/>
        <w:right w:val="none" w:sz="0" w:space="0" w:color="auto"/>
      </w:divBdr>
    </w:div>
    <w:div w:id="1747418764">
      <w:bodyDiv w:val="1"/>
      <w:marLeft w:val="0"/>
      <w:marRight w:val="0"/>
      <w:marTop w:val="0"/>
      <w:marBottom w:val="0"/>
      <w:divBdr>
        <w:top w:val="none" w:sz="0" w:space="0" w:color="auto"/>
        <w:left w:val="none" w:sz="0" w:space="0" w:color="auto"/>
        <w:bottom w:val="none" w:sz="0" w:space="0" w:color="auto"/>
        <w:right w:val="none" w:sz="0" w:space="0" w:color="auto"/>
      </w:divBdr>
    </w:div>
    <w:div w:id="1749109019">
      <w:bodyDiv w:val="1"/>
      <w:marLeft w:val="0"/>
      <w:marRight w:val="0"/>
      <w:marTop w:val="0"/>
      <w:marBottom w:val="0"/>
      <w:divBdr>
        <w:top w:val="none" w:sz="0" w:space="0" w:color="auto"/>
        <w:left w:val="none" w:sz="0" w:space="0" w:color="auto"/>
        <w:bottom w:val="none" w:sz="0" w:space="0" w:color="auto"/>
        <w:right w:val="none" w:sz="0" w:space="0" w:color="auto"/>
      </w:divBdr>
    </w:div>
    <w:div w:id="1755199237">
      <w:bodyDiv w:val="1"/>
      <w:marLeft w:val="0"/>
      <w:marRight w:val="0"/>
      <w:marTop w:val="0"/>
      <w:marBottom w:val="0"/>
      <w:divBdr>
        <w:top w:val="none" w:sz="0" w:space="0" w:color="auto"/>
        <w:left w:val="none" w:sz="0" w:space="0" w:color="auto"/>
        <w:bottom w:val="none" w:sz="0" w:space="0" w:color="auto"/>
        <w:right w:val="none" w:sz="0" w:space="0" w:color="auto"/>
      </w:divBdr>
    </w:div>
    <w:div w:id="1757359083">
      <w:bodyDiv w:val="1"/>
      <w:marLeft w:val="0"/>
      <w:marRight w:val="0"/>
      <w:marTop w:val="0"/>
      <w:marBottom w:val="0"/>
      <w:divBdr>
        <w:top w:val="none" w:sz="0" w:space="0" w:color="auto"/>
        <w:left w:val="none" w:sz="0" w:space="0" w:color="auto"/>
        <w:bottom w:val="none" w:sz="0" w:space="0" w:color="auto"/>
        <w:right w:val="none" w:sz="0" w:space="0" w:color="auto"/>
      </w:divBdr>
    </w:div>
    <w:div w:id="1770932933">
      <w:bodyDiv w:val="1"/>
      <w:marLeft w:val="0"/>
      <w:marRight w:val="0"/>
      <w:marTop w:val="0"/>
      <w:marBottom w:val="0"/>
      <w:divBdr>
        <w:top w:val="none" w:sz="0" w:space="0" w:color="auto"/>
        <w:left w:val="none" w:sz="0" w:space="0" w:color="auto"/>
        <w:bottom w:val="none" w:sz="0" w:space="0" w:color="auto"/>
        <w:right w:val="none" w:sz="0" w:space="0" w:color="auto"/>
      </w:divBdr>
      <w:divsChild>
        <w:div w:id="89666349">
          <w:marLeft w:val="0"/>
          <w:marRight w:val="0"/>
          <w:marTop w:val="0"/>
          <w:marBottom w:val="0"/>
          <w:divBdr>
            <w:top w:val="none" w:sz="0" w:space="0" w:color="auto"/>
            <w:left w:val="none" w:sz="0" w:space="0" w:color="auto"/>
            <w:bottom w:val="none" w:sz="0" w:space="0" w:color="auto"/>
            <w:right w:val="none" w:sz="0" w:space="0" w:color="auto"/>
          </w:divBdr>
        </w:div>
        <w:div w:id="389227174">
          <w:marLeft w:val="0"/>
          <w:marRight w:val="0"/>
          <w:marTop w:val="0"/>
          <w:marBottom w:val="0"/>
          <w:divBdr>
            <w:top w:val="none" w:sz="0" w:space="0" w:color="auto"/>
            <w:left w:val="none" w:sz="0" w:space="0" w:color="auto"/>
            <w:bottom w:val="none" w:sz="0" w:space="0" w:color="auto"/>
            <w:right w:val="none" w:sz="0" w:space="0" w:color="auto"/>
          </w:divBdr>
        </w:div>
        <w:div w:id="400055695">
          <w:marLeft w:val="0"/>
          <w:marRight w:val="0"/>
          <w:marTop w:val="0"/>
          <w:marBottom w:val="0"/>
          <w:divBdr>
            <w:top w:val="none" w:sz="0" w:space="0" w:color="auto"/>
            <w:left w:val="none" w:sz="0" w:space="0" w:color="auto"/>
            <w:bottom w:val="none" w:sz="0" w:space="0" w:color="auto"/>
            <w:right w:val="none" w:sz="0" w:space="0" w:color="auto"/>
          </w:divBdr>
        </w:div>
        <w:div w:id="411901383">
          <w:marLeft w:val="0"/>
          <w:marRight w:val="0"/>
          <w:marTop w:val="0"/>
          <w:marBottom w:val="0"/>
          <w:divBdr>
            <w:top w:val="none" w:sz="0" w:space="0" w:color="auto"/>
            <w:left w:val="none" w:sz="0" w:space="0" w:color="auto"/>
            <w:bottom w:val="none" w:sz="0" w:space="0" w:color="auto"/>
            <w:right w:val="none" w:sz="0" w:space="0" w:color="auto"/>
          </w:divBdr>
        </w:div>
        <w:div w:id="468086619">
          <w:marLeft w:val="0"/>
          <w:marRight w:val="0"/>
          <w:marTop w:val="0"/>
          <w:marBottom w:val="0"/>
          <w:divBdr>
            <w:top w:val="none" w:sz="0" w:space="0" w:color="auto"/>
            <w:left w:val="none" w:sz="0" w:space="0" w:color="auto"/>
            <w:bottom w:val="none" w:sz="0" w:space="0" w:color="auto"/>
            <w:right w:val="none" w:sz="0" w:space="0" w:color="auto"/>
          </w:divBdr>
        </w:div>
        <w:div w:id="880550965">
          <w:marLeft w:val="0"/>
          <w:marRight w:val="0"/>
          <w:marTop w:val="0"/>
          <w:marBottom w:val="0"/>
          <w:divBdr>
            <w:top w:val="none" w:sz="0" w:space="0" w:color="auto"/>
            <w:left w:val="none" w:sz="0" w:space="0" w:color="auto"/>
            <w:bottom w:val="none" w:sz="0" w:space="0" w:color="auto"/>
            <w:right w:val="none" w:sz="0" w:space="0" w:color="auto"/>
          </w:divBdr>
        </w:div>
        <w:div w:id="1143765927">
          <w:marLeft w:val="0"/>
          <w:marRight w:val="0"/>
          <w:marTop w:val="0"/>
          <w:marBottom w:val="0"/>
          <w:divBdr>
            <w:top w:val="none" w:sz="0" w:space="0" w:color="auto"/>
            <w:left w:val="none" w:sz="0" w:space="0" w:color="auto"/>
            <w:bottom w:val="none" w:sz="0" w:space="0" w:color="auto"/>
            <w:right w:val="none" w:sz="0" w:space="0" w:color="auto"/>
          </w:divBdr>
        </w:div>
        <w:div w:id="1214273705">
          <w:marLeft w:val="0"/>
          <w:marRight w:val="0"/>
          <w:marTop w:val="0"/>
          <w:marBottom w:val="0"/>
          <w:divBdr>
            <w:top w:val="none" w:sz="0" w:space="0" w:color="auto"/>
            <w:left w:val="none" w:sz="0" w:space="0" w:color="auto"/>
            <w:bottom w:val="none" w:sz="0" w:space="0" w:color="auto"/>
            <w:right w:val="none" w:sz="0" w:space="0" w:color="auto"/>
          </w:divBdr>
        </w:div>
        <w:div w:id="1382705084">
          <w:marLeft w:val="0"/>
          <w:marRight w:val="0"/>
          <w:marTop w:val="0"/>
          <w:marBottom w:val="0"/>
          <w:divBdr>
            <w:top w:val="none" w:sz="0" w:space="0" w:color="auto"/>
            <w:left w:val="none" w:sz="0" w:space="0" w:color="auto"/>
            <w:bottom w:val="none" w:sz="0" w:space="0" w:color="auto"/>
            <w:right w:val="none" w:sz="0" w:space="0" w:color="auto"/>
          </w:divBdr>
        </w:div>
        <w:div w:id="1521966021">
          <w:marLeft w:val="0"/>
          <w:marRight w:val="0"/>
          <w:marTop w:val="0"/>
          <w:marBottom w:val="0"/>
          <w:divBdr>
            <w:top w:val="none" w:sz="0" w:space="0" w:color="auto"/>
            <w:left w:val="none" w:sz="0" w:space="0" w:color="auto"/>
            <w:bottom w:val="none" w:sz="0" w:space="0" w:color="auto"/>
            <w:right w:val="none" w:sz="0" w:space="0" w:color="auto"/>
          </w:divBdr>
        </w:div>
        <w:div w:id="1575319320">
          <w:marLeft w:val="0"/>
          <w:marRight w:val="0"/>
          <w:marTop w:val="0"/>
          <w:marBottom w:val="0"/>
          <w:divBdr>
            <w:top w:val="none" w:sz="0" w:space="0" w:color="auto"/>
            <w:left w:val="none" w:sz="0" w:space="0" w:color="auto"/>
            <w:bottom w:val="none" w:sz="0" w:space="0" w:color="auto"/>
            <w:right w:val="none" w:sz="0" w:space="0" w:color="auto"/>
          </w:divBdr>
        </w:div>
        <w:div w:id="1684822969">
          <w:marLeft w:val="0"/>
          <w:marRight w:val="0"/>
          <w:marTop w:val="0"/>
          <w:marBottom w:val="0"/>
          <w:divBdr>
            <w:top w:val="none" w:sz="0" w:space="0" w:color="auto"/>
            <w:left w:val="none" w:sz="0" w:space="0" w:color="auto"/>
            <w:bottom w:val="none" w:sz="0" w:space="0" w:color="auto"/>
            <w:right w:val="none" w:sz="0" w:space="0" w:color="auto"/>
          </w:divBdr>
        </w:div>
        <w:div w:id="1729065408">
          <w:marLeft w:val="0"/>
          <w:marRight w:val="0"/>
          <w:marTop w:val="0"/>
          <w:marBottom w:val="0"/>
          <w:divBdr>
            <w:top w:val="none" w:sz="0" w:space="0" w:color="auto"/>
            <w:left w:val="none" w:sz="0" w:space="0" w:color="auto"/>
            <w:bottom w:val="none" w:sz="0" w:space="0" w:color="auto"/>
            <w:right w:val="none" w:sz="0" w:space="0" w:color="auto"/>
          </w:divBdr>
        </w:div>
        <w:div w:id="1776556614">
          <w:marLeft w:val="0"/>
          <w:marRight w:val="0"/>
          <w:marTop w:val="0"/>
          <w:marBottom w:val="0"/>
          <w:divBdr>
            <w:top w:val="none" w:sz="0" w:space="0" w:color="auto"/>
            <w:left w:val="none" w:sz="0" w:space="0" w:color="auto"/>
            <w:bottom w:val="none" w:sz="0" w:space="0" w:color="auto"/>
            <w:right w:val="none" w:sz="0" w:space="0" w:color="auto"/>
          </w:divBdr>
        </w:div>
        <w:div w:id="1853833552">
          <w:marLeft w:val="0"/>
          <w:marRight w:val="0"/>
          <w:marTop w:val="0"/>
          <w:marBottom w:val="0"/>
          <w:divBdr>
            <w:top w:val="none" w:sz="0" w:space="0" w:color="auto"/>
            <w:left w:val="none" w:sz="0" w:space="0" w:color="auto"/>
            <w:bottom w:val="none" w:sz="0" w:space="0" w:color="auto"/>
            <w:right w:val="none" w:sz="0" w:space="0" w:color="auto"/>
          </w:divBdr>
        </w:div>
        <w:div w:id="2015765733">
          <w:marLeft w:val="0"/>
          <w:marRight w:val="0"/>
          <w:marTop w:val="0"/>
          <w:marBottom w:val="0"/>
          <w:divBdr>
            <w:top w:val="none" w:sz="0" w:space="0" w:color="auto"/>
            <w:left w:val="none" w:sz="0" w:space="0" w:color="auto"/>
            <w:bottom w:val="none" w:sz="0" w:space="0" w:color="auto"/>
            <w:right w:val="none" w:sz="0" w:space="0" w:color="auto"/>
          </w:divBdr>
        </w:div>
        <w:div w:id="2047368745">
          <w:marLeft w:val="0"/>
          <w:marRight w:val="0"/>
          <w:marTop w:val="0"/>
          <w:marBottom w:val="0"/>
          <w:divBdr>
            <w:top w:val="none" w:sz="0" w:space="0" w:color="auto"/>
            <w:left w:val="none" w:sz="0" w:space="0" w:color="auto"/>
            <w:bottom w:val="none" w:sz="0" w:space="0" w:color="auto"/>
            <w:right w:val="none" w:sz="0" w:space="0" w:color="auto"/>
          </w:divBdr>
        </w:div>
        <w:div w:id="2121795799">
          <w:marLeft w:val="0"/>
          <w:marRight w:val="0"/>
          <w:marTop w:val="0"/>
          <w:marBottom w:val="0"/>
          <w:divBdr>
            <w:top w:val="none" w:sz="0" w:space="0" w:color="auto"/>
            <w:left w:val="none" w:sz="0" w:space="0" w:color="auto"/>
            <w:bottom w:val="none" w:sz="0" w:space="0" w:color="auto"/>
            <w:right w:val="none" w:sz="0" w:space="0" w:color="auto"/>
          </w:divBdr>
        </w:div>
      </w:divsChild>
    </w:div>
    <w:div w:id="1771730888">
      <w:bodyDiv w:val="1"/>
      <w:marLeft w:val="0"/>
      <w:marRight w:val="0"/>
      <w:marTop w:val="0"/>
      <w:marBottom w:val="0"/>
      <w:divBdr>
        <w:top w:val="none" w:sz="0" w:space="0" w:color="auto"/>
        <w:left w:val="none" w:sz="0" w:space="0" w:color="auto"/>
        <w:bottom w:val="none" w:sz="0" w:space="0" w:color="auto"/>
        <w:right w:val="none" w:sz="0" w:space="0" w:color="auto"/>
      </w:divBdr>
    </w:div>
    <w:div w:id="1808621142">
      <w:bodyDiv w:val="1"/>
      <w:marLeft w:val="0"/>
      <w:marRight w:val="0"/>
      <w:marTop w:val="0"/>
      <w:marBottom w:val="0"/>
      <w:divBdr>
        <w:top w:val="none" w:sz="0" w:space="0" w:color="auto"/>
        <w:left w:val="none" w:sz="0" w:space="0" w:color="auto"/>
        <w:bottom w:val="none" w:sz="0" w:space="0" w:color="auto"/>
        <w:right w:val="none" w:sz="0" w:space="0" w:color="auto"/>
      </w:divBdr>
      <w:divsChild>
        <w:div w:id="762998750">
          <w:marLeft w:val="0"/>
          <w:marRight w:val="0"/>
          <w:marTop w:val="0"/>
          <w:marBottom w:val="0"/>
          <w:divBdr>
            <w:top w:val="none" w:sz="0" w:space="0" w:color="auto"/>
            <w:left w:val="none" w:sz="0" w:space="0" w:color="auto"/>
            <w:bottom w:val="none" w:sz="0" w:space="0" w:color="auto"/>
            <w:right w:val="none" w:sz="0" w:space="0" w:color="auto"/>
          </w:divBdr>
        </w:div>
        <w:div w:id="1155147695">
          <w:marLeft w:val="0"/>
          <w:marRight w:val="0"/>
          <w:marTop w:val="0"/>
          <w:marBottom w:val="0"/>
          <w:divBdr>
            <w:top w:val="none" w:sz="0" w:space="0" w:color="auto"/>
            <w:left w:val="none" w:sz="0" w:space="0" w:color="auto"/>
            <w:bottom w:val="none" w:sz="0" w:space="0" w:color="auto"/>
            <w:right w:val="none" w:sz="0" w:space="0" w:color="auto"/>
          </w:divBdr>
        </w:div>
        <w:div w:id="1192112147">
          <w:marLeft w:val="0"/>
          <w:marRight w:val="0"/>
          <w:marTop w:val="0"/>
          <w:marBottom w:val="0"/>
          <w:divBdr>
            <w:top w:val="none" w:sz="0" w:space="0" w:color="auto"/>
            <w:left w:val="none" w:sz="0" w:space="0" w:color="auto"/>
            <w:bottom w:val="none" w:sz="0" w:space="0" w:color="auto"/>
            <w:right w:val="none" w:sz="0" w:space="0" w:color="auto"/>
          </w:divBdr>
        </w:div>
        <w:div w:id="1515916762">
          <w:marLeft w:val="0"/>
          <w:marRight w:val="0"/>
          <w:marTop w:val="0"/>
          <w:marBottom w:val="0"/>
          <w:divBdr>
            <w:top w:val="none" w:sz="0" w:space="0" w:color="auto"/>
            <w:left w:val="none" w:sz="0" w:space="0" w:color="auto"/>
            <w:bottom w:val="none" w:sz="0" w:space="0" w:color="auto"/>
            <w:right w:val="none" w:sz="0" w:space="0" w:color="auto"/>
          </w:divBdr>
        </w:div>
        <w:div w:id="1922595441">
          <w:marLeft w:val="0"/>
          <w:marRight w:val="0"/>
          <w:marTop w:val="0"/>
          <w:marBottom w:val="0"/>
          <w:divBdr>
            <w:top w:val="none" w:sz="0" w:space="0" w:color="auto"/>
            <w:left w:val="none" w:sz="0" w:space="0" w:color="auto"/>
            <w:bottom w:val="none" w:sz="0" w:space="0" w:color="auto"/>
            <w:right w:val="none" w:sz="0" w:space="0" w:color="auto"/>
          </w:divBdr>
        </w:div>
        <w:div w:id="1986735375">
          <w:marLeft w:val="0"/>
          <w:marRight w:val="0"/>
          <w:marTop w:val="0"/>
          <w:marBottom w:val="0"/>
          <w:divBdr>
            <w:top w:val="none" w:sz="0" w:space="0" w:color="auto"/>
            <w:left w:val="none" w:sz="0" w:space="0" w:color="auto"/>
            <w:bottom w:val="none" w:sz="0" w:space="0" w:color="auto"/>
            <w:right w:val="none" w:sz="0" w:space="0" w:color="auto"/>
          </w:divBdr>
        </w:div>
      </w:divsChild>
    </w:div>
    <w:div w:id="1830972733">
      <w:bodyDiv w:val="1"/>
      <w:marLeft w:val="0"/>
      <w:marRight w:val="0"/>
      <w:marTop w:val="0"/>
      <w:marBottom w:val="0"/>
      <w:divBdr>
        <w:top w:val="none" w:sz="0" w:space="0" w:color="auto"/>
        <w:left w:val="none" w:sz="0" w:space="0" w:color="auto"/>
        <w:bottom w:val="none" w:sz="0" w:space="0" w:color="auto"/>
        <w:right w:val="none" w:sz="0" w:space="0" w:color="auto"/>
      </w:divBdr>
    </w:div>
    <w:div w:id="1834252857">
      <w:bodyDiv w:val="1"/>
      <w:marLeft w:val="0"/>
      <w:marRight w:val="0"/>
      <w:marTop w:val="0"/>
      <w:marBottom w:val="0"/>
      <w:divBdr>
        <w:top w:val="none" w:sz="0" w:space="0" w:color="auto"/>
        <w:left w:val="none" w:sz="0" w:space="0" w:color="auto"/>
        <w:bottom w:val="none" w:sz="0" w:space="0" w:color="auto"/>
        <w:right w:val="none" w:sz="0" w:space="0" w:color="auto"/>
      </w:divBdr>
    </w:div>
    <w:div w:id="1848711403">
      <w:bodyDiv w:val="1"/>
      <w:marLeft w:val="0"/>
      <w:marRight w:val="0"/>
      <w:marTop w:val="0"/>
      <w:marBottom w:val="0"/>
      <w:divBdr>
        <w:top w:val="none" w:sz="0" w:space="0" w:color="auto"/>
        <w:left w:val="none" w:sz="0" w:space="0" w:color="auto"/>
        <w:bottom w:val="none" w:sz="0" w:space="0" w:color="auto"/>
        <w:right w:val="none" w:sz="0" w:space="0" w:color="auto"/>
      </w:divBdr>
      <w:divsChild>
        <w:div w:id="19624403">
          <w:marLeft w:val="0"/>
          <w:marRight w:val="0"/>
          <w:marTop w:val="0"/>
          <w:marBottom w:val="0"/>
          <w:divBdr>
            <w:top w:val="none" w:sz="0" w:space="0" w:color="auto"/>
            <w:left w:val="none" w:sz="0" w:space="0" w:color="auto"/>
            <w:bottom w:val="none" w:sz="0" w:space="0" w:color="auto"/>
            <w:right w:val="none" w:sz="0" w:space="0" w:color="auto"/>
          </w:divBdr>
        </w:div>
        <w:div w:id="60519364">
          <w:marLeft w:val="0"/>
          <w:marRight w:val="0"/>
          <w:marTop w:val="0"/>
          <w:marBottom w:val="0"/>
          <w:divBdr>
            <w:top w:val="none" w:sz="0" w:space="0" w:color="auto"/>
            <w:left w:val="none" w:sz="0" w:space="0" w:color="auto"/>
            <w:bottom w:val="none" w:sz="0" w:space="0" w:color="auto"/>
            <w:right w:val="none" w:sz="0" w:space="0" w:color="auto"/>
          </w:divBdr>
        </w:div>
        <w:div w:id="85150805">
          <w:marLeft w:val="0"/>
          <w:marRight w:val="0"/>
          <w:marTop w:val="0"/>
          <w:marBottom w:val="0"/>
          <w:divBdr>
            <w:top w:val="none" w:sz="0" w:space="0" w:color="auto"/>
            <w:left w:val="none" w:sz="0" w:space="0" w:color="auto"/>
            <w:bottom w:val="none" w:sz="0" w:space="0" w:color="auto"/>
            <w:right w:val="none" w:sz="0" w:space="0" w:color="auto"/>
          </w:divBdr>
        </w:div>
        <w:div w:id="96409051">
          <w:marLeft w:val="0"/>
          <w:marRight w:val="0"/>
          <w:marTop w:val="0"/>
          <w:marBottom w:val="0"/>
          <w:divBdr>
            <w:top w:val="none" w:sz="0" w:space="0" w:color="auto"/>
            <w:left w:val="none" w:sz="0" w:space="0" w:color="auto"/>
            <w:bottom w:val="none" w:sz="0" w:space="0" w:color="auto"/>
            <w:right w:val="none" w:sz="0" w:space="0" w:color="auto"/>
          </w:divBdr>
        </w:div>
        <w:div w:id="97258321">
          <w:marLeft w:val="0"/>
          <w:marRight w:val="0"/>
          <w:marTop w:val="0"/>
          <w:marBottom w:val="0"/>
          <w:divBdr>
            <w:top w:val="none" w:sz="0" w:space="0" w:color="auto"/>
            <w:left w:val="none" w:sz="0" w:space="0" w:color="auto"/>
            <w:bottom w:val="none" w:sz="0" w:space="0" w:color="auto"/>
            <w:right w:val="none" w:sz="0" w:space="0" w:color="auto"/>
          </w:divBdr>
        </w:div>
        <w:div w:id="127749174">
          <w:marLeft w:val="0"/>
          <w:marRight w:val="0"/>
          <w:marTop w:val="0"/>
          <w:marBottom w:val="0"/>
          <w:divBdr>
            <w:top w:val="none" w:sz="0" w:space="0" w:color="auto"/>
            <w:left w:val="none" w:sz="0" w:space="0" w:color="auto"/>
            <w:bottom w:val="none" w:sz="0" w:space="0" w:color="auto"/>
            <w:right w:val="none" w:sz="0" w:space="0" w:color="auto"/>
          </w:divBdr>
        </w:div>
        <w:div w:id="151794717">
          <w:marLeft w:val="0"/>
          <w:marRight w:val="0"/>
          <w:marTop w:val="0"/>
          <w:marBottom w:val="0"/>
          <w:divBdr>
            <w:top w:val="none" w:sz="0" w:space="0" w:color="auto"/>
            <w:left w:val="none" w:sz="0" w:space="0" w:color="auto"/>
            <w:bottom w:val="none" w:sz="0" w:space="0" w:color="auto"/>
            <w:right w:val="none" w:sz="0" w:space="0" w:color="auto"/>
          </w:divBdr>
        </w:div>
        <w:div w:id="173304384">
          <w:marLeft w:val="0"/>
          <w:marRight w:val="0"/>
          <w:marTop w:val="0"/>
          <w:marBottom w:val="0"/>
          <w:divBdr>
            <w:top w:val="none" w:sz="0" w:space="0" w:color="auto"/>
            <w:left w:val="none" w:sz="0" w:space="0" w:color="auto"/>
            <w:bottom w:val="none" w:sz="0" w:space="0" w:color="auto"/>
            <w:right w:val="none" w:sz="0" w:space="0" w:color="auto"/>
          </w:divBdr>
        </w:div>
        <w:div w:id="174002542">
          <w:marLeft w:val="0"/>
          <w:marRight w:val="0"/>
          <w:marTop w:val="0"/>
          <w:marBottom w:val="0"/>
          <w:divBdr>
            <w:top w:val="none" w:sz="0" w:space="0" w:color="auto"/>
            <w:left w:val="none" w:sz="0" w:space="0" w:color="auto"/>
            <w:bottom w:val="none" w:sz="0" w:space="0" w:color="auto"/>
            <w:right w:val="none" w:sz="0" w:space="0" w:color="auto"/>
          </w:divBdr>
        </w:div>
        <w:div w:id="177352191">
          <w:marLeft w:val="0"/>
          <w:marRight w:val="0"/>
          <w:marTop w:val="0"/>
          <w:marBottom w:val="0"/>
          <w:divBdr>
            <w:top w:val="none" w:sz="0" w:space="0" w:color="auto"/>
            <w:left w:val="none" w:sz="0" w:space="0" w:color="auto"/>
            <w:bottom w:val="none" w:sz="0" w:space="0" w:color="auto"/>
            <w:right w:val="none" w:sz="0" w:space="0" w:color="auto"/>
          </w:divBdr>
        </w:div>
        <w:div w:id="199821717">
          <w:marLeft w:val="0"/>
          <w:marRight w:val="0"/>
          <w:marTop w:val="0"/>
          <w:marBottom w:val="0"/>
          <w:divBdr>
            <w:top w:val="none" w:sz="0" w:space="0" w:color="auto"/>
            <w:left w:val="none" w:sz="0" w:space="0" w:color="auto"/>
            <w:bottom w:val="none" w:sz="0" w:space="0" w:color="auto"/>
            <w:right w:val="none" w:sz="0" w:space="0" w:color="auto"/>
          </w:divBdr>
        </w:div>
        <w:div w:id="201140830">
          <w:marLeft w:val="0"/>
          <w:marRight w:val="0"/>
          <w:marTop w:val="0"/>
          <w:marBottom w:val="0"/>
          <w:divBdr>
            <w:top w:val="none" w:sz="0" w:space="0" w:color="auto"/>
            <w:left w:val="none" w:sz="0" w:space="0" w:color="auto"/>
            <w:bottom w:val="none" w:sz="0" w:space="0" w:color="auto"/>
            <w:right w:val="none" w:sz="0" w:space="0" w:color="auto"/>
          </w:divBdr>
        </w:div>
        <w:div w:id="203257948">
          <w:marLeft w:val="0"/>
          <w:marRight w:val="0"/>
          <w:marTop w:val="0"/>
          <w:marBottom w:val="0"/>
          <w:divBdr>
            <w:top w:val="none" w:sz="0" w:space="0" w:color="auto"/>
            <w:left w:val="none" w:sz="0" w:space="0" w:color="auto"/>
            <w:bottom w:val="none" w:sz="0" w:space="0" w:color="auto"/>
            <w:right w:val="none" w:sz="0" w:space="0" w:color="auto"/>
          </w:divBdr>
        </w:div>
        <w:div w:id="203716702">
          <w:marLeft w:val="0"/>
          <w:marRight w:val="0"/>
          <w:marTop w:val="0"/>
          <w:marBottom w:val="0"/>
          <w:divBdr>
            <w:top w:val="none" w:sz="0" w:space="0" w:color="auto"/>
            <w:left w:val="none" w:sz="0" w:space="0" w:color="auto"/>
            <w:bottom w:val="none" w:sz="0" w:space="0" w:color="auto"/>
            <w:right w:val="none" w:sz="0" w:space="0" w:color="auto"/>
          </w:divBdr>
        </w:div>
        <w:div w:id="211692476">
          <w:marLeft w:val="0"/>
          <w:marRight w:val="0"/>
          <w:marTop w:val="0"/>
          <w:marBottom w:val="0"/>
          <w:divBdr>
            <w:top w:val="none" w:sz="0" w:space="0" w:color="auto"/>
            <w:left w:val="none" w:sz="0" w:space="0" w:color="auto"/>
            <w:bottom w:val="none" w:sz="0" w:space="0" w:color="auto"/>
            <w:right w:val="none" w:sz="0" w:space="0" w:color="auto"/>
          </w:divBdr>
        </w:div>
        <w:div w:id="229388068">
          <w:marLeft w:val="0"/>
          <w:marRight w:val="0"/>
          <w:marTop w:val="0"/>
          <w:marBottom w:val="0"/>
          <w:divBdr>
            <w:top w:val="none" w:sz="0" w:space="0" w:color="auto"/>
            <w:left w:val="none" w:sz="0" w:space="0" w:color="auto"/>
            <w:bottom w:val="none" w:sz="0" w:space="0" w:color="auto"/>
            <w:right w:val="none" w:sz="0" w:space="0" w:color="auto"/>
          </w:divBdr>
        </w:div>
        <w:div w:id="260837836">
          <w:marLeft w:val="0"/>
          <w:marRight w:val="0"/>
          <w:marTop w:val="0"/>
          <w:marBottom w:val="0"/>
          <w:divBdr>
            <w:top w:val="none" w:sz="0" w:space="0" w:color="auto"/>
            <w:left w:val="none" w:sz="0" w:space="0" w:color="auto"/>
            <w:bottom w:val="none" w:sz="0" w:space="0" w:color="auto"/>
            <w:right w:val="none" w:sz="0" w:space="0" w:color="auto"/>
          </w:divBdr>
        </w:div>
        <w:div w:id="277491974">
          <w:marLeft w:val="0"/>
          <w:marRight w:val="0"/>
          <w:marTop w:val="0"/>
          <w:marBottom w:val="0"/>
          <w:divBdr>
            <w:top w:val="none" w:sz="0" w:space="0" w:color="auto"/>
            <w:left w:val="none" w:sz="0" w:space="0" w:color="auto"/>
            <w:bottom w:val="none" w:sz="0" w:space="0" w:color="auto"/>
            <w:right w:val="none" w:sz="0" w:space="0" w:color="auto"/>
          </w:divBdr>
        </w:div>
        <w:div w:id="282156102">
          <w:marLeft w:val="0"/>
          <w:marRight w:val="0"/>
          <w:marTop w:val="0"/>
          <w:marBottom w:val="0"/>
          <w:divBdr>
            <w:top w:val="none" w:sz="0" w:space="0" w:color="auto"/>
            <w:left w:val="none" w:sz="0" w:space="0" w:color="auto"/>
            <w:bottom w:val="none" w:sz="0" w:space="0" w:color="auto"/>
            <w:right w:val="none" w:sz="0" w:space="0" w:color="auto"/>
          </w:divBdr>
        </w:div>
        <w:div w:id="283082151">
          <w:marLeft w:val="0"/>
          <w:marRight w:val="0"/>
          <w:marTop w:val="0"/>
          <w:marBottom w:val="0"/>
          <w:divBdr>
            <w:top w:val="none" w:sz="0" w:space="0" w:color="auto"/>
            <w:left w:val="none" w:sz="0" w:space="0" w:color="auto"/>
            <w:bottom w:val="none" w:sz="0" w:space="0" w:color="auto"/>
            <w:right w:val="none" w:sz="0" w:space="0" w:color="auto"/>
          </w:divBdr>
        </w:div>
        <w:div w:id="286203335">
          <w:marLeft w:val="0"/>
          <w:marRight w:val="0"/>
          <w:marTop w:val="0"/>
          <w:marBottom w:val="0"/>
          <w:divBdr>
            <w:top w:val="none" w:sz="0" w:space="0" w:color="auto"/>
            <w:left w:val="none" w:sz="0" w:space="0" w:color="auto"/>
            <w:bottom w:val="none" w:sz="0" w:space="0" w:color="auto"/>
            <w:right w:val="none" w:sz="0" w:space="0" w:color="auto"/>
          </w:divBdr>
        </w:div>
        <w:div w:id="298733458">
          <w:marLeft w:val="0"/>
          <w:marRight w:val="0"/>
          <w:marTop w:val="0"/>
          <w:marBottom w:val="0"/>
          <w:divBdr>
            <w:top w:val="none" w:sz="0" w:space="0" w:color="auto"/>
            <w:left w:val="none" w:sz="0" w:space="0" w:color="auto"/>
            <w:bottom w:val="none" w:sz="0" w:space="0" w:color="auto"/>
            <w:right w:val="none" w:sz="0" w:space="0" w:color="auto"/>
          </w:divBdr>
        </w:div>
        <w:div w:id="300884371">
          <w:marLeft w:val="0"/>
          <w:marRight w:val="0"/>
          <w:marTop w:val="0"/>
          <w:marBottom w:val="0"/>
          <w:divBdr>
            <w:top w:val="none" w:sz="0" w:space="0" w:color="auto"/>
            <w:left w:val="none" w:sz="0" w:space="0" w:color="auto"/>
            <w:bottom w:val="none" w:sz="0" w:space="0" w:color="auto"/>
            <w:right w:val="none" w:sz="0" w:space="0" w:color="auto"/>
          </w:divBdr>
        </w:div>
        <w:div w:id="311326618">
          <w:marLeft w:val="0"/>
          <w:marRight w:val="0"/>
          <w:marTop w:val="0"/>
          <w:marBottom w:val="0"/>
          <w:divBdr>
            <w:top w:val="none" w:sz="0" w:space="0" w:color="auto"/>
            <w:left w:val="none" w:sz="0" w:space="0" w:color="auto"/>
            <w:bottom w:val="none" w:sz="0" w:space="0" w:color="auto"/>
            <w:right w:val="none" w:sz="0" w:space="0" w:color="auto"/>
          </w:divBdr>
        </w:div>
        <w:div w:id="322271949">
          <w:marLeft w:val="0"/>
          <w:marRight w:val="0"/>
          <w:marTop w:val="0"/>
          <w:marBottom w:val="0"/>
          <w:divBdr>
            <w:top w:val="none" w:sz="0" w:space="0" w:color="auto"/>
            <w:left w:val="none" w:sz="0" w:space="0" w:color="auto"/>
            <w:bottom w:val="none" w:sz="0" w:space="0" w:color="auto"/>
            <w:right w:val="none" w:sz="0" w:space="0" w:color="auto"/>
          </w:divBdr>
        </w:div>
        <w:div w:id="330379936">
          <w:marLeft w:val="0"/>
          <w:marRight w:val="0"/>
          <w:marTop w:val="0"/>
          <w:marBottom w:val="0"/>
          <w:divBdr>
            <w:top w:val="none" w:sz="0" w:space="0" w:color="auto"/>
            <w:left w:val="none" w:sz="0" w:space="0" w:color="auto"/>
            <w:bottom w:val="none" w:sz="0" w:space="0" w:color="auto"/>
            <w:right w:val="none" w:sz="0" w:space="0" w:color="auto"/>
          </w:divBdr>
        </w:div>
        <w:div w:id="338431574">
          <w:marLeft w:val="0"/>
          <w:marRight w:val="0"/>
          <w:marTop w:val="0"/>
          <w:marBottom w:val="0"/>
          <w:divBdr>
            <w:top w:val="none" w:sz="0" w:space="0" w:color="auto"/>
            <w:left w:val="none" w:sz="0" w:space="0" w:color="auto"/>
            <w:bottom w:val="none" w:sz="0" w:space="0" w:color="auto"/>
            <w:right w:val="none" w:sz="0" w:space="0" w:color="auto"/>
          </w:divBdr>
        </w:div>
        <w:div w:id="344138219">
          <w:marLeft w:val="0"/>
          <w:marRight w:val="0"/>
          <w:marTop w:val="0"/>
          <w:marBottom w:val="0"/>
          <w:divBdr>
            <w:top w:val="none" w:sz="0" w:space="0" w:color="auto"/>
            <w:left w:val="none" w:sz="0" w:space="0" w:color="auto"/>
            <w:bottom w:val="none" w:sz="0" w:space="0" w:color="auto"/>
            <w:right w:val="none" w:sz="0" w:space="0" w:color="auto"/>
          </w:divBdr>
        </w:div>
        <w:div w:id="364796901">
          <w:marLeft w:val="0"/>
          <w:marRight w:val="0"/>
          <w:marTop w:val="0"/>
          <w:marBottom w:val="0"/>
          <w:divBdr>
            <w:top w:val="none" w:sz="0" w:space="0" w:color="auto"/>
            <w:left w:val="none" w:sz="0" w:space="0" w:color="auto"/>
            <w:bottom w:val="none" w:sz="0" w:space="0" w:color="auto"/>
            <w:right w:val="none" w:sz="0" w:space="0" w:color="auto"/>
          </w:divBdr>
        </w:div>
        <w:div w:id="368605218">
          <w:marLeft w:val="0"/>
          <w:marRight w:val="0"/>
          <w:marTop w:val="0"/>
          <w:marBottom w:val="0"/>
          <w:divBdr>
            <w:top w:val="none" w:sz="0" w:space="0" w:color="auto"/>
            <w:left w:val="none" w:sz="0" w:space="0" w:color="auto"/>
            <w:bottom w:val="none" w:sz="0" w:space="0" w:color="auto"/>
            <w:right w:val="none" w:sz="0" w:space="0" w:color="auto"/>
          </w:divBdr>
        </w:div>
        <w:div w:id="385108666">
          <w:marLeft w:val="0"/>
          <w:marRight w:val="0"/>
          <w:marTop w:val="0"/>
          <w:marBottom w:val="0"/>
          <w:divBdr>
            <w:top w:val="none" w:sz="0" w:space="0" w:color="auto"/>
            <w:left w:val="none" w:sz="0" w:space="0" w:color="auto"/>
            <w:bottom w:val="none" w:sz="0" w:space="0" w:color="auto"/>
            <w:right w:val="none" w:sz="0" w:space="0" w:color="auto"/>
          </w:divBdr>
        </w:div>
        <w:div w:id="393940448">
          <w:marLeft w:val="0"/>
          <w:marRight w:val="0"/>
          <w:marTop w:val="0"/>
          <w:marBottom w:val="0"/>
          <w:divBdr>
            <w:top w:val="none" w:sz="0" w:space="0" w:color="auto"/>
            <w:left w:val="none" w:sz="0" w:space="0" w:color="auto"/>
            <w:bottom w:val="none" w:sz="0" w:space="0" w:color="auto"/>
            <w:right w:val="none" w:sz="0" w:space="0" w:color="auto"/>
          </w:divBdr>
        </w:div>
        <w:div w:id="414740933">
          <w:marLeft w:val="0"/>
          <w:marRight w:val="0"/>
          <w:marTop w:val="0"/>
          <w:marBottom w:val="0"/>
          <w:divBdr>
            <w:top w:val="none" w:sz="0" w:space="0" w:color="auto"/>
            <w:left w:val="none" w:sz="0" w:space="0" w:color="auto"/>
            <w:bottom w:val="none" w:sz="0" w:space="0" w:color="auto"/>
            <w:right w:val="none" w:sz="0" w:space="0" w:color="auto"/>
          </w:divBdr>
        </w:div>
        <w:div w:id="416444381">
          <w:marLeft w:val="0"/>
          <w:marRight w:val="0"/>
          <w:marTop w:val="0"/>
          <w:marBottom w:val="0"/>
          <w:divBdr>
            <w:top w:val="none" w:sz="0" w:space="0" w:color="auto"/>
            <w:left w:val="none" w:sz="0" w:space="0" w:color="auto"/>
            <w:bottom w:val="none" w:sz="0" w:space="0" w:color="auto"/>
            <w:right w:val="none" w:sz="0" w:space="0" w:color="auto"/>
          </w:divBdr>
        </w:div>
        <w:div w:id="418868029">
          <w:marLeft w:val="0"/>
          <w:marRight w:val="0"/>
          <w:marTop w:val="0"/>
          <w:marBottom w:val="0"/>
          <w:divBdr>
            <w:top w:val="none" w:sz="0" w:space="0" w:color="auto"/>
            <w:left w:val="none" w:sz="0" w:space="0" w:color="auto"/>
            <w:bottom w:val="none" w:sz="0" w:space="0" w:color="auto"/>
            <w:right w:val="none" w:sz="0" w:space="0" w:color="auto"/>
          </w:divBdr>
        </w:div>
        <w:div w:id="506477801">
          <w:marLeft w:val="0"/>
          <w:marRight w:val="0"/>
          <w:marTop w:val="0"/>
          <w:marBottom w:val="0"/>
          <w:divBdr>
            <w:top w:val="none" w:sz="0" w:space="0" w:color="auto"/>
            <w:left w:val="none" w:sz="0" w:space="0" w:color="auto"/>
            <w:bottom w:val="none" w:sz="0" w:space="0" w:color="auto"/>
            <w:right w:val="none" w:sz="0" w:space="0" w:color="auto"/>
          </w:divBdr>
        </w:div>
        <w:div w:id="519466025">
          <w:marLeft w:val="0"/>
          <w:marRight w:val="0"/>
          <w:marTop w:val="0"/>
          <w:marBottom w:val="0"/>
          <w:divBdr>
            <w:top w:val="none" w:sz="0" w:space="0" w:color="auto"/>
            <w:left w:val="none" w:sz="0" w:space="0" w:color="auto"/>
            <w:bottom w:val="none" w:sz="0" w:space="0" w:color="auto"/>
            <w:right w:val="none" w:sz="0" w:space="0" w:color="auto"/>
          </w:divBdr>
        </w:div>
        <w:div w:id="519780921">
          <w:marLeft w:val="0"/>
          <w:marRight w:val="0"/>
          <w:marTop w:val="0"/>
          <w:marBottom w:val="0"/>
          <w:divBdr>
            <w:top w:val="none" w:sz="0" w:space="0" w:color="auto"/>
            <w:left w:val="none" w:sz="0" w:space="0" w:color="auto"/>
            <w:bottom w:val="none" w:sz="0" w:space="0" w:color="auto"/>
            <w:right w:val="none" w:sz="0" w:space="0" w:color="auto"/>
          </w:divBdr>
        </w:div>
        <w:div w:id="551356313">
          <w:marLeft w:val="0"/>
          <w:marRight w:val="0"/>
          <w:marTop w:val="0"/>
          <w:marBottom w:val="0"/>
          <w:divBdr>
            <w:top w:val="none" w:sz="0" w:space="0" w:color="auto"/>
            <w:left w:val="none" w:sz="0" w:space="0" w:color="auto"/>
            <w:bottom w:val="none" w:sz="0" w:space="0" w:color="auto"/>
            <w:right w:val="none" w:sz="0" w:space="0" w:color="auto"/>
          </w:divBdr>
        </w:div>
        <w:div w:id="569076593">
          <w:marLeft w:val="0"/>
          <w:marRight w:val="0"/>
          <w:marTop w:val="0"/>
          <w:marBottom w:val="0"/>
          <w:divBdr>
            <w:top w:val="none" w:sz="0" w:space="0" w:color="auto"/>
            <w:left w:val="none" w:sz="0" w:space="0" w:color="auto"/>
            <w:bottom w:val="none" w:sz="0" w:space="0" w:color="auto"/>
            <w:right w:val="none" w:sz="0" w:space="0" w:color="auto"/>
          </w:divBdr>
        </w:div>
        <w:div w:id="578292793">
          <w:marLeft w:val="0"/>
          <w:marRight w:val="0"/>
          <w:marTop w:val="0"/>
          <w:marBottom w:val="0"/>
          <w:divBdr>
            <w:top w:val="none" w:sz="0" w:space="0" w:color="auto"/>
            <w:left w:val="none" w:sz="0" w:space="0" w:color="auto"/>
            <w:bottom w:val="none" w:sz="0" w:space="0" w:color="auto"/>
            <w:right w:val="none" w:sz="0" w:space="0" w:color="auto"/>
          </w:divBdr>
        </w:div>
        <w:div w:id="585042180">
          <w:marLeft w:val="0"/>
          <w:marRight w:val="0"/>
          <w:marTop w:val="0"/>
          <w:marBottom w:val="0"/>
          <w:divBdr>
            <w:top w:val="none" w:sz="0" w:space="0" w:color="auto"/>
            <w:left w:val="none" w:sz="0" w:space="0" w:color="auto"/>
            <w:bottom w:val="none" w:sz="0" w:space="0" w:color="auto"/>
            <w:right w:val="none" w:sz="0" w:space="0" w:color="auto"/>
          </w:divBdr>
        </w:div>
        <w:div w:id="595164935">
          <w:marLeft w:val="0"/>
          <w:marRight w:val="0"/>
          <w:marTop w:val="0"/>
          <w:marBottom w:val="0"/>
          <w:divBdr>
            <w:top w:val="none" w:sz="0" w:space="0" w:color="auto"/>
            <w:left w:val="none" w:sz="0" w:space="0" w:color="auto"/>
            <w:bottom w:val="none" w:sz="0" w:space="0" w:color="auto"/>
            <w:right w:val="none" w:sz="0" w:space="0" w:color="auto"/>
          </w:divBdr>
        </w:div>
        <w:div w:id="613099698">
          <w:marLeft w:val="0"/>
          <w:marRight w:val="0"/>
          <w:marTop w:val="0"/>
          <w:marBottom w:val="0"/>
          <w:divBdr>
            <w:top w:val="none" w:sz="0" w:space="0" w:color="auto"/>
            <w:left w:val="none" w:sz="0" w:space="0" w:color="auto"/>
            <w:bottom w:val="none" w:sz="0" w:space="0" w:color="auto"/>
            <w:right w:val="none" w:sz="0" w:space="0" w:color="auto"/>
          </w:divBdr>
        </w:div>
        <w:div w:id="627051981">
          <w:marLeft w:val="0"/>
          <w:marRight w:val="0"/>
          <w:marTop w:val="0"/>
          <w:marBottom w:val="0"/>
          <w:divBdr>
            <w:top w:val="none" w:sz="0" w:space="0" w:color="auto"/>
            <w:left w:val="none" w:sz="0" w:space="0" w:color="auto"/>
            <w:bottom w:val="none" w:sz="0" w:space="0" w:color="auto"/>
            <w:right w:val="none" w:sz="0" w:space="0" w:color="auto"/>
          </w:divBdr>
        </w:div>
        <w:div w:id="638153569">
          <w:marLeft w:val="0"/>
          <w:marRight w:val="0"/>
          <w:marTop w:val="0"/>
          <w:marBottom w:val="0"/>
          <w:divBdr>
            <w:top w:val="none" w:sz="0" w:space="0" w:color="auto"/>
            <w:left w:val="none" w:sz="0" w:space="0" w:color="auto"/>
            <w:bottom w:val="none" w:sz="0" w:space="0" w:color="auto"/>
            <w:right w:val="none" w:sz="0" w:space="0" w:color="auto"/>
          </w:divBdr>
        </w:div>
        <w:div w:id="653950328">
          <w:marLeft w:val="0"/>
          <w:marRight w:val="0"/>
          <w:marTop w:val="0"/>
          <w:marBottom w:val="0"/>
          <w:divBdr>
            <w:top w:val="none" w:sz="0" w:space="0" w:color="auto"/>
            <w:left w:val="none" w:sz="0" w:space="0" w:color="auto"/>
            <w:bottom w:val="none" w:sz="0" w:space="0" w:color="auto"/>
            <w:right w:val="none" w:sz="0" w:space="0" w:color="auto"/>
          </w:divBdr>
        </w:div>
        <w:div w:id="657151580">
          <w:marLeft w:val="0"/>
          <w:marRight w:val="0"/>
          <w:marTop w:val="0"/>
          <w:marBottom w:val="0"/>
          <w:divBdr>
            <w:top w:val="none" w:sz="0" w:space="0" w:color="auto"/>
            <w:left w:val="none" w:sz="0" w:space="0" w:color="auto"/>
            <w:bottom w:val="none" w:sz="0" w:space="0" w:color="auto"/>
            <w:right w:val="none" w:sz="0" w:space="0" w:color="auto"/>
          </w:divBdr>
        </w:div>
        <w:div w:id="667099190">
          <w:marLeft w:val="0"/>
          <w:marRight w:val="0"/>
          <w:marTop w:val="0"/>
          <w:marBottom w:val="0"/>
          <w:divBdr>
            <w:top w:val="none" w:sz="0" w:space="0" w:color="auto"/>
            <w:left w:val="none" w:sz="0" w:space="0" w:color="auto"/>
            <w:bottom w:val="none" w:sz="0" w:space="0" w:color="auto"/>
            <w:right w:val="none" w:sz="0" w:space="0" w:color="auto"/>
          </w:divBdr>
        </w:div>
        <w:div w:id="674500026">
          <w:marLeft w:val="0"/>
          <w:marRight w:val="0"/>
          <w:marTop w:val="0"/>
          <w:marBottom w:val="0"/>
          <w:divBdr>
            <w:top w:val="none" w:sz="0" w:space="0" w:color="auto"/>
            <w:left w:val="none" w:sz="0" w:space="0" w:color="auto"/>
            <w:bottom w:val="none" w:sz="0" w:space="0" w:color="auto"/>
            <w:right w:val="none" w:sz="0" w:space="0" w:color="auto"/>
          </w:divBdr>
        </w:div>
        <w:div w:id="681200586">
          <w:marLeft w:val="0"/>
          <w:marRight w:val="0"/>
          <w:marTop w:val="0"/>
          <w:marBottom w:val="0"/>
          <w:divBdr>
            <w:top w:val="none" w:sz="0" w:space="0" w:color="auto"/>
            <w:left w:val="none" w:sz="0" w:space="0" w:color="auto"/>
            <w:bottom w:val="none" w:sz="0" w:space="0" w:color="auto"/>
            <w:right w:val="none" w:sz="0" w:space="0" w:color="auto"/>
          </w:divBdr>
        </w:div>
        <w:div w:id="710223964">
          <w:marLeft w:val="0"/>
          <w:marRight w:val="0"/>
          <w:marTop w:val="0"/>
          <w:marBottom w:val="0"/>
          <w:divBdr>
            <w:top w:val="none" w:sz="0" w:space="0" w:color="auto"/>
            <w:left w:val="none" w:sz="0" w:space="0" w:color="auto"/>
            <w:bottom w:val="none" w:sz="0" w:space="0" w:color="auto"/>
            <w:right w:val="none" w:sz="0" w:space="0" w:color="auto"/>
          </w:divBdr>
        </w:div>
        <w:div w:id="732243198">
          <w:marLeft w:val="0"/>
          <w:marRight w:val="0"/>
          <w:marTop w:val="0"/>
          <w:marBottom w:val="0"/>
          <w:divBdr>
            <w:top w:val="none" w:sz="0" w:space="0" w:color="auto"/>
            <w:left w:val="none" w:sz="0" w:space="0" w:color="auto"/>
            <w:bottom w:val="none" w:sz="0" w:space="0" w:color="auto"/>
            <w:right w:val="none" w:sz="0" w:space="0" w:color="auto"/>
          </w:divBdr>
        </w:div>
        <w:div w:id="739710853">
          <w:marLeft w:val="0"/>
          <w:marRight w:val="0"/>
          <w:marTop w:val="0"/>
          <w:marBottom w:val="0"/>
          <w:divBdr>
            <w:top w:val="none" w:sz="0" w:space="0" w:color="auto"/>
            <w:left w:val="none" w:sz="0" w:space="0" w:color="auto"/>
            <w:bottom w:val="none" w:sz="0" w:space="0" w:color="auto"/>
            <w:right w:val="none" w:sz="0" w:space="0" w:color="auto"/>
          </w:divBdr>
        </w:div>
        <w:div w:id="757097629">
          <w:marLeft w:val="0"/>
          <w:marRight w:val="0"/>
          <w:marTop w:val="0"/>
          <w:marBottom w:val="0"/>
          <w:divBdr>
            <w:top w:val="none" w:sz="0" w:space="0" w:color="auto"/>
            <w:left w:val="none" w:sz="0" w:space="0" w:color="auto"/>
            <w:bottom w:val="none" w:sz="0" w:space="0" w:color="auto"/>
            <w:right w:val="none" w:sz="0" w:space="0" w:color="auto"/>
          </w:divBdr>
        </w:div>
        <w:div w:id="765924584">
          <w:marLeft w:val="0"/>
          <w:marRight w:val="0"/>
          <w:marTop w:val="0"/>
          <w:marBottom w:val="0"/>
          <w:divBdr>
            <w:top w:val="none" w:sz="0" w:space="0" w:color="auto"/>
            <w:left w:val="none" w:sz="0" w:space="0" w:color="auto"/>
            <w:bottom w:val="none" w:sz="0" w:space="0" w:color="auto"/>
            <w:right w:val="none" w:sz="0" w:space="0" w:color="auto"/>
          </w:divBdr>
        </w:div>
        <w:div w:id="768887160">
          <w:marLeft w:val="0"/>
          <w:marRight w:val="0"/>
          <w:marTop w:val="0"/>
          <w:marBottom w:val="0"/>
          <w:divBdr>
            <w:top w:val="none" w:sz="0" w:space="0" w:color="auto"/>
            <w:left w:val="none" w:sz="0" w:space="0" w:color="auto"/>
            <w:bottom w:val="none" w:sz="0" w:space="0" w:color="auto"/>
            <w:right w:val="none" w:sz="0" w:space="0" w:color="auto"/>
          </w:divBdr>
        </w:div>
        <w:div w:id="790780915">
          <w:marLeft w:val="0"/>
          <w:marRight w:val="0"/>
          <w:marTop w:val="0"/>
          <w:marBottom w:val="0"/>
          <w:divBdr>
            <w:top w:val="none" w:sz="0" w:space="0" w:color="auto"/>
            <w:left w:val="none" w:sz="0" w:space="0" w:color="auto"/>
            <w:bottom w:val="none" w:sz="0" w:space="0" w:color="auto"/>
            <w:right w:val="none" w:sz="0" w:space="0" w:color="auto"/>
          </w:divBdr>
        </w:div>
        <w:div w:id="795179133">
          <w:marLeft w:val="0"/>
          <w:marRight w:val="0"/>
          <w:marTop w:val="0"/>
          <w:marBottom w:val="0"/>
          <w:divBdr>
            <w:top w:val="none" w:sz="0" w:space="0" w:color="auto"/>
            <w:left w:val="none" w:sz="0" w:space="0" w:color="auto"/>
            <w:bottom w:val="none" w:sz="0" w:space="0" w:color="auto"/>
            <w:right w:val="none" w:sz="0" w:space="0" w:color="auto"/>
          </w:divBdr>
        </w:div>
        <w:div w:id="800880204">
          <w:marLeft w:val="0"/>
          <w:marRight w:val="0"/>
          <w:marTop w:val="0"/>
          <w:marBottom w:val="0"/>
          <w:divBdr>
            <w:top w:val="none" w:sz="0" w:space="0" w:color="auto"/>
            <w:left w:val="none" w:sz="0" w:space="0" w:color="auto"/>
            <w:bottom w:val="none" w:sz="0" w:space="0" w:color="auto"/>
            <w:right w:val="none" w:sz="0" w:space="0" w:color="auto"/>
          </w:divBdr>
        </w:div>
        <w:div w:id="819927747">
          <w:marLeft w:val="0"/>
          <w:marRight w:val="0"/>
          <w:marTop w:val="0"/>
          <w:marBottom w:val="0"/>
          <w:divBdr>
            <w:top w:val="none" w:sz="0" w:space="0" w:color="auto"/>
            <w:left w:val="none" w:sz="0" w:space="0" w:color="auto"/>
            <w:bottom w:val="none" w:sz="0" w:space="0" w:color="auto"/>
            <w:right w:val="none" w:sz="0" w:space="0" w:color="auto"/>
          </w:divBdr>
        </w:div>
        <w:div w:id="868107051">
          <w:marLeft w:val="0"/>
          <w:marRight w:val="0"/>
          <w:marTop w:val="0"/>
          <w:marBottom w:val="0"/>
          <w:divBdr>
            <w:top w:val="none" w:sz="0" w:space="0" w:color="auto"/>
            <w:left w:val="none" w:sz="0" w:space="0" w:color="auto"/>
            <w:bottom w:val="none" w:sz="0" w:space="0" w:color="auto"/>
            <w:right w:val="none" w:sz="0" w:space="0" w:color="auto"/>
          </w:divBdr>
        </w:div>
        <w:div w:id="888347949">
          <w:marLeft w:val="0"/>
          <w:marRight w:val="0"/>
          <w:marTop w:val="0"/>
          <w:marBottom w:val="0"/>
          <w:divBdr>
            <w:top w:val="none" w:sz="0" w:space="0" w:color="auto"/>
            <w:left w:val="none" w:sz="0" w:space="0" w:color="auto"/>
            <w:bottom w:val="none" w:sz="0" w:space="0" w:color="auto"/>
            <w:right w:val="none" w:sz="0" w:space="0" w:color="auto"/>
          </w:divBdr>
        </w:div>
        <w:div w:id="904487250">
          <w:marLeft w:val="0"/>
          <w:marRight w:val="0"/>
          <w:marTop w:val="0"/>
          <w:marBottom w:val="0"/>
          <w:divBdr>
            <w:top w:val="none" w:sz="0" w:space="0" w:color="auto"/>
            <w:left w:val="none" w:sz="0" w:space="0" w:color="auto"/>
            <w:bottom w:val="none" w:sz="0" w:space="0" w:color="auto"/>
            <w:right w:val="none" w:sz="0" w:space="0" w:color="auto"/>
          </w:divBdr>
        </w:div>
        <w:div w:id="949512196">
          <w:marLeft w:val="0"/>
          <w:marRight w:val="0"/>
          <w:marTop w:val="0"/>
          <w:marBottom w:val="0"/>
          <w:divBdr>
            <w:top w:val="none" w:sz="0" w:space="0" w:color="auto"/>
            <w:left w:val="none" w:sz="0" w:space="0" w:color="auto"/>
            <w:bottom w:val="none" w:sz="0" w:space="0" w:color="auto"/>
            <w:right w:val="none" w:sz="0" w:space="0" w:color="auto"/>
          </w:divBdr>
        </w:div>
        <w:div w:id="962885690">
          <w:marLeft w:val="0"/>
          <w:marRight w:val="0"/>
          <w:marTop w:val="0"/>
          <w:marBottom w:val="0"/>
          <w:divBdr>
            <w:top w:val="none" w:sz="0" w:space="0" w:color="auto"/>
            <w:left w:val="none" w:sz="0" w:space="0" w:color="auto"/>
            <w:bottom w:val="none" w:sz="0" w:space="0" w:color="auto"/>
            <w:right w:val="none" w:sz="0" w:space="0" w:color="auto"/>
          </w:divBdr>
        </w:div>
        <w:div w:id="986667266">
          <w:marLeft w:val="0"/>
          <w:marRight w:val="0"/>
          <w:marTop w:val="0"/>
          <w:marBottom w:val="0"/>
          <w:divBdr>
            <w:top w:val="none" w:sz="0" w:space="0" w:color="auto"/>
            <w:left w:val="none" w:sz="0" w:space="0" w:color="auto"/>
            <w:bottom w:val="none" w:sz="0" w:space="0" w:color="auto"/>
            <w:right w:val="none" w:sz="0" w:space="0" w:color="auto"/>
          </w:divBdr>
        </w:div>
        <w:div w:id="1015809228">
          <w:marLeft w:val="0"/>
          <w:marRight w:val="0"/>
          <w:marTop w:val="0"/>
          <w:marBottom w:val="0"/>
          <w:divBdr>
            <w:top w:val="none" w:sz="0" w:space="0" w:color="auto"/>
            <w:left w:val="none" w:sz="0" w:space="0" w:color="auto"/>
            <w:bottom w:val="none" w:sz="0" w:space="0" w:color="auto"/>
            <w:right w:val="none" w:sz="0" w:space="0" w:color="auto"/>
          </w:divBdr>
        </w:div>
        <w:div w:id="1023361786">
          <w:marLeft w:val="0"/>
          <w:marRight w:val="0"/>
          <w:marTop w:val="0"/>
          <w:marBottom w:val="0"/>
          <w:divBdr>
            <w:top w:val="none" w:sz="0" w:space="0" w:color="auto"/>
            <w:left w:val="none" w:sz="0" w:space="0" w:color="auto"/>
            <w:bottom w:val="none" w:sz="0" w:space="0" w:color="auto"/>
            <w:right w:val="none" w:sz="0" w:space="0" w:color="auto"/>
          </w:divBdr>
        </w:div>
        <w:div w:id="1077753424">
          <w:marLeft w:val="0"/>
          <w:marRight w:val="0"/>
          <w:marTop w:val="0"/>
          <w:marBottom w:val="0"/>
          <w:divBdr>
            <w:top w:val="none" w:sz="0" w:space="0" w:color="auto"/>
            <w:left w:val="none" w:sz="0" w:space="0" w:color="auto"/>
            <w:bottom w:val="none" w:sz="0" w:space="0" w:color="auto"/>
            <w:right w:val="none" w:sz="0" w:space="0" w:color="auto"/>
          </w:divBdr>
        </w:div>
        <w:div w:id="1085229577">
          <w:marLeft w:val="0"/>
          <w:marRight w:val="0"/>
          <w:marTop w:val="0"/>
          <w:marBottom w:val="0"/>
          <w:divBdr>
            <w:top w:val="none" w:sz="0" w:space="0" w:color="auto"/>
            <w:left w:val="none" w:sz="0" w:space="0" w:color="auto"/>
            <w:bottom w:val="none" w:sz="0" w:space="0" w:color="auto"/>
            <w:right w:val="none" w:sz="0" w:space="0" w:color="auto"/>
          </w:divBdr>
        </w:div>
        <w:div w:id="1090126272">
          <w:marLeft w:val="0"/>
          <w:marRight w:val="0"/>
          <w:marTop w:val="0"/>
          <w:marBottom w:val="0"/>
          <w:divBdr>
            <w:top w:val="none" w:sz="0" w:space="0" w:color="auto"/>
            <w:left w:val="none" w:sz="0" w:space="0" w:color="auto"/>
            <w:bottom w:val="none" w:sz="0" w:space="0" w:color="auto"/>
            <w:right w:val="none" w:sz="0" w:space="0" w:color="auto"/>
          </w:divBdr>
        </w:div>
        <w:div w:id="1093016304">
          <w:marLeft w:val="0"/>
          <w:marRight w:val="0"/>
          <w:marTop w:val="0"/>
          <w:marBottom w:val="0"/>
          <w:divBdr>
            <w:top w:val="none" w:sz="0" w:space="0" w:color="auto"/>
            <w:left w:val="none" w:sz="0" w:space="0" w:color="auto"/>
            <w:bottom w:val="none" w:sz="0" w:space="0" w:color="auto"/>
            <w:right w:val="none" w:sz="0" w:space="0" w:color="auto"/>
          </w:divBdr>
        </w:div>
        <w:div w:id="1094471734">
          <w:marLeft w:val="0"/>
          <w:marRight w:val="0"/>
          <w:marTop w:val="0"/>
          <w:marBottom w:val="0"/>
          <w:divBdr>
            <w:top w:val="none" w:sz="0" w:space="0" w:color="auto"/>
            <w:left w:val="none" w:sz="0" w:space="0" w:color="auto"/>
            <w:bottom w:val="none" w:sz="0" w:space="0" w:color="auto"/>
            <w:right w:val="none" w:sz="0" w:space="0" w:color="auto"/>
          </w:divBdr>
        </w:div>
        <w:div w:id="1094473893">
          <w:marLeft w:val="0"/>
          <w:marRight w:val="0"/>
          <w:marTop w:val="0"/>
          <w:marBottom w:val="0"/>
          <w:divBdr>
            <w:top w:val="none" w:sz="0" w:space="0" w:color="auto"/>
            <w:left w:val="none" w:sz="0" w:space="0" w:color="auto"/>
            <w:bottom w:val="none" w:sz="0" w:space="0" w:color="auto"/>
            <w:right w:val="none" w:sz="0" w:space="0" w:color="auto"/>
          </w:divBdr>
        </w:div>
        <w:div w:id="1098137615">
          <w:marLeft w:val="0"/>
          <w:marRight w:val="0"/>
          <w:marTop w:val="0"/>
          <w:marBottom w:val="0"/>
          <w:divBdr>
            <w:top w:val="none" w:sz="0" w:space="0" w:color="auto"/>
            <w:left w:val="none" w:sz="0" w:space="0" w:color="auto"/>
            <w:bottom w:val="none" w:sz="0" w:space="0" w:color="auto"/>
            <w:right w:val="none" w:sz="0" w:space="0" w:color="auto"/>
          </w:divBdr>
        </w:div>
        <w:div w:id="1122309855">
          <w:marLeft w:val="0"/>
          <w:marRight w:val="0"/>
          <w:marTop w:val="0"/>
          <w:marBottom w:val="0"/>
          <w:divBdr>
            <w:top w:val="none" w:sz="0" w:space="0" w:color="auto"/>
            <w:left w:val="none" w:sz="0" w:space="0" w:color="auto"/>
            <w:bottom w:val="none" w:sz="0" w:space="0" w:color="auto"/>
            <w:right w:val="none" w:sz="0" w:space="0" w:color="auto"/>
          </w:divBdr>
        </w:div>
        <w:div w:id="1129007738">
          <w:marLeft w:val="0"/>
          <w:marRight w:val="0"/>
          <w:marTop w:val="0"/>
          <w:marBottom w:val="0"/>
          <w:divBdr>
            <w:top w:val="none" w:sz="0" w:space="0" w:color="auto"/>
            <w:left w:val="none" w:sz="0" w:space="0" w:color="auto"/>
            <w:bottom w:val="none" w:sz="0" w:space="0" w:color="auto"/>
            <w:right w:val="none" w:sz="0" w:space="0" w:color="auto"/>
          </w:divBdr>
        </w:div>
        <w:div w:id="1151017766">
          <w:marLeft w:val="0"/>
          <w:marRight w:val="0"/>
          <w:marTop w:val="0"/>
          <w:marBottom w:val="0"/>
          <w:divBdr>
            <w:top w:val="none" w:sz="0" w:space="0" w:color="auto"/>
            <w:left w:val="none" w:sz="0" w:space="0" w:color="auto"/>
            <w:bottom w:val="none" w:sz="0" w:space="0" w:color="auto"/>
            <w:right w:val="none" w:sz="0" w:space="0" w:color="auto"/>
          </w:divBdr>
        </w:div>
        <w:div w:id="1158378065">
          <w:marLeft w:val="0"/>
          <w:marRight w:val="0"/>
          <w:marTop w:val="0"/>
          <w:marBottom w:val="0"/>
          <w:divBdr>
            <w:top w:val="none" w:sz="0" w:space="0" w:color="auto"/>
            <w:left w:val="none" w:sz="0" w:space="0" w:color="auto"/>
            <w:bottom w:val="none" w:sz="0" w:space="0" w:color="auto"/>
            <w:right w:val="none" w:sz="0" w:space="0" w:color="auto"/>
          </w:divBdr>
        </w:div>
        <w:div w:id="1169905795">
          <w:marLeft w:val="0"/>
          <w:marRight w:val="0"/>
          <w:marTop w:val="0"/>
          <w:marBottom w:val="0"/>
          <w:divBdr>
            <w:top w:val="none" w:sz="0" w:space="0" w:color="auto"/>
            <w:left w:val="none" w:sz="0" w:space="0" w:color="auto"/>
            <w:bottom w:val="none" w:sz="0" w:space="0" w:color="auto"/>
            <w:right w:val="none" w:sz="0" w:space="0" w:color="auto"/>
          </w:divBdr>
        </w:div>
        <w:div w:id="1177118266">
          <w:marLeft w:val="0"/>
          <w:marRight w:val="0"/>
          <w:marTop w:val="0"/>
          <w:marBottom w:val="0"/>
          <w:divBdr>
            <w:top w:val="none" w:sz="0" w:space="0" w:color="auto"/>
            <w:left w:val="none" w:sz="0" w:space="0" w:color="auto"/>
            <w:bottom w:val="none" w:sz="0" w:space="0" w:color="auto"/>
            <w:right w:val="none" w:sz="0" w:space="0" w:color="auto"/>
          </w:divBdr>
        </w:div>
        <w:div w:id="1189559627">
          <w:marLeft w:val="0"/>
          <w:marRight w:val="0"/>
          <w:marTop w:val="0"/>
          <w:marBottom w:val="0"/>
          <w:divBdr>
            <w:top w:val="none" w:sz="0" w:space="0" w:color="auto"/>
            <w:left w:val="none" w:sz="0" w:space="0" w:color="auto"/>
            <w:bottom w:val="none" w:sz="0" w:space="0" w:color="auto"/>
            <w:right w:val="none" w:sz="0" w:space="0" w:color="auto"/>
          </w:divBdr>
        </w:div>
        <w:div w:id="1191993459">
          <w:marLeft w:val="0"/>
          <w:marRight w:val="0"/>
          <w:marTop w:val="0"/>
          <w:marBottom w:val="0"/>
          <w:divBdr>
            <w:top w:val="none" w:sz="0" w:space="0" w:color="auto"/>
            <w:left w:val="none" w:sz="0" w:space="0" w:color="auto"/>
            <w:bottom w:val="none" w:sz="0" w:space="0" w:color="auto"/>
            <w:right w:val="none" w:sz="0" w:space="0" w:color="auto"/>
          </w:divBdr>
        </w:div>
        <w:div w:id="1197693406">
          <w:marLeft w:val="0"/>
          <w:marRight w:val="0"/>
          <w:marTop w:val="0"/>
          <w:marBottom w:val="0"/>
          <w:divBdr>
            <w:top w:val="none" w:sz="0" w:space="0" w:color="auto"/>
            <w:left w:val="none" w:sz="0" w:space="0" w:color="auto"/>
            <w:bottom w:val="none" w:sz="0" w:space="0" w:color="auto"/>
            <w:right w:val="none" w:sz="0" w:space="0" w:color="auto"/>
          </w:divBdr>
        </w:div>
        <w:div w:id="1214855229">
          <w:marLeft w:val="0"/>
          <w:marRight w:val="0"/>
          <w:marTop w:val="0"/>
          <w:marBottom w:val="0"/>
          <w:divBdr>
            <w:top w:val="none" w:sz="0" w:space="0" w:color="auto"/>
            <w:left w:val="none" w:sz="0" w:space="0" w:color="auto"/>
            <w:bottom w:val="none" w:sz="0" w:space="0" w:color="auto"/>
            <w:right w:val="none" w:sz="0" w:space="0" w:color="auto"/>
          </w:divBdr>
        </w:div>
        <w:div w:id="1219973488">
          <w:marLeft w:val="0"/>
          <w:marRight w:val="0"/>
          <w:marTop w:val="0"/>
          <w:marBottom w:val="0"/>
          <w:divBdr>
            <w:top w:val="none" w:sz="0" w:space="0" w:color="auto"/>
            <w:left w:val="none" w:sz="0" w:space="0" w:color="auto"/>
            <w:bottom w:val="none" w:sz="0" w:space="0" w:color="auto"/>
            <w:right w:val="none" w:sz="0" w:space="0" w:color="auto"/>
          </w:divBdr>
        </w:div>
        <w:div w:id="1223322182">
          <w:marLeft w:val="0"/>
          <w:marRight w:val="0"/>
          <w:marTop w:val="0"/>
          <w:marBottom w:val="0"/>
          <w:divBdr>
            <w:top w:val="none" w:sz="0" w:space="0" w:color="auto"/>
            <w:left w:val="none" w:sz="0" w:space="0" w:color="auto"/>
            <w:bottom w:val="none" w:sz="0" w:space="0" w:color="auto"/>
            <w:right w:val="none" w:sz="0" w:space="0" w:color="auto"/>
          </w:divBdr>
        </w:div>
        <w:div w:id="1234659911">
          <w:marLeft w:val="0"/>
          <w:marRight w:val="0"/>
          <w:marTop w:val="0"/>
          <w:marBottom w:val="0"/>
          <w:divBdr>
            <w:top w:val="none" w:sz="0" w:space="0" w:color="auto"/>
            <w:left w:val="none" w:sz="0" w:space="0" w:color="auto"/>
            <w:bottom w:val="none" w:sz="0" w:space="0" w:color="auto"/>
            <w:right w:val="none" w:sz="0" w:space="0" w:color="auto"/>
          </w:divBdr>
        </w:div>
        <w:div w:id="1248343490">
          <w:marLeft w:val="0"/>
          <w:marRight w:val="0"/>
          <w:marTop w:val="0"/>
          <w:marBottom w:val="0"/>
          <w:divBdr>
            <w:top w:val="none" w:sz="0" w:space="0" w:color="auto"/>
            <w:left w:val="none" w:sz="0" w:space="0" w:color="auto"/>
            <w:bottom w:val="none" w:sz="0" w:space="0" w:color="auto"/>
            <w:right w:val="none" w:sz="0" w:space="0" w:color="auto"/>
          </w:divBdr>
        </w:div>
        <w:div w:id="1251233075">
          <w:marLeft w:val="0"/>
          <w:marRight w:val="0"/>
          <w:marTop w:val="0"/>
          <w:marBottom w:val="0"/>
          <w:divBdr>
            <w:top w:val="none" w:sz="0" w:space="0" w:color="auto"/>
            <w:left w:val="none" w:sz="0" w:space="0" w:color="auto"/>
            <w:bottom w:val="none" w:sz="0" w:space="0" w:color="auto"/>
            <w:right w:val="none" w:sz="0" w:space="0" w:color="auto"/>
          </w:divBdr>
        </w:div>
        <w:div w:id="1261598909">
          <w:marLeft w:val="0"/>
          <w:marRight w:val="0"/>
          <w:marTop w:val="0"/>
          <w:marBottom w:val="0"/>
          <w:divBdr>
            <w:top w:val="none" w:sz="0" w:space="0" w:color="auto"/>
            <w:left w:val="none" w:sz="0" w:space="0" w:color="auto"/>
            <w:bottom w:val="none" w:sz="0" w:space="0" w:color="auto"/>
            <w:right w:val="none" w:sz="0" w:space="0" w:color="auto"/>
          </w:divBdr>
        </w:div>
        <w:div w:id="1264260359">
          <w:marLeft w:val="0"/>
          <w:marRight w:val="0"/>
          <w:marTop w:val="0"/>
          <w:marBottom w:val="0"/>
          <w:divBdr>
            <w:top w:val="none" w:sz="0" w:space="0" w:color="auto"/>
            <w:left w:val="none" w:sz="0" w:space="0" w:color="auto"/>
            <w:bottom w:val="none" w:sz="0" w:space="0" w:color="auto"/>
            <w:right w:val="none" w:sz="0" w:space="0" w:color="auto"/>
          </w:divBdr>
        </w:div>
        <w:div w:id="1280338555">
          <w:marLeft w:val="0"/>
          <w:marRight w:val="0"/>
          <w:marTop w:val="0"/>
          <w:marBottom w:val="0"/>
          <w:divBdr>
            <w:top w:val="none" w:sz="0" w:space="0" w:color="auto"/>
            <w:left w:val="none" w:sz="0" w:space="0" w:color="auto"/>
            <w:bottom w:val="none" w:sz="0" w:space="0" w:color="auto"/>
            <w:right w:val="none" w:sz="0" w:space="0" w:color="auto"/>
          </w:divBdr>
        </w:div>
        <w:div w:id="1285767010">
          <w:marLeft w:val="0"/>
          <w:marRight w:val="0"/>
          <w:marTop w:val="0"/>
          <w:marBottom w:val="0"/>
          <w:divBdr>
            <w:top w:val="none" w:sz="0" w:space="0" w:color="auto"/>
            <w:left w:val="none" w:sz="0" w:space="0" w:color="auto"/>
            <w:bottom w:val="none" w:sz="0" w:space="0" w:color="auto"/>
            <w:right w:val="none" w:sz="0" w:space="0" w:color="auto"/>
          </w:divBdr>
        </w:div>
        <w:div w:id="1305086801">
          <w:marLeft w:val="0"/>
          <w:marRight w:val="0"/>
          <w:marTop w:val="0"/>
          <w:marBottom w:val="0"/>
          <w:divBdr>
            <w:top w:val="none" w:sz="0" w:space="0" w:color="auto"/>
            <w:left w:val="none" w:sz="0" w:space="0" w:color="auto"/>
            <w:bottom w:val="none" w:sz="0" w:space="0" w:color="auto"/>
            <w:right w:val="none" w:sz="0" w:space="0" w:color="auto"/>
          </w:divBdr>
        </w:div>
        <w:div w:id="1317033071">
          <w:marLeft w:val="0"/>
          <w:marRight w:val="0"/>
          <w:marTop w:val="0"/>
          <w:marBottom w:val="0"/>
          <w:divBdr>
            <w:top w:val="none" w:sz="0" w:space="0" w:color="auto"/>
            <w:left w:val="none" w:sz="0" w:space="0" w:color="auto"/>
            <w:bottom w:val="none" w:sz="0" w:space="0" w:color="auto"/>
            <w:right w:val="none" w:sz="0" w:space="0" w:color="auto"/>
          </w:divBdr>
        </w:div>
        <w:div w:id="1319191921">
          <w:marLeft w:val="0"/>
          <w:marRight w:val="0"/>
          <w:marTop w:val="0"/>
          <w:marBottom w:val="0"/>
          <w:divBdr>
            <w:top w:val="none" w:sz="0" w:space="0" w:color="auto"/>
            <w:left w:val="none" w:sz="0" w:space="0" w:color="auto"/>
            <w:bottom w:val="none" w:sz="0" w:space="0" w:color="auto"/>
            <w:right w:val="none" w:sz="0" w:space="0" w:color="auto"/>
          </w:divBdr>
        </w:div>
        <w:div w:id="1350184052">
          <w:marLeft w:val="0"/>
          <w:marRight w:val="0"/>
          <w:marTop w:val="0"/>
          <w:marBottom w:val="0"/>
          <w:divBdr>
            <w:top w:val="none" w:sz="0" w:space="0" w:color="auto"/>
            <w:left w:val="none" w:sz="0" w:space="0" w:color="auto"/>
            <w:bottom w:val="none" w:sz="0" w:space="0" w:color="auto"/>
            <w:right w:val="none" w:sz="0" w:space="0" w:color="auto"/>
          </w:divBdr>
        </w:div>
        <w:div w:id="1368290665">
          <w:marLeft w:val="0"/>
          <w:marRight w:val="0"/>
          <w:marTop w:val="0"/>
          <w:marBottom w:val="0"/>
          <w:divBdr>
            <w:top w:val="none" w:sz="0" w:space="0" w:color="auto"/>
            <w:left w:val="none" w:sz="0" w:space="0" w:color="auto"/>
            <w:bottom w:val="none" w:sz="0" w:space="0" w:color="auto"/>
            <w:right w:val="none" w:sz="0" w:space="0" w:color="auto"/>
          </w:divBdr>
        </w:div>
        <w:div w:id="1371606938">
          <w:marLeft w:val="0"/>
          <w:marRight w:val="0"/>
          <w:marTop w:val="0"/>
          <w:marBottom w:val="0"/>
          <w:divBdr>
            <w:top w:val="none" w:sz="0" w:space="0" w:color="auto"/>
            <w:left w:val="none" w:sz="0" w:space="0" w:color="auto"/>
            <w:bottom w:val="none" w:sz="0" w:space="0" w:color="auto"/>
            <w:right w:val="none" w:sz="0" w:space="0" w:color="auto"/>
          </w:divBdr>
        </w:div>
        <w:div w:id="1373531603">
          <w:marLeft w:val="0"/>
          <w:marRight w:val="0"/>
          <w:marTop w:val="0"/>
          <w:marBottom w:val="0"/>
          <w:divBdr>
            <w:top w:val="none" w:sz="0" w:space="0" w:color="auto"/>
            <w:left w:val="none" w:sz="0" w:space="0" w:color="auto"/>
            <w:bottom w:val="none" w:sz="0" w:space="0" w:color="auto"/>
            <w:right w:val="none" w:sz="0" w:space="0" w:color="auto"/>
          </w:divBdr>
        </w:div>
        <w:div w:id="1382703663">
          <w:marLeft w:val="0"/>
          <w:marRight w:val="0"/>
          <w:marTop w:val="0"/>
          <w:marBottom w:val="0"/>
          <w:divBdr>
            <w:top w:val="none" w:sz="0" w:space="0" w:color="auto"/>
            <w:left w:val="none" w:sz="0" w:space="0" w:color="auto"/>
            <w:bottom w:val="none" w:sz="0" w:space="0" w:color="auto"/>
            <w:right w:val="none" w:sz="0" w:space="0" w:color="auto"/>
          </w:divBdr>
        </w:div>
        <w:div w:id="1400982741">
          <w:marLeft w:val="0"/>
          <w:marRight w:val="0"/>
          <w:marTop w:val="0"/>
          <w:marBottom w:val="0"/>
          <w:divBdr>
            <w:top w:val="none" w:sz="0" w:space="0" w:color="auto"/>
            <w:left w:val="none" w:sz="0" w:space="0" w:color="auto"/>
            <w:bottom w:val="none" w:sz="0" w:space="0" w:color="auto"/>
            <w:right w:val="none" w:sz="0" w:space="0" w:color="auto"/>
          </w:divBdr>
        </w:div>
        <w:div w:id="1401170918">
          <w:marLeft w:val="0"/>
          <w:marRight w:val="0"/>
          <w:marTop w:val="0"/>
          <w:marBottom w:val="0"/>
          <w:divBdr>
            <w:top w:val="none" w:sz="0" w:space="0" w:color="auto"/>
            <w:left w:val="none" w:sz="0" w:space="0" w:color="auto"/>
            <w:bottom w:val="none" w:sz="0" w:space="0" w:color="auto"/>
            <w:right w:val="none" w:sz="0" w:space="0" w:color="auto"/>
          </w:divBdr>
        </w:div>
        <w:div w:id="1407846699">
          <w:marLeft w:val="0"/>
          <w:marRight w:val="0"/>
          <w:marTop w:val="0"/>
          <w:marBottom w:val="0"/>
          <w:divBdr>
            <w:top w:val="none" w:sz="0" w:space="0" w:color="auto"/>
            <w:left w:val="none" w:sz="0" w:space="0" w:color="auto"/>
            <w:bottom w:val="none" w:sz="0" w:space="0" w:color="auto"/>
            <w:right w:val="none" w:sz="0" w:space="0" w:color="auto"/>
          </w:divBdr>
        </w:div>
        <w:div w:id="1441536057">
          <w:marLeft w:val="0"/>
          <w:marRight w:val="0"/>
          <w:marTop w:val="0"/>
          <w:marBottom w:val="0"/>
          <w:divBdr>
            <w:top w:val="none" w:sz="0" w:space="0" w:color="auto"/>
            <w:left w:val="none" w:sz="0" w:space="0" w:color="auto"/>
            <w:bottom w:val="none" w:sz="0" w:space="0" w:color="auto"/>
            <w:right w:val="none" w:sz="0" w:space="0" w:color="auto"/>
          </w:divBdr>
        </w:div>
        <w:div w:id="1447696930">
          <w:marLeft w:val="0"/>
          <w:marRight w:val="0"/>
          <w:marTop w:val="0"/>
          <w:marBottom w:val="0"/>
          <w:divBdr>
            <w:top w:val="none" w:sz="0" w:space="0" w:color="auto"/>
            <w:left w:val="none" w:sz="0" w:space="0" w:color="auto"/>
            <w:bottom w:val="none" w:sz="0" w:space="0" w:color="auto"/>
            <w:right w:val="none" w:sz="0" w:space="0" w:color="auto"/>
          </w:divBdr>
        </w:div>
        <w:div w:id="1451775570">
          <w:marLeft w:val="0"/>
          <w:marRight w:val="0"/>
          <w:marTop w:val="0"/>
          <w:marBottom w:val="0"/>
          <w:divBdr>
            <w:top w:val="none" w:sz="0" w:space="0" w:color="auto"/>
            <w:left w:val="none" w:sz="0" w:space="0" w:color="auto"/>
            <w:bottom w:val="none" w:sz="0" w:space="0" w:color="auto"/>
            <w:right w:val="none" w:sz="0" w:space="0" w:color="auto"/>
          </w:divBdr>
        </w:div>
        <w:div w:id="1498643810">
          <w:marLeft w:val="0"/>
          <w:marRight w:val="0"/>
          <w:marTop w:val="0"/>
          <w:marBottom w:val="0"/>
          <w:divBdr>
            <w:top w:val="none" w:sz="0" w:space="0" w:color="auto"/>
            <w:left w:val="none" w:sz="0" w:space="0" w:color="auto"/>
            <w:bottom w:val="none" w:sz="0" w:space="0" w:color="auto"/>
            <w:right w:val="none" w:sz="0" w:space="0" w:color="auto"/>
          </w:divBdr>
        </w:div>
        <w:div w:id="1518617025">
          <w:marLeft w:val="0"/>
          <w:marRight w:val="0"/>
          <w:marTop w:val="0"/>
          <w:marBottom w:val="0"/>
          <w:divBdr>
            <w:top w:val="none" w:sz="0" w:space="0" w:color="auto"/>
            <w:left w:val="none" w:sz="0" w:space="0" w:color="auto"/>
            <w:bottom w:val="none" w:sz="0" w:space="0" w:color="auto"/>
            <w:right w:val="none" w:sz="0" w:space="0" w:color="auto"/>
          </w:divBdr>
        </w:div>
        <w:div w:id="1631087300">
          <w:marLeft w:val="0"/>
          <w:marRight w:val="0"/>
          <w:marTop w:val="0"/>
          <w:marBottom w:val="0"/>
          <w:divBdr>
            <w:top w:val="none" w:sz="0" w:space="0" w:color="auto"/>
            <w:left w:val="none" w:sz="0" w:space="0" w:color="auto"/>
            <w:bottom w:val="none" w:sz="0" w:space="0" w:color="auto"/>
            <w:right w:val="none" w:sz="0" w:space="0" w:color="auto"/>
          </w:divBdr>
        </w:div>
        <w:div w:id="1632052375">
          <w:marLeft w:val="0"/>
          <w:marRight w:val="0"/>
          <w:marTop w:val="0"/>
          <w:marBottom w:val="0"/>
          <w:divBdr>
            <w:top w:val="none" w:sz="0" w:space="0" w:color="auto"/>
            <w:left w:val="none" w:sz="0" w:space="0" w:color="auto"/>
            <w:bottom w:val="none" w:sz="0" w:space="0" w:color="auto"/>
            <w:right w:val="none" w:sz="0" w:space="0" w:color="auto"/>
          </w:divBdr>
        </w:div>
        <w:div w:id="1655060187">
          <w:marLeft w:val="0"/>
          <w:marRight w:val="0"/>
          <w:marTop w:val="0"/>
          <w:marBottom w:val="0"/>
          <w:divBdr>
            <w:top w:val="none" w:sz="0" w:space="0" w:color="auto"/>
            <w:left w:val="none" w:sz="0" w:space="0" w:color="auto"/>
            <w:bottom w:val="none" w:sz="0" w:space="0" w:color="auto"/>
            <w:right w:val="none" w:sz="0" w:space="0" w:color="auto"/>
          </w:divBdr>
        </w:div>
        <w:div w:id="1663655085">
          <w:marLeft w:val="0"/>
          <w:marRight w:val="0"/>
          <w:marTop w:val="0"/>
          <w:marBottom w:val="0"/>
          <w:divBdr>
            <w:top w:val="none" w:sz="0" w:space="0" w:color="auto"/>
            <w:left w:val="none" w:sz="0" w:space="0" w:color="auto"/>
            <w:bottom w:val="none" w:sz="0" w:space="0" w:color="auto"/>
            <w:right w:val="none" w:sz="0" w:space="0" w:color="auto"/>
          </w:divBdr>
        </w:div>
        <w:div w:id="1672101803">
          <w:marLeft w:val="0"/>
          <w:marRight w:val="0"/>
          <w:marTop w:val="0"/>
          <w:marBottom w:val="0"/>
          <w:divBdr>
            <w:top w:val="none" w:sz="0" w:space="0" w:color="auto"/>
            <w:left w:val="none" w:sz="0" w:space="0" w:color="auto"/>
            <w:bottom w:val="none" w:sz="0" w:space="0" w:color="auto"/>
            <w:right w:val="none" w:sz="0" w:space="0" w:color="auto"/>
          </w:divBdr>
        </w:div>
        <w:div w:id="1677421618">
          <w:marLeft w:val="0"/>
          <w:marRight w:val="0"/>
          <w:marTop w:val="0"/>
          <w:marBottom w:val="0"/>
          <w:divBdr>
            <w:top w:val="none" w:sz="0" w:space="0" w:color="auto"/>
            <w:left w:val="none" w:sz="0" w:space="0" w:color="auto"/>
            <w:bottom w:val="none" w:sz="0" w:space="0" w:color="auto"/>
            <w:right w:val="none" w:sz="0" w:space="0" w:color="auto"/>
          </w:divBdr>
        </w:div>
        <w:div w:id="1708992215">
          <w:marLeft w:val="0"/>
          <w:marRight w:val="0"/>
          <w:marTop w:val="0"/>
          <w:marBottom w:val="0"/>
          <w:divBdr>
            <w:top w:val="none" w:sz="0" w:space="0" w:color="auto"/>
            <w:left w:val="none" w:sz="0" w:space="0" w:color="auto"/>
            <w:bottom w:val="none" w:sz="0" w:space="0" w:color="auto"/>
            <w:right w:val="none" w:sz="0" w:space="0" w:color="auto"/>
          </w:divBdr>
        </w:div>
        <w:div w:id="1710566649">
          <w:marLeft w:val="0"/>
          <w:marRight w:val="0"/>
          <w:marTop w:val="0"/>
          <w:marBottom w:val="0"/>
          <w:divBdr>
            <w:top w:val="none" w:sz="0" w:space="0" w:color="auto"/>
            <w:left w:val="none" w:sz="0" w:space="0" w:color="auto"/>
            <w:bottom w:val="none" w:sz="0" w:space="0" w:color="auto"/>
            <w:right w:val="none" w:sz="0" w:space="0" w:color="auto"/>
          </w:divBdr>
        </w:div>
        <w:div w:id="1719744123">
          <w:marLeft w:val="0"/>
          <w:marRight w:val="0"/>
          <w:marTop w:val="0"/>
          <w:marBottom w:val="0"/>
          <w:divBdr>
            <w:top w:val="none" w:sz="0" w:space="0" w:color="auto"/>
            <w:left w:val="none" w:sz="0" w:space="0" w:color="auto"/>
            <w:bottom w:val="none" w:sz="0" w:space="0" w:color="auto"/>
            <w:right w:val="none" w:sz="0" w:space="0" w:color="auto"/>
          </w:divBdr>
        </w:div>
        <w:div w:id="1808694606">
          <w:marLeft w:val="0"/>
          <w:marRight w:val="0"/>
          <w:marTop w:val="0"/>
          <w:marBottom w:val="0"/>
          <w:divBdr>
            <w:top w:val="none" w:sz="0" w:space="0" w:color="auto"/>
            <w:left w:val="none" w:sz="0" w:space="0" w:color="auto"/>
            <w:bottom w:val="none" w:sz="0" w:space="0" w:color="auto"/>
            <w:right w:val="none" w:sz="0" w:space="0" w:color="auto"/>
          </w:divBdr>
        </w:div>
        <w:div w:id="1826164051">
          <w:marLeft w:val="0"/>
          <w:marRight w:val="0"/>
          <w:marTop w:val="0"/>
          <w:marBottom w:val="0"/>
          <w:divBdr>
            <w:top w:val="none" w:sz="0" w:space="0" w:color="auto"/>
            <w:left w:val="none" w:sz="0" w:space="0" w:color="auto"/>
            <w:bottom w:val="none" w:sz="0" w:space="0" w:color="auto"/>
            <w:right w:val="none" w:sz="0" w:space="0" w:color="auto"/>
          </w:divBdr>
        </w:div>
        <w:div w:id="1846823718">
          <w:marLeft w:val="0"/>
          <w:marRight w:val="0"/>
          <w:marTop w:val="0"/>
          <w:marBottom w:val="0"/>
          <w:divBdr>
            <w:top w:val="none" w:sz="0" w:space="0" w:color="auto"/>
            <w:left w:val="none" w:sz="0" w:space="0" w:color="auto"/>
            <w:bottom w:val="none" w:sz="0" w:space="0" w:color="auto"/>
            <w:right w:val="none" w:sz="0" w:space="0" w:color="auto"/>
          </w:divBdr>
        </w:div>
        <w:div w:id="1856647388">
          <w:marLeft w:val="0"/>
          <w:marRight w:val="0"/>
          <w:marTop w:val="0"/>
          <w:marBottom w:val="0"/>
          <w:divBdr>
            <w:top w:val="none" w:sz="0" w:space="0" w:color="auto"/>
            <w:left w:val="none" w:sz="0" w:space="0" w:color="auto"/>
            <w:bottom w:val="none" w:sz="0" w:space="0" w:color="auto"/>
            <w:right w:val="none" w:sz="0" w:space="0" w:color="auto"/>
          </w:divBdr>
        </w:div>
        <w:div w:id="1941835964">
          <w:marLeft w:val="0"/>
          <w:marRight w:val="0"/>
          <w:marTop w:val="0"/>
          <w:marBottom w:val="0"/>
          <w:divBdr>
            <w:top w:val="none" w:sz="0" w:space="0" w:color="auto"/>
            <w:left w:val="none" w:sz="0" w:space="0" w:color="auto"/>
            <w:bottom w:val="none" w:sz="0" w:space="0" w:color="auto"/>
            <w:right w:val="none" w:sz="0" w:space="0" w:color="auto"/>
          </w:divBdr>
        </w:div>
        <w:div w:id="1945260773">
          <w:marLeft w:val="0"/>
          <w:marRight w:val="0"/>
          <w:marTop w:val="0"/>
          <w:marBottom w:val="0"/>
          <w:divBdr>
            <w:top w:val="none" w:sz="0" w:space="0" w:color="auto"/>
            <w:left w:val="none" w:sz="0" w:space="0" w:color="auto"/>
            <w:bottom w:val="none" w:sz="0" w:space="0" w:color="auto"/>
            <w:right w:val="none" w:sz="0" w:space="0" w:color="auto"/>
          </w:divBdr>
        </w:div>
        <w:div w:id="1969357461">
          <w:marLeft w:val="0"/>
          <w:marRight w:val="0"/>
          <w:marTop w:val="0"/>
          <w:marBottom w:val="0"/>
          <w:divBdr>
            <w:top w:val="none" w:sz="0" w:space="0" w:color="auto"/>
            <w:left w:val="none" w:sz="0" w:space="0" w:color="auto"/>
            <w:bottom w:val="none" w:sz="0" w:space="0" w:color="auto"/>
            <w:right w:val="none" w:sz="0" w:space="0" w:color="auto"/>
          </w:divBdr>
        </w:div>
        <w:div w:id="1974022509">
          <w:marLeft w:val="0"/>
          <w:marRight w:val="0"/>
          <w:marTop w:val="0"/>
          <w:marBottom w:val="0"/>
          <w:divBdr>
            <w:top w:val="none" w:sz="0" w:space="0" w:color="auto"/>
            <w:left w:val="none" w:sz="0" w:space="0" w:color="auto"/>
            <w:bottom w:val="none" w:sz="0" w:space="0" w:color="auto"/>
            <w:right w:val="none" w:sz="0" w:space="0" w:color="auto"/>
          </w:divBdr>
        </w:div>
        <w:div w:id="1981689175">
          <w:marLeft w:val="0"/>
          <w:marRight w:val="0"/>
          <w:marTop w:val="0"/>
          <w:marBottom w:val="0"/>
          <w:divBdr>
            <w:top w:val="none" w:sz="0" w:space="0" w:color="auto"/>
            <w:left w:val="none" w:sz="0" w:space="0" w:color="auto"/>
            <w:bottom w:val="none" w:sz="0" w:space="0" w:color="auto"/>
            <w:right w:val="none" w:sz="0" w:space="0" w:color="auto"/>
          </w:divBdr>
        </w:div>
        <w:div w:id="1983658214">
          <w:marLeft w:val="0"/>
          <w:marRight w:val="0"/>
          <w:marTop w:val="0"/>
          <w:marBottom w:val="0"/>
          <w:divBdr>
            <w:top w:val="none" w:sz="0" w:space="0" w:color="auto"/>
            <w:left w:val="none" w:sz="0" w:space="0" w:color="auto"/>
            <w:bottom w:val="none" w:sz="0" w:space="0" w:color="auto"/>
            <w:right w:val="none" w:sz="0" w:space="0" w:color="auto"/>
          </w:divBdr>
        </w:div>
        <w:div w:id="1983727613">
          <w:marLeft w:val="0"/>
          <w:marRight w:val="0"/>
          <w:marTop w:val="0"/>
          <w:marBottom w:val="0"/>
          <w:divBdr>
            <w:top w:val="none" w:sz="0" w:space="0" w:color="auto"/>
            <w:left w:val="none" w:sz="0" w:space="0" w:color="auto"/>
            <w:bottom w:val="none" w:sz="0" w:space="0" w:color="auto"/>
            <w:right w:val="none" w:sz="0" w:space="0" w:color="auto"/>
          </w:divBdr>
        </w:div>
        <w:div w:id="2029286075">
          <w:marLeft w:val="0"/>
          <w:marRight w:val="0"/>
          <w:marTop w:val="0"/>
          <w:marBottom w:val="0"/>
          <w:divBdr>
            <w:top w:val="none" w:sz="0" w:space="0" w:color="auto"/>
            <w:left w:val="none" w:sz="0" w:space="0" w:color="auto"/>
            <w:bottom w:val="none" w:sz="0" w:space="0" w:color="auto"/>
            <w:right w:val="none" w:sz="0" w:space="0" w:color="auto"/>
          </w:divBdr>
        </w:div>
        <w:div w:id="2049525852">
          <w:marLeft w:val="0"/>
          <w:marRight w:val="0"/>
          <w:marTop w:val="0"/>
          <w:marBottom w:val="0"/>
          <w:divBdr>
            <w:top w:val="none" w:sz="0" w:space="0" w:color="auto"/>
            <w:left w:val="none" w:sz="0" w:space="0" w:color="auto"/>
            <w:bottom w:val="none" w:sz="0" w:space="0" w:color="auto"/>
            <w:right w:val="none" w:sz="0" w:space="0" w:color="auto"/>
          </w:divBdr>
        </w:div>
        <w:div w:id="2101021595">
          <w:marLeft w:val="0"/>
          <w:marRight w:val="0"/>
          <w:marTop w:val="0"/>
          <w:marBottom w:val="0"/>
          <w:divBdr>
            <w:top w:val="none" w:sz="0" w:space="0" w:color="auto"/>
            <w:left w:val="none" w:sz="0" w:space="0" w:color="auto"/>
            <w:bottom w:val="none" w:sz="0" w:space="0" w:color="auto"/>
            <w:right w:val="none" w:sz="0" w:space="0" w:color="auto"/>
          </w:divBdr>
        </w:div>
        <w:div w:id="2103992190">
          <w:marLeft w:val="0"/>
          <w:marRight w:val="0"/>
          <w:marTop w:val="0"/>
          <w:marBottom w:val="0"/>
          <w:divBdr>
            <w:top w:val="none" w:sz="0" w:space="0" w:color="auto"/>
            <w:left w:val="none" w:sz="0" w:space="0" w:color="auto"/>
            <w:bottom w:val="none" w:sz="0" w:space="0" w:color="auto"/>
            <w:right w:val="none" w:sz="0" w:space="0" w:color="auto"/>
          </w:divBdr>
        </w:div>
        <w:div w:id="2112040914">
          <w:marLeft w:val="0"/>
          <w:marRight w:val="0"/>
          <w:marTop w:val="0"/>
          <w:marBottom w:val="0"/>
          <w:divBdr>
            <w:top w:val="none" w:sz="0" w:space="0" w:color="auto"/>
            <w:left w:val="none" w:sz="0" w:space="0" w:color="auto"/>
            <w:bottom w:val="none" w:sz="0" w:space="0" w:color="auto"/>
            <w:right w:val="none" w:sz="0" w:space="0" w:color="auto"/>
          </w:divBdr>
        </w:div>
        <w:div w:id="2114007741">
          <w:marLeft w:val="0"/>
          <w:marRight w:val="0"/>
          <w:marTop w:val="0"/>
          <w:marBottom w:val="0"/>
          <w:divBdr>
            <w:top w:val="none" w:sz="0" w:space="0" w:color="auto"/>
            <w:left w:val="none" w:sz="0" w:space="0" w:color="auto"/>
            <w:bottom w:val="none" w:sz="0" w:space="0" w:color="auto"/>
            <w:right w:val="none" w:sz="0" w:space="0" w:color="auto"/>
          </w:divBdr>
        </w:div>
        <w:div w:id="2118790547">
          <w:marLeft w:val="0"/>
          <w:marRight w:val="0"/>
          <w:marTop w:val="0"/>
          <w:marBottom w:val="0"/>
          <w:divBdr>
            <w:top w:val="none" w:sz="0" w:space="0" w:color="auto"/>
            <w:left w:val="none" w:sz="0" w:space="0" w:color="auto"/>
            <w:bottom w:val="none" w:sz="0" w:space="0" w:color="auto"/>
            <w:right w:val="none" w:sz="0" w:space="0" w:color="auto"/>
          </w:divBdr>
        </w:div>
        <w:div w:id="2125028816">
          <w:marLeft w:val="0"/>
          <w:marRight w:val="0"/>
          <w:marTop w:val="0"/>
          <w:marBottom w:val="0"/>
          <w:divBdr>
            <w:top w:val="none" w:sz="0" w:space="0" w:color="auto"/>
            <w:left w:val="none" w:sz="0" w:space="0" w:color="auto"/>
            <w:bottom w:val="none" w:sz="0" w:space="0" w:color="auto"/>
            <w:right w:val="none" w:sz="0" w:space="0" w:color="auto"/>
          </w:divBdr>
        </w:div>
        <w:div w:id="2140569139">
          <w:marLeft w:val="0"/>
          <w:marRight w:val="0"/>
          <w:marTop w:val="0"/>
          <w:marBottom w:val="0"/>
          <w:divBdr>
            <w:top w:val="none" w:sz="0" w:space="0" w:color="auto"/>
            <w:left w:val="none" w:sz="0" w:space="0" w:color="auto"/>
            <w:bottom w:val="none" w:sz="0" w:space="0" w:color="auto"/>
            <w:right w:val="none" w:sz="0" w:space="0" w:color="auto"/>
          </w:divBdr>
        </w:div>
      </w:divsChild>
    </w:div>
    <w:div w:id="1860729765">
      <w:bodyDiv w:val="1"/>
      <w:marLeft w:val="0"/>
      <w:marRight w:val="0"/>
      <w:marTop w:val="0"/>
      <w:marBottom w:val="0"/>
      <w:divBdr>
        <w:top w:val="none" w:sz="0" w:space="0" w:color="auto"/>
        <w:left w:val="none" w:sz="0" w:space="0" w:color="auto"/>
        <w:bottom w:val="none" w:sz="0" w:space="0" w:color="auto"/>
        <w:right w:val="none" w:sz="0" w:space="0" w:color="auto"/>
      </w:divBdr>
    </w:div>
    <w:div w:id="1874533679">
      <w:bodyDiv w:val="1"/>
      <w:marLeft w:val="0"/>
      <w:marRight w:val="0"/>
      <w:marTop w:val="0"/>
      <w:marBottom w:val="0"/>
      <w:divBdr>
        <w:top w:val="none" w:sz="0" w:space="0" w:color="auto"/>
        <w:left w:val="none" w:sz="0" w:space="0" w:color="auto"/>
        <w:bottom w:val="none" w:sz="0" w:space="0" w:color="auto"/>
        <w:right w:val="none" w:sz="0" w:space="0" w:color="auto"/>
      </w:divBdr>
    </w:div>
    <w:div w:id="1886021156">
      <w:bodyDiv w:val="1"/>
      <w:marLeft w:val="0"/>
      <w:marRight w:val="0"/>
      <w:marTop w:val="0"/>
      <w:marBottom w:val="0"/>
      <w:divBdr>
        <w:top w:val="none" w:sz="0" w:space="0" w:color="auto"/>
        <w:left w:val="none" w:sz="0" w:space="0" w:color="auto"/>
        <w:bottom w:val="none" w:sz="0" w:space="0" w:color="auto"/>
        <w:right w:val="none" w:sz="0" w:space="0" w:color="auto"/>
      </w:divBdr>
    </w:div>
    <w:div w:id="1905095240">
      <w:bodyDiv w:val="1"/>
      <w:marLeft w:val="0"/>
      <w:marRight w:val="0"/>
      <w:marTop w:val="0"/>
      <w:marBottom w:val="0"/>
      <w:divBdr>
        <w:top w:val="none" w:sz="0" w:space="0" w:color="auto"/>
        <w:left w:val="none" w:sz="0" w:space="0" w:color="auto"/>
        <w:bottom w:val="none" w:sz="0" w:space="0" w:color="auto"/>
        <w:right w:val="none" w:sz="0" w:space="0" w:color="auto"/>
      </w:divBdr>
    </w:div>
    <w:div w:id="1936285484">
      <w:bodyDiv w:val="1"/>
      <w:marLeft w:val="0"/>
      <w:marRight w:val="0"/>
      <w:marTop w:val="0"/>
      <w:marBottom w:val="0"/>
      <w:divBdr>
        <w:top w:val="none" w:sz="0" w:space="0" w:color="auto"/>
        <w:left w:val="none" w:sz="0" w:space="0" w:color="auto"/>
        <w:bottom w:val="none" w:sz="0" w:space="0" w:color="auto"/>
        <w:right w:val="none" w:sz="0" w:space="0" w:color="auto"/>
      </w:divBdr>
    </w:div>
    <w:div w:id="1939561907">
      <w:bodyDiv w:val="1"/>
      <w:marLeft w:val="0"/>
      <w:marRight w:val="0"/>
      <w:marTop w:val="0"/>
      <w:marBottom w:val="0"/>
      <w:divBdr>
        <w:top w:val="none" w:sz="0" w:space="0" w:color="auto"/>
        <w:left w:val="none" w:sz="0" w:space="0" w:color="auto"/>
        <w:bottom w:val="none" w:sz="0" w:space="0" w:color="auto"/>
        <w:right w:val="none" w:sz="0" w:space="0" w:color="auto"/>
      </w:divBdr>
    </w:div>
    <w:div w:id="1941181163">
      <w:bodyDiv w:val="1"/>
      <w:marLeft w:val="0"/>
      <w:marRight w:val="0"/>
      <w:marTop w:val="0"/>
      <w:marBottom w:val="0"/>
      <w:divBdr>
        <w:top w:val="none" w:sz="0" w:space="0" w:color="auto"/>
        <w:left w:val="none" w:sz="0" w:space="0" w:color="auto"/>
        <w:bottom w:val="none" w:sz="0" w:space="0" w:color="auto"/>
        <w:right w:val="none" w:sz="0" w:space="0" w:color="auto"/>
      </w:divBdr>
    </w:div>
    <w:div w:id="1952778913">
      <w:bodyDiv w:val="1"/>
      <w:marLeft w:val="0"/>
      <w:marRight w:val="0"/>
      <w:marTop w:val="0"/>
      <w:marBottom w:val="0"/>
      <w:divBdr>
        <w:top w:val="none" w:sz="0" w:space="0" w:color="auto"/>
        <w:left w:val="none" w:sz="0" w:space="0" w:color="auto"/>
        <w:bottom w:val="none" w:sz="0" w:space="0" w:color="auto"/>
        <w:right w:val="none" w:sz="0" w:space="0" w:color="auto"/>
      </w:divBdr>
    </w:div>
    <w:div w:id="1966811867">
      <w:bodyDiv w:val="1"/>
      <w:marLeft w:val="0"/>
      <w:marRight w:val="0"/>
      <w:marTop w:val="0"/>
      <w:marBottom w:val="0"/>
      <w:divBdr>
        <w:top w:val="none" w:sz="0" w:space="0" w:color="auto"/>
        <w:left w:val="none" w:sz="0" w:space="0" w:color="auto"/>
        <w:bottom w:val="none" w:sz="0" w:space="0" w:color="auto"/>
        <w:right w:val="none" w:sz="0" w:space="0" w:color="auto"/>
      </w:divBdr>
    </w:div>
    <w:div w:id="1977876804">
      <w:bodyDiv w:val="1"/>
      <w:marLeft w:val="0"/>
      <w:marRight w:val="0"/>
      <w:marTop w:val="0"/>
      <w:marBottom w:val="0"/>
      <w:divBdr>
        <w:top w:val="none" w:sz="0" w:space="0" w:color="auto"/>
        <w:left w:val="none" w:sz="0" w:space="0" w:color="auto"/>
        <w:bottom w:val="none" w:sz="0" w:space="0" w:color="auto"/>
        <w:right w:val="none" w:sz="0" w:space="0" w:color="auto"/>
      </w:divBdr>
    </w:div>
    <w:div w:id="1989018492">
      <w:bodyDiv w:val="1"/>
      <w:marLeft w:val="0"/>
      <w:marRight w:val="0"/>
      <w:marTop w:val="0"/>
      <w:marBottom w:val="0"/>
      <w:divBdr>
        <w:top w:val="none" w:sz="0" w:space="0" w:color="auto"/>
        <w:left w:val="none" w:sz="0" w:space="0" w:color="auto"/>
        <w:bottom w:val="none" w:sz="0" w:space="0" w:color="auto"/>
        <w:right w:val="none" w:sz="0" w:space="0" w:color="auto"/>
      </w:divBdr>
    </w:div>
    <w:div w:id="1992321450">
      <w:bodyDiv w:val="1"/>
      <w:marLeft w:val="0"/>
      <w:marRight w:val="0"/>
      <w:marTop w:val="0"/>
      <w:marBottom w:val="0"/>
      <w:divBdr>
        <w:top w:val="none" w:sz="0" w:space="0" w:color="auto"/>
        <w:left w:val="none" w:sz="0" w:space="0" w:color="auto"/>
        <w:bottom w:val="none" w:sz="0" w:space="0" w:color="auto"/>
        <w:right w:val="none" w:sz="0" w:space="0" w:color="auto"/>
      </w:divBdr>
      <w:divsChild>
        <w:div w:id="2031755126">
          <w:marLeft w:val="0"/>
          <w:marRight w:val="0"/>
          <w:marTop w:val="0"/>
          <w:marBottom w:val="0"/>
          <w:divBdr>
            <w:top w:val="none" w:sz="0" w:space="0" w:color="auto"/>
            <w:left w:val="none" w:sz="0" w:space="0" w:color="auto"/>
            <w:bottom w:val="none" w:sz="0" w:space="0" w:color="auto"/>
            <w:right w:val="none" w:sz="0" w:space="0" w:color="auto"/>
          </w:divBdr>
        </w:div>
      </w:divsChild>
    </w:div>
    <w:div w:id="1994337092">
      <w:bodyDiv w:val="1"/>
      <w:marLeft w:val="0"/>
      <w:marRight w:val="0"/>
      <w:marTop w:val="0"/>
      <w:marBottom w:val="0"/>
      <w:divBdr>
        <w:top w:val="none" w:sz="0" w:space="0" w:color="auto"/>
        <w:left w:val="none" w:sz="0" w:space="0" w:color="auto"/>
        <w:bottom w:val="none" w:sz="0" w:space="0" w:color="auto"/>
        <w:right w:val="none" w:sz="0" w:space="0" w:color="auto"/>
      </w:divBdr>
    </w:div>
    <w:div w:id="2000767197">
      <w:bodyDiv w:val="1"/>
      <w:marLeft w:val="0"/>
      <w:marRight w:val="0"/>
      <w:marTop w:val="0"/>
      <w:marBottom w:val="0"/>
      <w:divBdr>
        <w:top w:val="none" w:sz="0" w:space="0" w:color="auto"/>
        <w:left w:val="none" w:sz="0" w:space="0" w:color="auto"/>
        <w:bottom w:val="none" w:sz="0" w:space="0" w:color="auto"/>
        <w:right w:val="none" w:sz="0" w:space="0" w:color="auto"/>
      </w:divBdr>
    </w:div>
    <w:div w:id="2026975212">
      <w:bodyDiv w:val="1"/>
      <w:marLeft w:val="0"/>
      <w:marRight w:val="0"/>
      <w:marTop w:val="0"/>
      <w:marBottom w:val="0"/>
      <w:divBdr>
        <w:top w:val="none" w:sz="0" w:space="0" w:color="auto"/>
        <w:left w:val="none" w:sz="0" w:space="0" w:color="auto"/>
        <w:bottom w:val="none" w:sz="0" w:space="0" w:color="auto"/>
        <w:right w:val="none" w:sz="0" w:space="0" w:color="auto"/>
      </w:divBdr>
    </w:div>
    <w:div w:id="2037538923">
      <w:bodyDiv w:val="1"/>
      <w:marLeft w:val="0"/>
      <w:marRight w:val="0"/>
      <w:marTop w:val="0"/>
      <w:marBottom w:val="0"/>
      <w:divBdr>
        <w:top w:val="none" w:sz="0" w:space="0" w:color="auto"/>
        <w:left w:val="none" w:sz="0" w:space="0" w:color="auto"/>
        <w:bottom w:val="none" w:sz="0" w:space="0" w:color="auto"/>
        <w:right w:val="none" w:sz="0" w:space="0" w:color="auto"/>
      </w:divBdr>
    </w:div>
    <w:div w:id="2042822854">
      <w:bodyDiv w:val="1"/>
      <w:marLeft w:val="0"/>
      <w:marRight w:val="0"/>
      <w:marTop w:val="0"/>
      <w:marBottom w:val="0"/>
      <w:divBdr>
        <w:top w:val="none" w:sz="0" w:space="0" w:color="auto"/>
        <w:left w:val="none" w:sz="0" w:space="0" w:color="auto"/>
        <w:bottom w:val="none" w:sz="0" w:space="0" w:color="auto"/>
        <w:right w:val="none" w:sz="0" w:space="0" w:color="auto"/>
      </w:divBdr>
    </w:div>
    <w:div w:id="2057925290">
      <w:bodyDiv w:val="1"/>
      <w:marLeft w:val="0"/>
      <w:marRight w:val="0"/>
      <w:marTop w:val="0"/>
      <w:marBottom w:val="0"/>
      <w:divBdr>
        <w:top w:val="none" w:sz="0" w:space="0" w:color="auto"/>
        <w:left w:val="none" w:sz="0" w:space="0" w:color="auto"/>
        <w:bottom w:val="none" w:sz="0" w:space="0" w:color="auto"/>
        <w:right w:val="none" w:sz="0" w:space="0" w:color="auto"/>
      </w:divBdr>
    </w:div>
    <w:div w:id="2063481214">
      <w:bodyDiv w:val="1"/>
      <w:marLeft w:val="0"/>
      <w:marRight w:val="0"/>
      <w:marTop w:val="0"/>
      <w:marBottom w:val="0"/>
      <w:divBdr>
        <w:top w:val="none" w:sz="0" w:space="0" w:color="auto"/>
        <w:left w:val="none" w:sz="0" w:space="0" w:color="auto"/>
        <w:bottom w:val="none" w:sz="0" w:space="0" w:color="auto"/>
        <w:right w:val="none" w:sz="0" w:space="0" w:color="auto"/>
      </w:divBdr>
    </w:div>
    <w:div w:id="2109080471">
      <w:bodyDiv w:val="1"/>
      <w:marLeft w:val="0"/>
      <w:marRight w:val="0"/>
      <w:marTop w:val="0"/>
      <w:marBottom w:val="0"/>
      <w:divBdr>
        <w:top w:val="none" w:sz="0" w:space="0" w:color="auto"/>
        <w:left w:val="none" w:sz="0" w:space="0" w:color="auto"/>
        <w:bottom w:val="none" w:sz="0" w:space="0" w:color="auto"/>
        <w:right w:val="none" w:sz="0" w:space="0" w:color="auto"/>
      </w:divBdr>
    </w:div>
    <w:div w:id="2130659917">
      <w:bodyDiv w:val="1"/>
      <w:marLeft w:val="0"/>
      <w:marRight w:val="0"/>
      <w:marTop w:val="0"/>
      <w:marBottom w:val="0"/>
      <w:divBdr>
        <w:top w:val="none" w:sz="0" w:space="0" w:color="auto"/>
        <w:left w:val="none" w:sz="0" w:space="0" w:color="auto"/>
        <w:bottom w:val="none" w:sz="0" w:space="0" w:color="auto"/>
        <w:right w:val="none" w:sz="0" w:space="0" w:color="auto"/>
      </w:divBdr>
    </w:div>
    <w:div w:id="2134902024">
      <w:bodyDiv w:val="1"/>
      <w:marLeft w:val="0"/>
      <w:marRight w:val="0"/>
      <w:marTop w:val="0"/>
      <w:marBottom w:val="0"/>
      <w:divBdr>
        <w:top w:val="none" w:sz="0" w:space="0" w:color="auto"/>
        <w:left w:val="none" w:sz="0" w:space="0" w:color="auto"/>
        <w:bottom w:val="none" w:sz="0" w:space="0" w:color="auto"/>
        <w:right w:val="none" w:sz="0" w:space="0" w:color="auto"/>
      </w:divBdr>
    </w:div>
    <w:div w:id="2140293073">
      <w:bodyDiv w:val="1"/>
      <w:marLeft w:val="0"/>
      <w:marRight w:val="0"/>
      <w:marTop w:val="0"/>
      <w:marBottom w:val="0"/>
      <w:divBdr>
        <w:top w:val="none" w:sz="0" w:space="0" w:color="auto"/>
        <w:left w:val="none" w:sz="0" w:space="0" w:color="auto"/>
        <w:bottom w:val="none" w:sz="0" w:space="0" w:color="auto"/>
        <w:right w:val="none" w:sz="0" w:space="0" w:color="auto"/>
      </w:divBdr>
    </w:div>
    <w:div w:id="21473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starea.iccf.com/EditProvisionalRating.aspx?event=41284&amp;player=210172" TargetMode="External"/><Relationship Id="rId18" Type="http://schemas.openxmlformats.org/officeDocument/2006/relationships/hyperlink" Target="https://testarea.iccf.com/ListGames.aspx?event=41284&amp;status=finished" TargetMode="External"/><Relationship Id="rId26" Type="http://schemas.openxmlformats.org/officeDocument/2006/relationships/hyperlink" Target="https://testarea.iccf.com/game?id=937778" TargetMode="External"/><Relationship Id="rId39" Type="http://schemas.openxmlformats.org/officeDocument/2006/relationships/hyperlink" Target="https://testarea.iccf.com/EditProvisionalRating.aspx?event=41284&amp;player=280176" TargetMode="External"/><Relationship Id="rId21" Type="http://schemas.openxmlformats.org/officeDocument/2006/relationships/hyperlink" Target="https://testarea.iccf.com/game?id=937778" TargetMode="External"/><Relationship Id="rId34" Type="http://schemas.openxmlformats.org/officeDocument/2006/relationships/hyperlink" Target="https://testarea.iccf.com/EditProvisionalRating.aspx?event=41284&amp;player=211062" TargetMode="External"/><Relationship Id="rId42" Type="http://schemas.openxmlformats.org/officeDocument/2006/relationships/hyperlink" Target="https://testarea.iccf.com/game?id=937778" TargetMode="External"/><Relationship Id="rId47" Type="http://schemas.openxmlformats.org/officeDocument/2006/relationships/hyperlink" Target="http://www.iccf-webchess.com/" TargetMode="External"/><Relationship Id="rId50" Type="http://schemas.openxmlformats.org/officeDocument/2006/relationships/hyperlink" Target="https://www.iccf.com/TDList.aspx"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estarea.iccf.com/player?id=210172" TargetMode="External"/><Relationship Id="rId17" Type="http://schemas.openxmlformats.org/officeDocument/2006/relationships/hyperlink" Target="https://testarea.iccf.com/EditProvisionalRating.aspx?event=41284&amp;player=280176" TargetMode="External"/><Relationship Id="rId25" Type="http://schemas.openxmlformats.org/officeDocument/2006/relationships/hyperlink" Target="https://testarea.iccf.com/EditProvisionalRating.aspx?event=41284&amp;player=211498" TargetMode="External"/><Relationship Id="rId33" Type="http://schemas.openxmlformats.org/officeDocument/2006/relationships/hyperlink" Target="https://testarea.iccf.com/player?id=211062" TargetMode="External"/><Relationship Id="rId38" Type="http://schemas.openxmlformats.org/officeDocument/2006/relationships/hyperlink" Target="https://testarea.iccf.com/player?id=280176" TargetMode="External"/><Relationship Id="rId46" Type="http://schemas.openxmlformats.org/officeDocument/2006/relationships/hyperlink" Target="https://testarea.iccf.com/ListGames.aspx?event=41284&amp;status=finished" TargetMode="External"/><Relationship Id="rId2" Type="http://schemas.openxmlformats.org/officeDocument/2006/relationships/numbering" Target="numbering.xml"/><Relationship Id="rId16" Type="http://schemas.openxmlformats.org/officeDocument/2006/relationships/hyperlink" Target="https://testarea.iccf.com/player?id=280176" TargetMode="External"/><Relationship Id="rId20" Type="http://schemas.openxmlformats.org/officeDocument/2006/relationships/hyperlink" Target="https://testarea.iccf.com/EditProvisionalRating.aspx?event=41284&amp;player=211062" TargetMode="External"/><Relationship Id="rId29" Type="http://schemas.openxmlformats.org/officeDocument/2006/relationships/hyperlink" Target="https://testarea.iccf.com/EditProvisionalRating.aspx?event=41284&amp;player=280176" TargetMode="External"/><Relationship Id="rId41" Type="http://schemas.openxmlformats.org/officeDocument/2006/relationships/hyperlink" Target="https://testarea.iccf.com/EditProvisionalRating.aspx?event=41284&amp;player=21149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starea.iccf.com/game?id=937778" TargetMode="External"/><Relationship Id="rId24" Type="http://schemas.openxmlformats.org/officeDocument/2006/relationships/hyperlink" Target="https://testarea.iccf.com/player?id=211498" TargetMode="External"/><Relationship Id="rId32" Type="http://schemas.openxmlformats.org/officeDocument/2006/relationships/hyperlink" Target="https://testarea.iccf.com/ListGames.aspx?event=41284&amp;status=finished" TargetMode="External"/><Relationship Id="rId37" Type="http://schemas.openxmlformats.org/officeDocument/2006/relationships/hyperlink" Target="https://testarea.iccf.com/EditProvisionalRating.aspx?event=41284&amp;player=210172" TargetMode="External"/><Relationship Id="rId40" Type="http://schemas.openxmlformats.org/officeDocument/2006/relationships/hyperlink" Target="https://testarea.iccf.com/player?id=211498" TargetMode="External"/><Relationship Id="rId45" Type="http://schemas.openxmlformats.org/officeDocument/2006/relationships/hyperlink" Target="https://testarea.iccf.com/player?id=211498"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estarea.iccf.com/game?id=937778" TargetMode="External"/><Relationship Id="rId23" Type="http://schemas.openxmlformats.org/officeDocument/2006/relationships/hyperlink" Target="https://testarea.iccf.com/EditProvisionalRating.aspx?event=41284&amp;player=210172" TargetMode="External"/><Relationship Id="rId28" Type="http://schemas.openxmlformats.org/officeDocument/2006/relationships/hyperlink" Target="https://testarea.iccf.com/player?id=280176" TargetMode="External"/><Relationship Id="rId36" Type="http://schemas.openxmlformats.org/officeDocument/2006/relationships/hyperlink" Target="https://testarea.iccf.com/player?id=210172" TargetMode="External"/><Relationship Id="rId49" Type="http://schemas.openxmlformats.org/officeDocument/2006/relationships/hyperlink" Target="https://www.iccf.com/RatingList.aspx" TargetMode="External"/><Relationship Id="rId10" Type="http://schemas.openxmlformats.org/officeDocument/2006/relationships/hyperlink" Target="https://testarea.iccf.com/EditProvisionalRating.aspx?event=41284&amp;player=211062" TargetMode="External"/><Relationship Id="rId19" Type="http://schemas.openxmlformats.org/officeDocument/2006/relationships/hyperlink" Target="https://testarea.iccf.com/player?id=211062" TargetMode="External"/><Relationship Id="rId31" Type="http://schemas.openxmlformats.org/officeDocument/2006/relationships/hyperlink" Target="https://testarea.iccf.com/player?id=211498" TargetMode="External"/><Relationship Id="rId44" Type="http://schemas.openxmlformats.org/officeDocument/2006/relationships/hyperlink" Target="https://testarea.iccf.com/player?id=210823" TargetMode="External"/><Relationship Id="rId52" Type="http://schemas.openxmlformats.org/officeDocument/2006/relationships/hyperlink" Target="https://iccfwebfiles.blob.core.windows.net/rules/2021/ICCF%20Rules%20update%20for%201-1-2021%20-%20finalized%2012-30-20.pdf" TargetMode="External"/><Relationship Id="rId4" Type="http://schemas.microsoft.com/office/2007/relationships/stylesWithEffects" Target="stylesWithEffects.xml"/><Relationship Id="rId9" Type="http://schemas.openxmlformats.org/officeDocument/2006/relationships/hyperlink" Target="https://testarea.iccf.com/player?id=211062" TargetMode="External"/><Relationship Id="rId14" Type="http://schemas.openxmlformats.org/officeDocument/2006/relationships/hyperlink" Target="https://testarea.iccf.com/player?id=211498" TargetMode="External"/><Relationship Id="rId22" Type="http://schemas.openxmlformats.org/officeDocument/2006/relationships/hyperlink" Target="https://testarea.iccf.com/player?id=210172" TargetMode="External"/><Relationship Id="rId27" Type="http://schemas.openxmlformats.org/officeDocument/2006/relationships/hyperlink" Target="https://testarea.iccf.com/game?id=937778" TargetMode="External"/><Relationship Id="rId30" Type="http://schemas.openxmlformats.org/officeDocument/2006/relationships/hyperlink" Target="https://testarea.iccf.com/player?id=210823" TargetMode="External"/><Relationship Id="rId35" Type="http://schemas.openxmlformats.org/officeDocument/2006/relationships/hyperlink" Target="https://testarea.iccf.com/game?id=937778" TargetMode="External"/><Relationship Id="rId43" Type="http://schemas.openxmlformats.org/officeDocument/2006/relationships/hyperlink" Target="https://testarea.iccf.com/game?id=937778" TargetMode="External"/><Relationship Id="rId48" Type="http://schemas.openxmlformats.org/officeDocument/2006/relationships/hyperlink" Target="http://www.iccf-webchess.com/" TargetMode="External"/><Relationship Id="rId8" Type="http://schemas.openxmlformats.org/officeDocument/2006/relationships/endnotes" Target="endnotes.xml"/><Relationship Id="rId51"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3ACF-2836-4FBB-AFDF-E4A4A001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173</Pages>
  <Words>60313</Words>
  <Characters>355849</Characters>
  <Application>Microsoft Office Word</Application>
  <DocSecurity>0</DocSecurity>
  <Lines>2965</Lines>
  <Paragraphs>830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415332</CharactersWithSpaces>
  <SharedDoc>false</SharedDoc>
  <HLinks>
    <vt:vector size="276" baseType="variant">
      <vt:variant>
        <vt:i4>852044</vt:i4>
      </vt:variant>
      <vt:variant>
        <vt:i4>141</vt:i4>
      </vt:variant>
      <vt:variant>
        <vt:i4>0</vt:i4>
      </vt:variant>
      <vt:variant>
        <vt:i4>5</vt:i4>
      </vt:variant>
      <vt:variant>
        <vt:lpwstr>https://www.iccf.com/TDList.aspx</vt:lpwstr>
      </vt:variant>
      <vt:variant>
        <vt:lpwstr/>
      </vt:variant>
      <vt:variant>
        <vt:i4>1114183</vt:i4>
      </vt:variant>
      <vt:variant>
        <vt:i4>138</vt:i4>
      </vt:variant>
      <vt:variant>
        <vt:i4>0</vt:i4>
      </vt:variant>
      <vt:variant>
        <vt:i4>5</vt:i4>
      </vt:variant>
      <vt:variant>
        <vt:lpwstr>https://www.iccf.com/RatingList.aspx</vt:lpwstr>
      </vt:variant>
      <vt:variant>
        <vt:lpwstr/>
      </vt:variant>
      <vt:variant>
        <vt:i4>1179674</vt:i4>
      </vt:variant>
      <vt:variant>
        <vt:i4>135</vt:i4>
      </vt:variant>
      <vt:variant>
        <vt:i4>0</vt:i4>
      </vt:variant>
      <vt:variant>
        <vt:i4>5</vt:i4>
      </vt:variant>
      <vt:variant>
        <vt:lpwstr>http://www.iccf-webchess.com/</vt:lpwstr>
      </vt:variant>
      <vt:variant>
        <vt:lpwstr/>
      </vt:variant>
      <vt:variant>
        <vt:i4>1179674</vt:i4>
      </vt:variant>
      <vt:variant>
        <vt:i4>132</vt:i4>
      </vt:variant>
      <vt:variant>
        <vt:i4>0</vt:i4>
      </vt:variant>
      <vt:variant>
        <vt:i4>5</vt:i4>
      </vt:variant>
      <vt:variant>
        <vt:lpwstr>http://www.iccf-webchess.com/</vt:lpwstr>
      </vt:variant>
      <vt:variant>
        <vt:lpwstr/>
      </vt:variant>
      <vt:variant>
        <vt:i4>1179674</vt:i4>
      </vt:variant>
      <vt:variant>
        <vt:i4>129</vt:i4>
      </vt:variant>
      <vt:variant>
        <vt:i4>0</vt:i4>
      </vt:variant>
      <vt:variant>
        <vt:i4>5</vt:i4>
      </vt:variant>
      <vt:variant>
        <vt:lpwstr>http://www.iccf-webchess.com/</vt:lpwstr>
      </vt:variant>
      <vt:variant>
        <vt:lpwstr/>
      </vt:variant>
      <vt:variant>
        <vt:i4>1179674</vt:i4>
      </vt:variant>
      <vt:variant>
        <vt:i4>126</vt:i4>
      </vt:variant>
      <vt:variant>
        <vt:i4>0</vt:i4>
      </vt:variant>
      <vt:variant>
        <vt:i4>5</vt:i4>
      </vt:variant>
      <vt:variant>
        <vt:lpwstr>http://www.iccf-webchess.com/</vt:lpwstr>
      </vt:variant>
      <vt:variant>
        <vt:lpwstr/>
      </vt:variant>
      <vt:variant>
        <vt:i4>5963849</vt:i4>
      </vt:variant>
      <vt:variant>
        <vt:i4>120</vt:i4>
      </vt:variant>
      <vt:variant>
        <vt:i4>0</vt:i4>
      </vt:variant>
      <vt:variant>
        <vt:i4>5</vt:i4>
      </vt:variant>
      <vt:variant>
        <vt:lpwstr>https://testarea.iccf.com/ListGames.aspx?event=41284&amp;status=finished</vt:lpwstr>
      </vt:variant>
      <vt:variant>
        <vt:lpwstr/>
      </vt:variant>
      <vt:variant>
        <vt:i4>7929971</vt:i4>
      </vt:variant>
      <vt:variant>
        <vt:i4>117</vt:i4>
      </vt:variant>
      <vt:variant>
        <vt:i4>0</vt:i4>
      </vt:variant>
      <vt:variant>
        <vt:i4>5</vt:i4>
      </vt:variant>
      <vt:variant>
        <vt:lpwstr>https://testarea.iccf.com/player?id=211498</vt:lpwstr>
      </vt:variant>
      <vt:variant>
        <vt:lpwstr/>
      </vt:variant>
      <vt:variant>
        <vt:i4>8257657</vt:i4>
      </vt:variant>
      <vt:variant>
        <vt:i4>114</vt:i4>
      </vt:variant>
      <vt:variant>
        <vt:i4>0</vt:i4>
      </vt:variant>
      <vt:variant>
        <vt:i4>5</vt:i4>
      </vt:variant>
      <vt:variant>
        <vt:lpwstr>https://testarea.iccf.com/player?id=210823</vt:lpwstr>
      </vt:variant>
      <vt:variant>
        <vt:lpwstr/>
      </vt:variant>
      <vt:variant>
        <vt:i4>1769486</vt:i4>
      </vt:variant>
      <vt:variant>
        <vt:i4>111</vt:i4>
      </vt:variant>
      <vt:variant>
        <vt:i4>0</vt:i4>
      </vt:variant>
      <vt:variant>
        <vt:i4>5</vt:i4>
      </vt:variant>
      <vt:variant>
        <vt:lpwstr>https://testarea.iccf.com/game?id=937778</vt:lpwstr>
      </vt:variant>
      <vt:variant>
        <vt:lpwstr/>
      </vt:variant>
      <vt:variant>
        <vt:i4>1769486</vt:i4>
      </vt:variant>
      <vt:variant>
        <vt:i4>108</vt:i4>
      </vt:variant>
      <vt:variant>
        <vt:i4>0</vt:i4>
      </vt:variant>
      <vt:variant>
        <vt:i4>5</vt:i4>
      </vt:variant>
      <vt:variant>
        <vt:lpwstr>https://testarea.iccf.com/game?id=937778</vt:lpwstr>
      </vt:variant>
      <vt:variant>
        <vt:lpwstr/>
      </vt:variant>
      <vt:variant>
        <vt:i4>6357089</vt:i4>
      </vt:variant>
      <vt:variant>
        <vt:i4>105</vt:i4>
      </vt:variant>
      <vt:variant>
        <vt:i4>0</vt:i4>
      </vt:variant>
      <vt:variant>
        <vt:i4>5</vt:i4>
      </vt:variant>
      <vt:variant>
        <vt:lpwstr>https://testarea.iccf.com/EditProvisionalRating.aspx?event=41284&amp;player=211498</vt:lpwstr>
      </vt:variant>
      <vt:variant>
        <vt:lpwstr/>
      </vt:variant>
      <vt:variant>
        <vt:i4>7929971</vt:i4>
      </vt:variant>
      <vt:variant>
        <vt:i4>102</vt:i4>
      </vt:variant>
      <vt:variant>
        <vt:i4>0</vt:i4>
      </vt:variant>
      <vt:variant>
        <vt:i4>5</vt:i4>
      </vt:variant>
      <vt:variant>
        <vt:lpwstr>https://testarea.iccf.com/player?id=211498</vt:lpwstr>
      </vt:variant>
      <vt:variant>
        <vt:lpwstr/>
      </vt:variant>
      <vt:variant>
        <vt:i4>6488174</vt:i4>
      </vt:variant>
      <vt:variant>
        <vt:i4>99</vt:i4>
      </vt:variant>
      <vt:variant>
        <vt:i4>0</vt:i4>
      </vt:variant>
      <vt:variant>
        <vt:i4>5</vt:i4>
      </vt:variant>
      <vt:variant>
        <vt:lpwstr>https://testarea.iccf.com/EditProvisionalRating.aspx?event=41284&amp;player=280176</vt:lpwstr>
      </vt:variant>
      <vt:variant>
        <vt:lpwstr/>
      </vt:variant>
      <vt:variant>
        <vt:i4>8061052</vt:i4>
      </vt:variant>
      <vt:variant>
        <vt:i4>96</vt:i4>
      </vt:variant>
      <vt:variant>
        <vt:i4>0</vt:i4>
      </vt:variant>
      <vt:variant>
        <vt:i4>5</vt:i4>
      </vt:variant>
      <vt:variant>
        <vt:lpwstr>https://testarea.iccf.com/player?id=280176</vt:lpwstr>
      </vt:variant>
      <vt:variant>
        <vt:lpwstr/>
      </vt:variant>
      <vt:variant>
        <vt:i4>7209070</vt:i4>
      </vt:variant>
      <vt:variant>
        <vt:i4>93</vt:i4>
      </vt:variant>
      <vt:variant>
        <vt:i4>0</vt:i4>
      </vt:variant>
      <vt:variant>
        <vt:i4>5</vt:i4>
      </vt:variant>
      <vt:variant>
        <vt:lpwstr>https://testarea.iccf.com/EditProvisionalRating.aspx?event=41284&amp;player=210172</vt:lpwstr>
      </vt:variant>
      <vt:variant>
        <vt:lpwstr/>
      </vt:variant>
      <vt:variant>
        <vt:i4>7733372</vt:i4>
      </vt:variant>
      <vt:variant>
        <vt:i4>90</vt:i4>
      </vt:variant>
      <vt:variant>
        <vt:i4>0</vt:i4>
      </vt:variant>
      <vt:variant>
        <vt:i4>5</vt:i4>
      </vt:variant>
      <vt:variant>
        <vt:lpwstr>https://testarea.iccf.com/player?id=210172</vt:lpwstr>
      </vt:variant>
      <vt:variant>
        <vt:lpwstr/>
      </vt:variant>
      <vt:variant>
        <vt:i4>1769486</vt:i4>
      </vt:variant>
      <vt:variant>
        <vt:i4>87</vt:i4>
      </vt:variant>
      <vt:variant>
        <vt:i4>0</vt:i4>
      </vt:variant>
      <vt:variant>
        <vt:i4>5</vt:i4>
      </vt:variant>
      <vt:variant>
        <vt:lpwstr>https://testarea.iccf.com/game?id=937778</vt:lpwstr>
      </vt:variant>
      <vt:variant>
        <vt:lpwstr/>
      </vt:variant>
      <vt:variant>
        <vt:i4>7274606</vt:i4>
      </vt:variant>
      <vt:variant>
        <vt:i4>84</vt:i4>
      </vt:variant>
      <vt:variant>
        <vt:i4>0</vt:i4>
      </vt:variant>
      <vt:variant>
        <vt:i4>5</vt:i4>
      </vt:variant>
      <vt:variant>
        <vt:lpwstr>https://testarea.iccf.com/EditProvisionalRating.aspx?event=41284&amp;player=211062</vt:lpwstr>
      </vt:variant>
      <vt:variant>
        <vt:lpwstr/>
      </vt:variant>
      <vt:variant>
        <vt:i4>7798908</vt:i4>
      </vt:variant>
      <vt:variant>
        <vt:i4>81</vt:i4>
      </vt:variant>
      <vt:variant>
        <vt:i4>0</vt:i4>
      </vt:variant>
      <vt:variant>
        <vt:i4>5</vt:i4>
      </vt:variant>
      <vt:variant>
        <vt:lpwstr>https://testarea.iccf.com/player?id=211062</vt:lpwstr>
      </vt:variant>
      <vt:variant>
        <vt:lpwstr/>
      </vt:variant>
      <vt:variant>
        <vt:i4>5963849</vt:i4>
      </vt:variant>
      <vt:variant>
        <vt:i4>78</vt:i4>
      </vt:variant>
      <vt:variant>
        <vt:i4>0</vt:i4>
      </vt:variant>
      <vt:variant>
        <vt:i4>5</vt:i4>
      </vt:variant>
      <vt:variant>
        <vt:lpwstr>https://testarea.iccf.com/ListGames.aspx?event=41284&amp;status=finished</vt:lpwstr>
      </vt:variant>
      <vt:variant>
        <vt:lpwstr/>
      </vt:variant>
      <vt:variant>
        <vt:i4>7929971</vt:i4>
      </vt:variant>
      <vt:variant>
        <vt:i4>75</vt:i4>
      </vt:variant>
      <vt:variant>
        <vt:i4>0</vt:i4>
      </vt:variant>
      <vt:variant>
        <vt:i4>5</vt:i4>
      </vt:variant>
      <vt:variant>
        <vt:lpwstr>https://testarea.iccf.com/player?id=211498</vt:lpwstr>
      </vt:variant>
      <vt:variant>
        <vt:lpwstr/>
      </vt:variant>
      <vt:variant>
        <vt:i4>8257657</vt:i4>
      </vt:variant>
      <vt:variant>
        <vt:i4>72</vt:i4>
      </vt:variant>
      <vt:variant>
        <vt:i4>0</vt:i4>
      </vt:variant>
      <vt:variant>
        <vt:i4>5</vt:i4>
      </vt:variant>
      <vt:variant>
        <vt:lpwstr>https://testarea.iccf.com/player?id=210823</vt:lpwstr>
      </vt:variant>
      <vt:variant>
        <vt:lpwstr/>
      </vt:variant>
      <vt:variant>
        <vt:i4>6488174</vt:i4>
      </vt:variant>
      <vt:variant>
        <vt:i4>69</vt:i4>
      </vt:variant>
      <vt:variant>
        <vt:i4>0</vt:i4>
      </vt:variant>
      <vt:variant>
        <vt:i4>5</vt:i4>
      </vt:variant>
      <vt:variant>
        <vt:lpwstr>https://testarea.iccf.com/EditProvisionalRating.aspx?event=41284&amp;player=280176</vt:lpwstr>
      </vt:variant>
      <vt:variant>
        <vt:lpwstr/>
      </vt:variant>
      <vt:variant>
        <vt:i4>8061052</vt:i4>
      </vt:variant>
      <vt:variant>
        <vt:i4>66</vt:i4>
      </vt:variant>
      <vt:variant>
        <vt:i4>0</vt:i4>
      </vt:variant>
      <vt:variant>
        <vt:i4>5</vt:i4>
      </vt:variant>
      <vt:variant>
        <vt:lpwstr>https://testarea.iccf.com/player?id=280176</vt:lpwstr>
      </vt:variant>
      <vt:variant>
        <vt:lpwstr/>
      </vt:variant>
      <vt:variant>
        <vt:i4>1769486</vt:i4>
      </vt:variant>
      <vt:variant>
        <vt:i4>63</vt:i4>
      </vt:variant>
      <vt:variant>
        <vt:i4>0</vt:i4>
      </vt:variant>
      <vt:variant>
        <vt:i4>5</vt:i4>
      </vt:variant>
      <vt:variant>
        <vt:lpwstr>https://testarea.iccf.com/game?id=937778</vt:lpwstr>
      </vt:variant>
      <vt:variant>
        <vt:lpwstr/>
      </vt:variant>
      <vt:variant>
        <vt:i4>1769486</vt:i4>
      </vt:variant>
      <vt:variant>
        <vt:i4>60</vt:i4>
      </vt:variant>
      <vt:variant>
        <vt:i4>0</vt:i4>
      </vt:variant>
      <vt:variant>
        <vt:i4>5</vt:i4>
      </vt:variant>
      <vt:variant>
        <vt:lpwstr>https://testarea.iccf.com/game?id=937778</vt:lpwstr>
      </vt:variant>
      <vt:variant>
        <vt:lpwstr/>
      </vt:variant>
      <vt:variant>
        <vt:i4>6357089</vt:i4>
      </vt:variant>
      <vt:variant>
        <vt:i4>57</vt:i4>
      </vt:variant>
      <vt:variant>
        <vt:i4>0</vt:i4>
      </vt:variant>
      <vt:variant>
        <vt:i4>5</vt:i4>
      </vt:variant>
      <vt:variant>
        <vt:lpwstr>https://testarea.iccf.com/EditProvisionalRating.aspx?event=41284&amp;player=211498</vt:lpwstr>
      </vt:variant>
      <vt:variant>
        <vt:lpwstr/>
      </vt:variant>
      <vt:variant>
        <vt:i4>7929971</vt:i4>
      </vt:variant>
      <vt:variant>
        <vt:i4>54</vt:i4>
      </vt:variant>
      <vt:variant>
        <vt:i4>0</vt:i4>
      </vt:variant>
      <vt:variant>
        <vt:i4>5</vt:i4>
      </vt:variant>
      <vt:variant>
        <vt:lpwstr>https://testarea.iccf.com/player?id=211498</vt:lpwstr>
      </vt:variant>
      <vt:variant>
        <vt:lpwstr/>
      </vt:variant>
      <vt:variant>
        <vt:i4>7209070</vt:i4>
      </vt:variant>
      <vt:variant>
        <vt:i4>51</vt:i4>
      </vt:variant>
      <vt:variant>
        <vt:i4>0</vt:i4>
      </vt:variant>
      <vt:variant>
        <vt:i4>5</vt:i4>
      </vt:variant>
      <vt:variant>
        <vt:lpwstr>https://testarea.iccf.com/EditProvisionalRating.aspx?event=41284&amp;player=210172</vt:lpwstr>
      </vt:variant>
      <vt:variant>
        <vt:lpwstr/>
      </vt:variant>
      <vt:variant>
        <vt:i4>7733372</vt:i4>
      </vt:variant>
      <vt:variant>
        <vt:i4>48</vt:i4>
      </vt:variant>
      <vt:variant>
        <vt:i4>0</vt:i4>
      </vt:variant>
      <vt:variant>
        <vt:i4>5</vt:i4>
      </vt:variant>
      <vt:variant>
        <vt:lpwstr>https://testarea.iccf.com/player?id=210172</vt:lpwstr>
      </vt:variant>
      <vt:variant>
        <vt:lpwstr/>
      </vt:variant>
      <vt:variant>
        <vt:i4>1769486</vt:i4>
      </vt:variant>
      <vt:variant>
        <vt:i4>45</vt:i4>
      </vt:variant>
      <vt:variant>
        <vt:i4>0</vt:i4>
      </vt:variant>
      <vt:variant>
        <vt:i4>5</vt:i4>
      </vt:variant>
      <vt:variant>
        <vt:lpwstr>https://testarea.iccf.com/game?id=937778</vt:lpwstr>
      </vt:variant>
      <vt:variant>
        <vt:lpwstr/>
      </vt:variant>
      <vt:variant>
        <vt:i4>7274606</vt:i4>
      </vt:variant>
      <vt:variant>
        <vt:i4>42</vt:i4>
      </vt:variant>
      <vt:variant>
        <vt:i4>0</vt:i4>
      </vt:variant>
      <vt:variant>
        <vt:i4>5</vt:i4>
      </vt:variant>
      <vt:variant>
        <vt:lpwstr>https://testarea.iccf.com/EditProvisionalRating.aspx?event=41284&amp;player=211062</vt:lpwstr>
      </vt:variant>
      <vt:variant>
        <vt:lpwstr/>
      </vt:variant>
      <vt:variant>
        <vt:i4>7798908</vt:i4>
      </vt:variant>
      <vt:variant>
        <vt:i4>39</vt:i4>
      </vt:variant>
      <vt:variant>
        <vt:i4>0</vt:i4>
      </vt:variant>
      <vt:variant>
        <vt:i4>5</vt:i4>
      </vt:variant>
      <vt:variant>
        <vt:lpwstr>https://testarea.iccf.com/player?id=211062</vt:lpwstr>
      </vt:variant>
      <vt:variant>
        <vt:lpwstr/>
      </vt:variant>
      <vt:variant>
        <vt:i4>5963849</vt:i4>
      </vt:variant>
      <vt:variant>
        <vt:i4>36</vt:i4>
      </vt:variant>
      <vt:variant>
        <vt:i4>0</vt:i4>
      </vt:variant>
      <vt:variant>
        <vt:i4>5</vt:i4>
      </vt:variant>
      <vt:variant>
        <vt:lpwstr>https://testarea.iccf.com/ListGames.aspx?event=41284&amp;status=finished</vt:lpwstr>
      </vt:variant>
      <vt:variant>
        <vt:lpwstr/>
      </vt:variant>
      <vt:variant>
        <vt:i4>6488174</vt:i4>
      </vt:variant>
      <vt:variant>
        <vt:i4>33</vt:i4>
      </vt:variant>
      <vt:variant>
        <vt:i4>0</vt:i4>
      </vt:variant>
      <vt:variant>
        <vt:i4>5</vt:i4>
      </vt:variant>
      <vt:variant>
        <vt:lpwstr>https://testarea.iccf.com/EditProvisionalRating.aspx?event=41284&amp;player=280176</vt:lpwstr>
      </vt:variant>
      <vt:variant>
        <vt:lpwstr/>
      </vt:variant>
      <vt:variant>
        <vt:i4>8061052</vt:i4>
      </vt:variant>
      <vt:variant>
        <vt:i4>30</vt:i4>
      </vt:variant>
      <vt:variant>
        <vt:i4>0</vt:i4>
      </vt:variant>
      <vt:variant>
        <vt:i4>5</vt:i4>
      </vt:variant>
      <vt:variant>
        <vt:lpwstr>https://testarea.iccf.com/player?id=280176</vt:lpwstr>
      </vt:variant>
      <vt:variant>
        <vt:lpwstr/>
      </vt:variant>
      <vt:variant>
        <vt:i4>1769486</vt:i4>
      </vt:variant>
      <vt:variant>
        <vt:i4>27</vt:i4>
      </vt:variant>
      <vt:variant>
        <vt:i4>0</vt:i4>
      </vt:variant>
      <vt:variant>
        <vt:i4>5</vt:i4>
      </vt:variant>
      <vt:variant>
        <vt:lpwstr>https://testarea.iccf.com/game?id=937778</vt:lpwstr>
      </vt:variant>
      <vt:variant>
        <vt:lpwstr/>
      </vt:variant>
      <vt:variant>
        <vt:i4>7929971</vt:i4>
      </vt:variant>
      <vt:variant>
        <vt:i4>24</vt:i4>
      </vt:variant>
      <vt:variant>
        <vt:i4>0</vt:i4>
      </vt:variant>
      <vt:variant>
        <vt:i4>5</vt:i4>
      </vt:variant>
      <vt:variant>
        <vt:lpwstr>https://testarea.iccf.com/player?id=211498</vt:lpwstr>
      </vt:variant>
      <vt:variant>
        <vt:lpwstr/>
      </vt:variant>
      <vt:variant>
        <vt:i4>7209070</vt:i4>
      </vt:variant>
      <vt:variant>
        <vt:i4>21</vt:i4>
      </vt:variant>
      <vt:variant>
        <vt:i4>0</vt:i4>
      </vt:variant>
      <vt:variant>
        <vt:i4>5</vt:i4>
      </vt:variant>
      <vt:variant>
        <vt:lpwstr>https://testarea.iccf.com/EditProvisionalRating.aspx?event=41284&amp;player=210172</vt:lpwstr>
      </vt:variant>
      <vt:variant>
        <vt:lpwstr/>
      </vt:variant>
      <vt:variant>
        <vt:i4>7733372</vt:i4>
      </vt:variant>
      <vt:variant>
        <vt:i4>18</vt:i4>
      </vt:variant>
      <vt:variant>
        <vt:i4>0</vt:i4>
      </vt:variant>
      <vt:variant>
        <vt:i4>5</vt:i4>
      </vt:variant>
      <vt:variant>
        <vt:lpwstr>https://testarea.iccf.com/player?id=210172</vt:lpwstr>
      </vt:variant>
      <vt:variant>
        <vt:lpwstr/>
      </vt:variant>
      <vt:variant>
        <vt:i4>1769486</vt:i4>
      </vt:variant>
      <vt:variant>
        <vt:i4>15</vt:i4>
      </vt:variant>
      <vt:variant>
        <vt:i4>0</vt:i4>
      </vt:variant>
      <vt:variant>
        <vt:i4>5</vt:i4>
      </vt:variant>
      <vt:variant>
        <vt:lpwstr>https://testarea.iccf.com/game?id=937778</vt:lpwstr>
      </vt:variant>
      <vt:variant>
        <vt:lpwstr/>
      </vt:variant>
      <vt:variant>
        <vt:i4>7274606</vt:i4>
      </vt:variant>
      <vt:variant>
        <vt:i4>12</vt:i4>
      </vt:variant>
      <vt:variant>
        <vt:i4>0</vt:i4>
      </vt:variant>
      <vt:variant>
        <vt:i4>5</vt:i4>
      </vt:variant>
      <vt:variant>
        <vt:lpwstr>https://testarea.iccf.com/EditProvisionalRating.aspx?event=41284&amp;player=211062</vt:lpwstr>
      </vt:variant>
      <vt:variant>
        <vt:lpwstr/>
      </vt:variant>
      <vt:variant>
        <vt:i4>7798908</vt:i4>
      </vt:variant>
      <vt:variant>
        <vt:i4>9</vt:i4>
      </vt:variant>
      <vt:variant>
        <vt:i4>0</vt:i4>
      </vt:variant>
      <vt:variant>
        <vt:i4>5</vt:i4>
      </vt:variant>
      <vt:variant>
        <vt:lpwstr>https://testarea.iccf.com/player?id=211062</vt:lpwstr>
      </vt:variant>
      <vt:variant>
        <vt:lpwstr/>
      </vt:variant>
      <vt:variant>
        <vt:i4>3145756</vt:i4>
      </vt:variant>
      <vt:variant>
        <vt:i4>3</vt:i4>
      </vt:variant>
      <vt:variant>
        <vt:i4>0</vt:i4>
      </vt:variant>
      <vt:variant>
        <vt:i4>5</vt:i4>
      </vt:variant>
      <vt:variant>
        <vt:lpwstr>http://www.chess.cz/wp-content/uploads/2017/11/Pravidla_sachu_FIDE_2017.pdf</vt:lpwstr>
      </vt:variant>
      <vt:variant>
        <vt:lpwstr/>
      </vt:variant>
      <vt:variant>
        <vt:i4>7012407</vt:i4>
      </vt:variant>
      <vt:variant>
        <vt:i4>0</vt:i4>
      </vt:variant>
      <vt:variant>
        <vt:i4>0</vt:i4>
      </vt:variant>
      <vt:variant>
        <vt:i4>5</vt:i4>
      </vt:variant>
      <vt:variant>
        <vt:lpwstr>https://www.fide.com/fide/handbook.html?id=208&amp;view=article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dmdoren</dc:creator>
  <cp:lastModifiedBy>Josef Mrkvička</cp:lastModifiedBy>
  <cp:revision>2</cp:revision>
  <cp:lastPrinted>2018-11-23T08:41:00Z</cp:lastPrinted>
  <dcterms:created xsi:type="dcterms:W3CDTF">2021-01-26T08:50:00Z</dcterms:created>
  <dcterms:modified xsi:type="dcterms:W3CDTF">2021-01-26T08:50:00Z</dcterms:modified>
</cp:coreProperties>
</file>