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AEF" w:rsidRPr="008D0F83" w:rsidRDefault="008D0F83" w:rsidP="008D0F83">
      <w:pPr>
        <w:jc w:val="both"/>
        <w:rPr>
          <w:b/>
          <w:sz w:val="32"/>
          <w:szCs w:val="32"/>
        </w:rPr>
      </w:pPr>
      <w:r w:rsidRPr="008D0F83">
        <w:rPr>
          <w:b/>
          <w:sz w:val="32"/>
          <w:szCs w:val="32"/>
        </w:rPr>
        <w:t>Zpráva pro V</w:t>
      </w:r>
      <w:r w:rsidR="00CA4B77" w:rsidRPr="008D0F83">
        <w:rPr>
          <w:b/>
          <w:sz w:val="32"/>
          <w:szCs w:val="32"/>
        </w:rPr>
        <w:t>alnou hromadu SKŠ v ČR – ekonomický úsek</w:t>
      </w:r>
    </w:p>
    <w:p w:rsidR="00CA4B77" w:rsidRDefault="00CA4B77" w:rsidP="008D0F83">
      <w:pPr>
        <w:jc w:val="both"/>
      </w:pPr>
      <w:r>
        <w:t>SKŠ v ČR hospodaří každoročně s vyrovnaným rozpočtem, zdrojem financování potřeb s</w:t>
      </w:r>
      <w:r w:rsidR="008D0F83">
        <w:t xml:space="preserve">polku jsou vlastní zdroje, tj. </w:t>
      </w:r>
      <w:r>
        <w:t>členské příspěvky, platby hráčů za soutěže a externí zdroje</w:t>
      </w:r>
      <w:r w:rsidR="008D0F83">
        <w:t xml:space="preserve"> –</w:t>
      </w:r>
      <w:r>
        <w:t xml:space="preserve"> příspěvek Šachového svazu ČR za propagaci šac</w:t>
      </w:r>
      <w:r w:rsidR="008D0F83">
        <w:t xml:space="preserve">hu na základě uzavřené smlouvy a </w:t>
      </w:r>
      <w:r>
        <w:t>v některých létech i dary od sponzorů.</w:t>
      </w:r>
    </w:p>
    <w:p w:rsidR="005C2FF9" w:rsidRDefault="00CA4B77" w:rsidP="008D0F83">
      <w:pPr>
        <w:jc w:val="both"/>
      </w:pPr>
      <w:r>
        <w:t>Členské příspěvky se dlouhou dobu</w:t>
      </w:r>
      <w:r w:rsidR="008D0F83">
        <w:t xml:space="preserve"> držely na stabilní výši 200 </w:t>
      </w:r>
      <w:r>
        <w:t>Kč ročně, rozhodnutím řídící komise byly</w:t>
      </w:r>
      <w:r w:rsidR="008D0F83">
        <w:t xml:space="preserve"> od roku 2021 zvýšeny na 400 </w:t>
      </w:r>
      <w:r>
        <w:t>Kč.</w:t>
      </w:r>
      <w:r w:rsidR="00D40360">
        <w:t xml:space="preserve">  Před tímto rozhodnutí</w:t>
      </w:r>
      <w:r w:rsidR="008D0F83">
        <w:t>m</w:t>
      </w:r>
      <w:r w:rsidR="00D40360">
        <w:t xml:space="preserve"> byla vypracována analýza vývoje členskýc</w:t>
      </w:r>
      <w:r w:rsidR="008D0F83">
        <w:t>h příspěvků v minulých létech (</w:t>
      </w:r>
      <w:r w:rsidR="00D40360">
        <w:t>viz tabulka níže), která ukazuje zásadní propad v inkasu členskýc</w:t>
      </w:r>
      <w:r w:rsidR="008D0F83">
        <w:t xml:space="preserve">h příspěvků v důsledku poklesu </w:t>
      </w:r>
      <w:r w:rsidR="00D40360">
        <w:t xml:space="preserve">počtu platících hráčů. </w:t>
      </w:r>
      <w:r w:rsidR="008D0F83">
        <w:t>Po zvýšení členských příspěvků je příjem z této kapitoly</w:t>
      </w:r>
      <w:r w:rsidR="005C2FF9">
        <w:t xml:space="preserve"> k</w:t>
      </w:r>
      <w:r w:rsidR="008D0F83">
        <w:t> dnešnímu dni (4. 8. 2021) 44 8</w:t>
      </w:r>
      <w:bookmarkStart w:id="0" w:name="_GoBack"/>
      <w:bookmarkEnd w:id="0"/>
      <w:r w:rsidR="008D0F83">
        <w:t xml:space="preserve">00 Kč, což stále není dvojnásobek </w:t>
      </w:r>
      <w:r w:rsidR="005C2FF9">
        <w:t>roku 2020.</w:t>
      </w:r>
    </w:p>
    <w:p w:rsidR="00CA4B77" w:rsidRDefault="00D40360" w:rsidP="008D0F83">
      <w:pPr>
        <w:jc w:val="both"/>
      </w:pPr>
      <w:r>
        <w:t>Rozpočet spolku je pravidelně zveřejňován na našich webových stránkách.</w:t>
      </w:r>
    </w:p>
    <w:tbl>
      <w:tblPr>
        <w:tblW w:w="5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144"/>
        <w:gridCol w:w="1040"/>
        <w:gridCol w:w="1556"/>
      </w:tblGrid>
      <w:tr w:rsidR="00D40360" w:rsidRPr="00D40360" w:rsidTr="00D40360">
        <w:trPr>
          <w:trHeight w:val="300"/>
        </w:trPr>
        <w:tc>
          <w:tcPr>
            <w:tcW w:w="5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Vývoj členských příspěvků</w:t>
            </w:r>
            <w:r w:rsidR="008D0F8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(</w:t>
            </w:r>
            <w:r w:rsidRPr="00D4036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základ rok 2013)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propad v %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2013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37 400,00 Kč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100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2014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35 600,00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95,19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4,81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2015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34 600,00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88,24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11,76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2016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33 000,00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88,24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11,76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30 800,00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82,35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17,65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28 400,00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75,94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24,06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2019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26 000,00 Kč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69,52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30,48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  <w:tr w:rsidR="00D40360" w:rsidRPr="00D40360" w:rsidTr="00D40360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2020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   24 800,00 Kč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66,31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0360" w:rsidRPr="00D40360" w:rsidRDefault="00D40360" w:rsidP="008D0F8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33,69</w:t>
            </w:r>
            <w:r w:rsidR="008D0F83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D40360">
              <w:rPr>
                <w:rFonts w:ascii="Calibri" w:eastAsia="Times New Roman" w:hAnsi="Calibri" w:cs="Calibri"/>
                <w:color w:val="000000"/>
                <w:lang w:eastAsia="cs-CZ"/>
              </w:rPr>
              <w:t>%</w:t>
            </w:r>
          </w:p>
        </w:tc>
      </w:tr>
    </w:tbl>
    <w:p w:rsidR="00D40360" w:rsidRDefault="00D40360" w:rsidP="008D0F83">
      <w:pPr>
        <w:jc w:val="both"/>
      </w:pPr>
    </w:p>
    <w:p w:rsidR="00D40360" w:rsidRDefault="008D0F83" w:rsidP="008D0F83">
      <w:pPr>
        <w:jc w:val="both"/>
      </w:pPr>
      <w:r>
        <w:t xml:space="preserve">Výdajovou stránku </w:t>
      </w:r>
      <w:r w:rsidR="00D40360">
        <w:t xml:space="preserve">hospodaření tvoří především platby za </w:t>
      </w:r>
      <w:r w:rsidR="003763D2">
        <w:t>domácí a</w:t>
      </w:r>
      <w:r w:rsidR="00D40360">
        <w:t xml:space="preserve"> mezinárodní soutěže</w:t>
      </w:r>
      <w:r w:rsidR="003763D2">
        <w:t xml:space="preserve"> hrané na serveru</w:t>
      </w:r>
      <w:r>
        <w:t xml:space="preserve"> ICCF, odměny v soutěžích </w:t>
      </w:r>
      <w:r w:rsidR="00D40360">
        <w:t>pořádaných SKŠ, odměny organizátorům soutěží, v létech konání kongresu ICCF i příspěvek delegátu SKŠ na účast na tomto kongresu</w:t>
      </w:r>
      <w:r>
        <w:t xml:space="preserve"> a hlavně na přípravu a </w:t>
      </w:r>
      <w:r w:rsidR="005C2FF9">
        <w:t>překlady materiálů na hlasování na kongresu</w:t>
      </w:r>
      <w:r w:rsidR="00D40360">
        <w:t>. Kromě toho jsou placeny běžné výdaje jako poplatek za internet, údržba webových stránek, archivace partii apod.</w:t>
      </w:r>
    </w:p>
    <w:p w:rsidR="003763D2" w:rsidRDefault="003763D2" w:rsidP="008D0F83">
      <w:pPr>
        <w:jc w:val="both"/>
      </w:pPr>
      <w:r>
        <w:t>Jak už bylo řečeno, platby za soutěže jsou jak důležitou příjmovou strán</w:t>
      </w:r>
      <w:r w:rsidR="008D0F83">
        <w:t>kou rozpočtu, tak i výdajovou. P</w:t>
      </w:r>
      <w:r>
        <w:t>latíme za soutěže hrané na serveru ICCF, což je dnes napr</w:t>
      </w:r>
      <w:r w:rsidR="003670E8">
        <w:t xml:space="preserve">ostá většina soutěží domácího a </w:t>
      </w:r>
      <w:r w:rsidR="008D0F83">
        <w:t xml:space="preserve">mezinárodního úseku. </w:t>
      </w:r>
      <w:r>
        <w:t>Pro ilustraci předkládáme tabulku</w:t>
      </w:r>
      <w:r w:rsidR="008D0F83">
        <w:t xml:space="preserve"> (viz samostatný </w:t>
      </w:r>
      <w:proofErr w:type="spellStart"/>
      <w:r w:rsidR="008D0F83">
        <w:t>excelovský</w:t>
      </w:r>
      <w:proofErr w:type="spellEnd"/>
      <w:r w:rsidR="008D0F83">
        <w:t xml:space="preserve"> soubor „Rozbor tržeb 2017-2021“) </w:t>
      </w:r>
      <w:r>
        <w:t>vývoje příjmů z do</w:t>
      </w:r>
      <w:r w:rsidR="008D0F83">
        <w:t xml:space="preserve">mácích i mezinárodních soutěží (srovnání </w:t>
      </w:r>
      <w:r>
        <w:t>s rokem 2017</w:t>
      </w:r>
      <w:r w:rsidR="008D0F83">
        <w:t>)</w:t>
      </w:r>
      <w:r>
        <w:t>.</w:t>
      </w:r>
    </w:p>
    <w:p w:rsidR="003763D2" w:rsidRDefault="003763D2" w:rsidP="00D40360"/>
    <w:sectPr w:rsidR="00376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E"/>
    <w:rsid w:val="003670E8"/>
    <w:rsid w:val="003763D2"/>
    <w:rsid w:val="005C2FF9"/>
    <w:rsid w:val="008D0F83"/>
    <w:rsid w:val="00AA01EB"/>
    <w:rsid w:val="00C81B8E"/>
    <w:rsid w:val="00CA4B77"/>
    <w:rsid w:val="00CB3AEF"/>
    <w:rsid w:val="00D4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D5EE"/>
  <w15:docId w15:val="{03DDA838-0C94-4EB7-B6FC-C5A2DB21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Mrkvičková</dc:creator>
  <cp:lastModifiedBy>Jan Židů</cp:lastModifiedBy>
  <cp:revision>3</cp:revision>
  <dcterms:created xsi:type="dcterms:W3CDTF">2021-08-04T05:32:00Z</dcterms:created>
  <dcterms:modified xsi:type="dcterms:W3CDTF">2021-08-18T10:53:00Z</dcterms:modified>
</cp:coreProperties>
</file>